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4.xml" ContentType="application/vnd.openxmlformats-officedocument.themeOverride+xml"/>
  <Override PartName="/word/charts/chart5.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5.xml" ContentType="application/vnd.openxmlformats-officedocument.themeOverride+xml"/>
  <Override PartName="/word/charts/chart6.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6.xml" ContentType="application/vnd.openxmlformats-officedocument.themeOverride+xml"/>
  <Override PartName="/word/charts/chart7.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8.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7.xml" ContentType="application/vnd.openxmlformats-officedocument.themeOverride+xml"/>
  <Override PartName="/word/charts/chart9.xml" ContentType="application/vnd.openxmlformats-officedocument.drawingml.chart+xml"/>
  <Override PartName="/word/charts/style7.xml" ContentType="application/vnd.ms-office.chartstyle+xml"/>
  <Override PartName="/word/charts/colors7.xml" ContentType="application/vnd.ms-office.chartcolorstyle+xml"/>
  <Override PartName="/word/theme/themeOverride8.xml" ContentType="application/vnd.openxmlformats-officedocument.themeOverride+xml"/>
  <Override PartName="/word/charts/chart10.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11.xml" ContentType="application/vnd.openxmlformats-officedocument.drawingml.chart+xml"/>
  <Override PartName="/word/charts/style9.xml" ContentType="application/vnd.ms-office.chartstyle+xml"/>
  <Override PartName="/word/charts/colors9.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pPr w:leftFromText="180" w:rightFromText="180" w:vertAnchor="text" w:horzAnchor="margin" w:tblpXSpec="right" w:tblpY="84"/>
        <w:tblW w:w="4500" w:type="dxa"/>
        <w:tblLook w:val="01E0" w:firstRow="1" w:lastRow="1" w:firstColumn="1" w:lastColumn="1" w:noHBand="0" w:noVBand="0"/>
      </w:tblPr>
      <w:tblGrid>
        <w:gridCol w:w="4500"/>
      </w:tblGrid>
      <w:tr w:rsidR="00194D3B" w:rsidRPr="00513139" w14:paraId="7F86F0B8" w14:textId="77777777" w:rsidTr="00E21CCE">
        <w:tc>
          <w:tcPr>
            <w:tcW w:w="4500" w:type="dxa"/>
          </w:tcPr>
          <w:p w14:paraId="61AE873C" w14:textId="77777777" w:rsidR="00194D3B" w:rsidRPr="00513139" w:rsidRDefault="00194D3B" w:rsidP="00815609">
            <w:pPr>
              <w:spacing w:after="0" w:line="240" w:lineRule="auto"/>
              <w:ind w:left="72" w:right="-3530"/>
              <w:rPr>
                <w:rFonts w:ascii="Arial Narrow" w:hAnsi="Arial Narrow"/>
                <w:b/>
                <w:color w:val="0070C0"/>
                <w:sz w:val="20"/>
                <w:szCs w:val="20"/>
                <w:lang w:eastAsia="ru-RU"/>
              </w:rPr>
            </w:pPr>
            <w:r w:rsidRPr="00513139">
              <w:rPr>
                <w:rFonts w:ascii="Arial Narrow" w:hAnsi="Arial Narrow"/>
                <w:b/>
                <w:color w:val="0070C0"/>
                <w:sz w:val="20"/>
                <w:szCs w:val="20"/>
                <w:lang w:eastAsia="ru-RU"/>
              </w:rPr>
              <w:t>УТВЕРЖДЕН</w:t>
            </w:r>
          </w:p>
        </w:tc>
      </w:tr>
      <w:tr w:rsidR="00194D3B" w:rsidRPr="00513139" w14:paraId="4E619973" w14:textId="77777777" w:rsidTr="00E21CCE">
        <w:tc>
          <w:tcPr>
            <w:tcW w:w="4500" w:type="dxa"/>
          </w:tcPr>
          <w:p w14:paraId="76CDC092" w14:textId="77777777" w:rsidR="00194D3B" w:rsidRPr="00513139" w:rsidRDefault="00194D3B" w:rsidP="00815609">
            <w:pPr>
              <w:spacing w:after="0" w:line="240" w:lineRule="auto"/>
              <w:ind w:left="72" w:right="-3530"/>
              <w:rPr>
                <w:rFonts w:ascii="Arial Narrow" w:hAnsi="Arial Narrow"/>
                <w:b/>
                <w:color w:val="0070C0"/>
                <w:sz w:val="20"/>
                <w:szCs w:val="20"/>
                <w:lang w:eastAsia="ru-RU"/>
              </w:rPr>
            </w:pPr>
            <w:r w:rsidRPr="00513139">
              <w:rPr>
                <w:rFonts w:ascii="Arial Narrow" w:hAnsi="Arial Narrow"/>
                <w:b/>
                <w:color w:val="0070C0"/>
                <w:sz w:val="20"/>
                <w:szCs w:val="20"/>
                <w:lang w:eastAsia="ru-RU"/>
              </w:rPr>
              <w:t xml:space="preserve">решением годового Общего </w:t>
            </w:r>
            <w:r w:rsidR="00231784" w:rsidRPr="00513139">
              <w:rPr>
                <w:rFonts w:ascii="Arial Narrow" w:hAnsi="Arial Narrow"/>
                <w:b/>
                <w:color w:val="0070C0"/>
                <w:sz w:val="20"/>
                <w:szCs w:val="20"/>
                <w:lang w:eastAsia="ru-RU"/>
              </w:rPr>
              <w:t xml:space="preserve"> собрания акционеров</w:t>
            </w:r>
          </w:p>
        </w:tc>
      </w:tr>
      <w:tr w:rsidR="00194D3B" w:rsidRPr="00513139" w14:paraId="2B30C7CC" w14:textId="77777777" w:rsidTr="00E21CCE">
        <w:tc>
          <w:tcPr>
            <w:tcW w:w="4500" w:type="dxa"/>
          </w:tcPr>
          <w:p w14:paraId="1148A6B9" w14:textId="77777777" w:rsidR="00194D3B" w:rsidRPr="00513139" w:rsidRDefault="00194D3B" w:rsidP="00815609">
            <w:pPr>
              <w:spacing w:after="0" w:line="240" w:lineRule="auto"/>
              <w:ind w:left="72" w:right="-3530"/>
              <w:rPr>
                <w:rFonts w:ascii="Arial Narrow" w:hAnsi="Arial Narrow"/>
                <w:b/>
                <w:color w:val="0070C0"/>
                <w:sz w:val="20"/>
                <w:szCs w:val="20"/>
                <w:lang w:eastAsia="ru-RU"/>
              </w:rPr>
            </w:pPr>
            <w:r w:rsidRPr="00513139">
              <w:rPr>
                <w:rFonts w:ascii="Arial Narrow" w:hAnsi="Arial Narrow"/>
                <w:b/>
                <w:color w:val="0070C0"/>
                <w:sz w:val="20"/>
                <w:szCs w:val="20"/>
                <w:lang w:eastAsia="ru-RU"/>
              </w:rPr>
              <w:t xml:space="preserve">АО «Чувашская энергосбытовая компания» </w:t>
            </w:r>
          </w:p>
        </w:tc>
      </w:tr>
      <w:tr w:rsidR="00194D3B" w:rsidRPr="00513139" w14:paraId="13616C81" w14:textId="77777777" w:rsidTr="00E21CCE">
        <w:tc>
          <w:tcPr>
            <w:tcW w:w="4500" w:type="dxa"/>
          </w:tcPr>
          <w:p w14:paraId="096DA69E" w14:textId="77777777" w:rsidR="00194D3B" w:rsidRPr="00513139" w:rsidRDefault="00194D3B" w:rsidP="00815609">
            <w:pPr>
              <w:spacing w:after="0" w:line="240" w:lineRule="auto"/>
              <w:ind w:left="72" w:right="-3530"/>
              <w:rPr>
                <w:rFonts w:ascii="Arial Narrow" w:hAnsi="Arial Narrow"/>
                <w:b/>
                <w:color w:val="0070C0"/>
                <w:sz w:val="20"/>
                <w:szCs w:val="20"/>
                <w:lang w:eastAsia="ru-RU"/>
              </w:rPr>
            </w:pPr>
          </w:p>
          <w:p w14:paraId="4E9DB624" w14:textId="77777777" w:rsidR="00194D3B" w:rsidRPr="00513139" w:rsidRDefault="00194D3B" w:rsidP="00CA3348">
            <w:pPr>
              <w:spacing w:after="0" w:line="240" w:lineRule="auto"/>
              <w:ind w:left="72" w:right="-3530"/>
              <w:rPr>
                <w:rFonts w:ascii="Arial Narrow" w:hAnsi="Arial Narrow"/>
                <w:b/>
                <w:color w:val="0070C0"/>
                <w:sz w:val="20"/>
                <w:szCs w:val="20"/>
                <w:lang w:eastAsia="ru-RU"/>
              </w:rPr>
            </w:pPr>
            <w:r w:rsidRPr="00513139">
              <w:rPr>
                <w:rFonts w:ascii="Arial Narrow" w:hAnsi="Arial Narrow"/>
                <w:b/>
                <w:color w:val="0070C0"/>
                <w:sz w:val="20"/>
                <w:szCs w:val="20"/>
                <w:lang w:eastAsia="ru-RU"/>
              </w:rPr>
              <w:t xml:space="preserve">Протокол от________ № ___ </w:t>
            </w:r>
          </w:p>
        </w:tc>
      </w:tr>
    </w:tbl>
    <w:p w14:paraId="1B8C5A25" w14:textId="77777777" w:rsidR="00194D3B" w:rsidRPr="00142AA7" w:rsidRDefault="00194D3B" w:rsidP="00815609">
      <w:pPr>
        <w:spacing w:after="0" w:line="240" w:lineRule="auto"/>
        <w:rPr>
          <w:rFonts w:ascii="Arial Narrow" w:hAnsi="Arial Narrow"/>
          <w:b/>
          <w:color w:val="0070C0"/>
          <w:sz w:val="24"/>
          <w:szCs w:val="24"/>
        </w:rPr>
      </w:pPr>
    </w:p>
    <w:p w14:paraId="726B09A4" w14:textId="77777777" w:rsidR="00194D3B" w:rsidRPr="00142AA7" w:rsidRDefault="00194D3B" w:rsidP="00CA3348">
      <w:pPr>
        <w:spacing w:after="0" w:line="240" w:lineRule="auto"/>
        <w:rPr>
          <w:rFonts w:ascii="Arial Narrow" w:hAnsi="Arial Narrow"/>
          <w:b/>
          <w:color w:val="0070C0"/>
          <w:sz w:val="24"/>
          <w:szCs w:val="24"/>
        </w:rPr>
      </w:pPr>
    </w:p>
    <w:p w14:paraId="0F5DCE5E" w14:textId="77777777" w:rsidR="00194D3B" w:rsidRPr="00142AA7" w:rsidRDefault="00194D3B" w:rsidP="00EF1A5E">
      <w:pPr>
        <w:spacing w:after="0" w:line="240" w:lineRule="auto"/>
        <w:jc w:val="center"/>
        <w:rPr>
          <w:rStyle w:val="aa"/>
          <w:rFonts w:ascii="Arial Narrow" w:hAnsi="Arial Narrow"/>
          <w:color w:val="0070C0"/>
        </w:rPr>
      </w:pPr>
    </w:p>
    <w:p w14:paraId="1CC2B44F" w14:textId="77777777" w:rsidR="00194D3B" w:rsidRPr="00142AA7" w:rsidRDefault="00194D3B" w:rsidP="00EF1A5E">
      <w:pPr>
        <w:spacing w:after="0" w:line="240" w:lineRule="auto"/>
        <w:jc w:val="center"/>
        <w:rPr>
          <w:rStyle w:val="aa"/>
          <w:rFonts w:ascii="Arial Narrow" w:hAnsi="Arial Narrow"/>
          <w:color w:val="0070C0"/>
        </w:rPr>
      </w:pPr>
    </w:p>
    <w:p w14:paraId="748BEB1A" w14:textId="77777777" w:rsidR="00194D3B" w:rsidRPr="00142AA7" w:rsidRDefault="00194D3B" w:rsidP="00BD0C7A">
      <w:pPr>
        <w:spacing w:after="0" w:line="240" w:lineRule="auto"/>
        <w:jc w:val="center"/>
        <w:rPr>
          <w:rStyle w:val="aa"/>
          <w:rFonts w:ascii="Arial Narrow" w:hAnsi="Arial Narrow"/>
          <w:color w:val="0070C0"/>
        </w:rPr>
      </w:pPr>
    </w:p>
    <w:p w14:paraId="36C72B53" w14:textId="77777777" w:rsidR="00194D3B" w:rsidRPr="00142AA7" w:rsidRDefault="00194D3B" w:rsidP="00BD0C7A">
      <w:pPr>
        <w:spacing w:after="0" w:line="240" w:lineRule="auto"/>
        <w:jc w:val="center"/>
        <w:rPr>
          <w:rStyle w:val="aa"/>
          <w:rFonts w:ascii="Arial Narrow" w:hAnsi="Arial Narrow"/>
          <w:color w:val="0070C0"/>
        </w:rPr>
      </w:pPr>
    </w:p>
    <w:p w14:paraId="11D5D1C4" w14:textId="77777777" w:rsidR="00194D3B" w:rsidRPr="00142AA7" w:rsidRDefault="00194D3B">
      <w:pPr>
        <w:spacing w:after="0" w:line="240" w:lineRule="auto"/>
        <w:jc w:val="center"/>
        <w:rPr>
          <w:rStyle w:val="aa"/>
          <w:rFonts w:ascii="Arial Narrow" w:hAnsi="Arial Narrow"/>
          <w:color w:val="0070C0"/>
        </w:rPr>
      </w:pPr>
    </w:p>
    <w:p w14:paraId="52DD1209" w14:textId="77777777" w:rsidR="005128C6" w:rsidRDefault="005128C6">
      <w:pPr>
        <w:spacing w:after="0" w:line="240" w:lineRule="auto"/>
        <w:jc w:val="center"/>
        <w:rPr>
          <w:rStyle w:val="aa"/>
          <w:rFonts w:ascii="Arial Narrow" w:hAnsi="Arial Narrow"/>
          <w:color w:val="0070C0"/>
          <w:sz w:val="48"/>
          <w:szCs w:val="48"/>
        </w:rPr>
      </w:pPr>
    </w:p>
    <w:p w14:paraId="0609C834" w14:textId="77777777" w:rsidR="00194D3B" w:rsidRPr="00D16DD7" w:rsidRDefault="00194D3B">
      <w:pPr>
        <w:spacing w:after="0" w:line="240" w:lineRule="auto"/>
        <w:jc w:val="center"/>
        <w:rPr>
          <w:rStyle w:val="aa"/>
          <w:rFonts w:ascii="Arial Narrow" w:hAnsi="Arial Narrow"/>
          <w:color w:val="0070C0"/>
          <w:sz w:val="48"/>
          <w:szCs w:val="48"/>
        </w:rPr>
      </w:pPr>
      <w:r w:rsidRPr="00D16DD7">
        <w:rPr>
          <w:rStyle w:val="aa"/>
          <w:rFonts w:ascii="Arial Narrow" w:hAnsi="Arial Narrow"/>
          <w:color w:val="0070C0"/>
          <w:sz w:val="48"/>
          <w:szCs w:val="48"/>
        </w:rPr>
        <w:t>Годовой отчет</w:t>
      </w:r>
    </w:p>
    <w:p w14:paraId="405219B4" w14:textId="77777777" w:rsidR="00194D3B" w:rsidRPr="00D16DD7" w:rsidRDefault="00194D3B">
      <w:pPr>
        <w:spacing w:after="0" w:line="240" w:lineRule="auto"/>
        <w:jc w:val="center"/>
        <w:rPr>
          <w:rStyle w:val="aa"/>
          <w:rFonts w:ascii="Arial Narrow" w:hAnsi="Arial Narrow"/>
          <w:color w:val="0070C0"/>
          <w:sz w:val="12"/>
          <w:szCs w:val="12"/>
        </w:rPr>
      </w:pPr>
    </w:p>
    <w:p w14:paraId="28B0EBAE" w14:textId="77777777" w:rsidR="00194D3B" w:rsidRPr="00D16DD7" w:rsidRDefault="00194D3B">
      <w:pPr>
        <w:spacing w:after="0" w:line="240" w:lineRule="auto"/>
        <w:jc w:val="center"/>
        <w:rPr>
          <w:rStyle w:val="aa"/>
          <w:rFonts w:ascii="Arial Narrow" w:hAnsi="Arial Narrow"/>
          <w:color w:val="0070C0"/>
          <w:sz w:val="48"/>
          <w:szCs w:val="48"/>
          <w:u w:val="single"/>
        </w:rPr>
      </w:pPr>
      <w:r w:rsidRPr="00D16DD7">
        <w:rPr>
          <w:rStyle w:val="aa"/>
          <w:rFonts w:ascii="Arial Narrow" w:hAnsi="Arial Narrow"/>
          <w:color w:val="0070C0"/>
          <w:sz w:val="48"/>
          <w:szCs w:val="48"/>
        </w:rPr>
        <w:t>АО «Чувашская энергосбытовая компания»</w:t>
      </w:r>
    </w:p>
    <w:p w14:paraId="264E2B29" w14:textId="77777777" w:rsidR="00194D3B" w:rsidRPr="00D16DD7" w:rsidRDefault="00194D3B">
      <w:pPr>
        <w:spacing w:after="0" w:line="240" w:lineRule="auto"/>
        <w:jc w:val="center"/>
        <w:rPr>
          <w:rStyle w:val="aa"/>
          <w:rFonts w:ascii="Arial Narrow" w:hAnsi="Arial Narrow"/>
          <w:color w:val="0070C0"/>
          <w:sz w:val="12"/>
          <w:szCs w:val="12"/>
        </w:rPr>
      </w:pPr>
    </w:p>
    <w:p w14:paraId="1FDA792C" w14:textId="77777777" w:rsidR="00194D3B" w:rsidRPr="00C92E8A" w:rsidRDefault="00194D3B">
      <w:pPr>
        <w:spacing w:after="0" w:line="240" w:lineRule="auto"/>
        <w:jc w:val="center"/>
        <w:rPr>
          <w:rStyle w:val="aa"/>
          <w:rFonts w:ascii="Arial Narrow" w:hAnsi="Arial Narrow"/>
          <w:color w:val="0070C0"/>
          <w:sz w:val="48"/>
          <w:szCs w:val="48"/>
        </w:rPr>
      </w:pPr>
      <w:r w:rsidRPr="00C92E8A">
        <w:rPr>
          <w:rStyle w:val="aa"/>
          <w:rFonts w:ascii="Arial Narrow" w:hAnsi="Arial Narrow"/>
          <w:color w:val="0070C0"/>
          <w:sz w:val="48"/>
          <w:szCs w:val="48"/>
        </w:rPr>
        <w:t>по результатам работы за 2019 год</w:t>
      </w:r>
    </w:p>
    <w:p w14:paraId="1B674615" w14:textId="77777777" w:rsidR="00194D3B" w:rsidRPr="00142AA7" w:rsidRDefault="00194D3B">
      <w:pPr>
        <w:spacing w:after="0" w:line="240" w:lineRule="auto"/>
        <w:rPr>
          <w:rFonts w:ascii="Arial Narrow" w:hAnsi="Arial Narrow"/>
          <w:b/>
          <w:color w:val="0070C0"/>
          <w:sz w:val="24"/>
          <w:szCs w:val="24"/>
        </w:rPr>
      </w:pPr>
    </w:p>
    <w:p w14:paraId="63F856D6" w14:textId="77777777" w:rsidR="00194D3B" w:rsidRPr="00142AA7" w:rsidRDefault="00194D3B">
      <w:pPr>
        <w:spacing w:after="0" w:line="240" w:lineRule="auto"/>
        <w:rPr>
          <w:rFonts w:ascii="Arial Narrow" w:hAnsi="Arial Narrow"/>
          <w:b/>
          <w:color w:val="0070C0"/>
          <w:sz w:val="24"/>
          <w:szCs w:val="24"/>
        </w:rPr>
      </w:pPr>
    </w:p>
    <w:p w14:paraId="49284D52" w14:textId="77777777" w:rsidR="00194D3B" w:rsidRPr="00142AA7" w:rsidRDefault="00194D3B">
      <w:pPr>
        <w:spacing w:after="0" w:line="240" w:lineRule="auto"/>
        <w:rPr>
          <w:rFonts w:ascii="Arial Narrow" w:hAnsi="Arial Narrow"/>
          <w:b/>
          <w:color w:val="0070C0"/>
          <w:sz w:val="24"/>
          <w:szCs w:val="24"/>
        </w:rPr>
      </w:pPr>
    </w:p>
    <w:p w14:paraId="2A2B2D1D" w14:textId="77777777" w:rsidR="00194D3B" w:rsidRDefault="00194D3B">
      <w:pPr>
        <w:spacing w:after="0" w:line="240" w:lineRule="auto"/>
        <w:rPr>
          <w:rFonts w:ascii="Arial Narrow" w:hAnsi="Arial Narrow"/>
          <w:b/>
          <w:color w:val="0070C0"/>
          <w:sz w:val="24"/>
          <w:szCs w:val="24"/>
        </w:rPr>
      </w:pPr>
    </w:p>
    <w:p w14:paraId="556E81B5" w14:textId="77777777" w:rsidR="0051697E" w:rsidRDefault="0051697E">
      <w:pPr>
        <w:spacing w:after="0" w:line="240" w:lineRule="auto"/>
        <w:rPr>
          <w:rFonts w:ascii="Arial Narrow" w:hAnsi="Arial Narrow"/>
          <w:b/>
          <w:color w:val="0070C0"/>
          <w:sz w:val="24"/>
          <w:szCs w:val="24"/>
        </w:rPr>
      </w:pPr>
    </w:p>
    <w:p w14:paraId="0B72E43C" w14:textId="77777777" w:rsidR="0051697E" w:rsidRDefault="0051697E">
      <w:pPr>
        <w:spacing w:after="0" w:line="240" w:lineRule="auto"/>
        <w:rPr>
          <w:rFonts w:ascii="Arial Narrow" w:hAnsi="Arial Narrow"/>
          <w:b/>
          <w:color w:val="0070C0"/>
          <w:sz w:val="24"/>
          <w:szCs w:val="24"/>
        </w:rPr>
      </w:pPr>
    </w:p>
    <w:p w14:paraId="51AA7F5A" w14:textId="77777777" w:rsidR="0051697E" w:rsidRDefault="0051697E">
      <w:pPr>
        <w:spacing w:after="0" w:line="240" w:lineRule="auto"/>
        <w:rPr>
          <w:rFonts w:ascii="Arial Narrow" w:hAnsi="Arial Narrow"/>
          <w:b/>
          <w:color w:val="0070C0"/>
          <w:sz w:val="24"/>
          <w:szCs w:val="24"/>
        </w:rPr>
      </w:pPr>
    </w:p>
    <w:p w14:paraId="14E48A52" w14:textId="77777777" w:rsidR="0051697E" w:rsidRDefault="0051697E">
      <w:pPr>
        <w:spacing w:after="0" w:line="240" w:lineRule="auto"/>
        <w:rPr>
          <w:rFonts w:ascii="Arial Narrow" w:hAnsi="Arial Narrow"/>
          <w:b/>
          <w:color w:val="0070C0"/>
          <w:sz w:val="24"/>
          <w:szCs w:val="24"/>
        </w:rPr>
      </w:pPr>
    </w:p>
    <w:p w14:paraId="1E9B317A" w14:textId="77777777" w:rsidR="0051697E" w:rsidRDefault="0051697E">
      <w:pPr>
        <w:spacing w:after="0" w:line="240" w:lineRule="auto"/>
        <w:rPr>
          <w:rFonts w:ascii="Arial Narrow" w:hAnsi="Arial Narrow"/>
          <w:b/>
          <w:color w:val="0070C0"/>
          <w:sz w:val="24"/>
          <w:szCs w:val="24"/>
        </w:rPr>
      </w:pPr>
    </w:p>
    <w:p w14:paraId="42C5C5F3" w14:textId="77777777" w:rsidR="0051697E" w:rsidRDefault="0051697E">
      <w:pPr>
        <w:spacing w:after="0" w:line="240" w:lineRule="auto"/>
        <w:rPr>
          <w:rFonts w:ascii="Arial Narrow" w:hAnsi="Arial Narrow"/>
          <w:b/>
          <w:color w:val="0070C0"/>
          <w:sz w:val="24"/>
          <w:szCs w:val="24"/>
        </w:rPr>
      </w:pPr>
    </w:p>
    <w:p w14:paraId="3847D0B2" w14:textId="77777777" w:rsidR="0051697E" w:rsidRDefault="0051697E">
      <w:pPr>
        <w:spacing w:after="0" w:line="240" w:lineRule="auto"/>
        <w:rPr>
          <w:rFonts w:ascii="Arial Narrow" w:hAnsi="Arial Narrow"/>
          <w:b/>
          <w:color w:val="0070C0"/>
          <w:sz w:val="24"/>
          <w:szCs w:val="24"/>
        </w:rPr>
      </w:pPr>
    </w:p>
    <w:p w14:paraId="361E1934" w14:textId="77777777" w:rsidR="0051697E" w:rsidRDefault="0051697E">
      <w:pPr>
        <w:spacing w:after="0" w:line="240" w:lineRule="auto"/>
        <w:rPr>
          <w:rFonts w:ascii="Arial Narrow" w:hAnsi="Arial Narrow"/>
          <w:b/>
          <w:color w:val="0070C0"/>
          <w:sz w:val="24"/>
          <w:szCs w:val="24"/>
        </w:rPr>
      </w:pPr>
    </w:p>
    <w:p w14:paraId="3BB99FE1" w14:textId="77777777" w:rsidR="0051697E" w:rsidRDefault="0051697E">
      <w:pPr>
        <w:spacing w:after="0" w:line="240" w:lineRule="auto"/>
        <w:rPr>
          <w:rFonts w:ascii="Arial Narrow" w:hAnsi="Arial Narrow"/>
          <w:b/>
          <w:color w:val="0070C0"/>
          <w:sz w:val="24"/>
          <w:szCs w:val="24"/>
        </w:rPr>
      </w:pPr>
    </w:p>
    <w:p w14:paraId="5B375939" w14:textId="77777777" w:rsidR="0051697E" w:rsidRDefault="0051697E">
      <w:pPr>
        <w:spacing w:after="0" w:line="240" w:lineRule="auto"/>
        <w:rPr>
          <w:rFonts w:ascii="Arial Narrow" w:hAnsi="Arial Narrow"/>
          <w:b/>
          <w:color w:val="0070C0"/>
          <w:sz w:val="24"/>
          <w:szCs w:val="24"/>
        </w:rPr>
      </w:pPr>
    </w:p>
    <w:p w14:paraId="7566BB6B" w14:textId="77777777" w:rsidR="00194D3B" w:rsidRPr="00142AA7" w:rsidRDefault="00194D3B">
      <w:pPr>
        <w:spacing w:after="0" w:line="240" w:lineRule="auto"/>
        <w:rPr>
          <w:rFonts w:ascii="Arial Narrow" w:hAnsi="Arial Narrow"/>
          <w:b/>
          <w:color w:val="0070C0"/>
          <w:sz w:val="24"/>
          <w:szCs w:val="24"/>
        </w:rPr>
      </w:pPr>
    </w:p>
    <w:tbl>
      <w:tblPr>
        <w:tblW w:w="9854" w:type="dxa"/>
        <w:tblLayout w:type="fixed"/>
        <w:tblLook w:val="04A0" w:firstRow="1" w:lastRow="0" w:firstColumn="1" w:lastColumn="0" w:noHBand="0" w:noVBand="1"/>
      </w:tblPr>
      <w:tblGrid>
        <w:gridCol w:w="5211"/>
        <w:gridCol w:w="2047"/>
        <w:gridCol w:w="2596"/>
      </w:tblGrid>
      <w:tr w:rsidR="00194D3B" w:rsidRPr="005128C6" w14:paraId="79549B92" w14:textId="77777777" w:rsidTr="00E21CCE">
        <w:tc>
          <w:tcPr>
            <w:tcW w:w="5211" w:type="dxa"/>
          </w:tcPr>
          <w:p w14:paraId="0130DE4D" w14:textId="77777777" w:rsidR="00194D3B" w:rsidRPr="00794607" w:rsidRDefault="00194D3B">
            <w:pPr>
              <w:spacing w:after="0" w:line="240" w:lineRule="auto"/>
              <w:rPr>
                <w:rFonts w:ascii="Arial Narrow" w:hAnsi="Arial Narrow"/>
                <w:i/>
                <w:color w:val="0070C0"/>
                <w:sz w:val="24"/>
                <w:szCs w:val="24"/>
                <w:lang w:eastAsia="ru-RU"/>
              </w:rPr>
            </w:pPr>
            <w:r w:rsidRPr="00794607">
              <w:rPr>
                <w:rFonts w:ascii="Arial Narrow" w:hAnsi="Arial Narrow"/>
                <w:i/>
                <w:color w:val="0070C0"/>
                <w:sz w:val="24"/>
                <w:szCs w:val="24"/>
                <w:lang w:eastAsia="ru-RU"/>
              </w:rPr>
              <w:t>Генеральный директор АО «ЭСК РусГидро» -</w:t>
            </w:r>
          </w:p>
        </w:tc>
        <w:tc>
          <w:tcPr>
            <w:tcW w:w="2047" w:type="dxa"/>
          </w:tcPr>
          <w:p w14:paraId="4ACCEF23" w14:textId="77777777" w:rsidR="00194D3B" w:rsidRPr="00794607" w:rsidRDefault="00194D3B">
            <w:pPr>
              <w:spacing w:after="0" w:line="240" w:lineRule="auto"/>
              <w:rPr>
                <w:rFonts w:ascii="Arial Narrow" w:hAnsi="Arial Narrow"/>
                <w:i/>
                <w:color w:val="0070C0"/>
                <w:sz w:val="24"/>
                <w:szCs w:val="24"/>
                <w:lang w:eastAsia="ru-RU"/>
              </w:rPr>
            </w:pPr>
          </w:p>
        </w:tc>
        <w:tc>
          <w:tcPr>
            <w:tcW w:w="2596" w:type="dxa"/>
          </w:tcPr>
          <w:p w14:paraId="32FEF047" w14:textId="77777777" w:rsidR="00194D3B" w:rsidRPr="00794607" w:rsidRDefault="00194D3B">
            <w:pPr>
              <w:spacing w:after="0" w:line="240" w:lineRule="auto"/>
              <w:rPr>
                <w:rFonts w:ascii="Arial Narrow" w:hAnsi="Arial Narrow"/>
                <w:i/>
                <w:color w:val="0070C0"/>
                <w:sz w:val="24"/>
                <w:szCs w:val="24"/>
                <w:lang w:eastAsia="ru-RU"/>
              </w:rPr>
            </w:pPr>
          </w:p>
        </w:tc>
      </w:tr>
      <w:tr w:rsidR="00194D3B" w:rsidRPr="005128C6" w14:paraId="0F8CDE92" w14:textId="77777777" w:rsidTr="00E21CCE">
        <w:tc>
          <w:tcPr>
            <w:tcW w:w="5211" w:type="dxa"/>
          </w:tcPr>
          <w:p w14:paraId="3DE130B1" w14:textId="3BF74D44" w:rsidR="00194D3B" w:rsidRPr="00794607" w:rsidRDefault="00194D3B" w:rsidP="00815609">
            <w:pPr>
              <w:spacing w:after="0" w:line="240" w:lineRule="auto"/>
              <w:rPr>
                <w:rFonts w:ascii="Arial Narrow" w:hAnsi="Arial Narrow"/>
                <w:i/>
                <w:color w:val="0070C0"/>
                <w:sz w:val="24"/>
                <w:szCs w:val="24"/>
                <w:lang w:eastAsia="ru-RU"/>
              </w:rPr>
            </w:pPr>
            <w:r w:rsidRPr="00794607">
              <w:rPr>
                <w:rFonts w:ascii="Arial Narrow" w:hAnsi="Arial Narrow"/>
                <w:i/>
                <w:color w:val="0070C0"/>
                <w:sz w:val="24"/>
                <w:szCs w:val="24"/>
                <w:lang w:eastAsia="ru-RU"/>
              </w:rPr>
              <w:t xml:space="preserve">Управляющей </w:t>
            </w:r>
            <w:proofErr w:type="gramStart"/>
            <w:r w:rsidRPr="00794607">
              <w:rPr>
                <w:rFonts w:ascii="Arial Narrow" w:hAnsi="Arial Narrow"/>
                <w:i/>
                <w:color w:val="0070C0"/>
                <w:sz w:val="24"/>
                <w:szCs w:val="24"/>
                <w:lang w:eastAsia="ru-RU"/>
              </w:rPr>
              <w:t>организации  АО</w:t>
            </w:r>
            <w:proofErr w:type="gramEnd"/>
            <w:r w:rsidR="0096613A">
              <w:rPr>
                <w:rFonts w:ascii="Arial Narrow" w:hAnsi="Arial Narrow"/>
                <w:i/>
                <w:color w:val="0070C0"/>
                <w:sz w:val="24"/>
                <w:szCs w:val="24"/>
                <w:lang w:eastAsia="ru-RU"/>
              </w:rPr>
              <w:t> </w:t>
            </w:r>
            <w:r w:rsidRPr="00794607">
              <w:rPr>
                <w:rFonts w:ascii="Arial Narrow" w:hAnsi="Arial Narrow"/>
                <w:i/>
                <w:color w:val="0070C0"/>
                <w:sz w:val="24"/>
                <w:szCs w:val="24"/>
                <w:lang w:eastAsia="ru-RU"/>
              </w:rPr>
              <w:t>«Чувашская</w:t>
            </w:r>
            <w:r w:rsidR="0096613A">
              <w:rPr>
                <w:rFonts w:ascii="Arial Narrow" w:hAnsi="Arial Narrow"/>
                <w:i/>
                <w:color w:val="0070C0"/>
                <w:sz w:val="24"/>
                <w:szCs w:val="24"/>
                <w:lang w:eastAsia="ru-RU"/>
              </w:rPr>
              <w:t> </w:t>
            </w:r>
            <w:r w:rsidRPr="00794607">
              <w:rPr>
                <w:rFonts w:ascii="Arial Narrow" w:hAnsi="Arial Narrow"/>
                <w:i/>
                <w:color w:val="0070C0"/>
                <w:sz w:val="24"/>
                <w:szCs w:val="24"/>
                <w:lang w:eastAsia="ru-RU"/>
              </w:rPr>
              <w:t>энергосбытовая компания»</w:t>
            </w:r>
          </w:p>
          <w:p w14:paraId="0315CB80" w14:textId="77777777" w:rsidR="00194D3B" w:rsidRPr="00794607" w:rsidRDefault="00194D3B" w:rsidP="00CA3348">
            <w:pPr>
              <w:spacing w:after="0" w:line="240" w:lineRule="auto"/>
              <w:rPr>
                <w:rFonts w:ascii="Arial Narrow" w:hAnsi="Arial Narrow"/>
                <w:i/>
                <w:color w:val="0070C0"/>
                <w:sz w:val="24"/>
                <w:szCs w:val="24"/>
                <w:lang w:eastAsia="ru-RU"/>
              </w:rPr>
            </w:pPr>
          </w:p>
        </w:tc>
        <w:tc>
          <w:tcPr>
            <w:tcW w:w="2047" w:type="dxa"/>
          </w:tcPr>
          <w:p w14:paraId="762C8EC4" w14:textId="77777777" w:rsidR="00194D3B" w:rsidRPr="00794607" w:rsidRDefault="00194D3B" w:rsidP="00EF1A5E">
            <w:pPr>
              <w:spacing w:after="0" w:line="240" w:lineRule="auto"/>
              <w:rPr>
                <w:rFonts w:ascii="Arial Narrow" w:hAnsi="Arial Narrow"/>
                <w:i/>
                <w:color w:val="0070C0"/>
                <w:sz w:val="24"/>
                <w:szCs w:val="24"/>
                <w:lang w:eastAsia="ru-RU"/>
              </w:rPr>
            </w:pPr>
          </w:p>
          <w:p w14:paraId="266DE7EC" w14:textId="77777777" w:rsidR="00194D3B" w:rsidRPr="00794607" w:rsidRDefault="00194D3B" w:rsidP="00EF1A5E">
            <w:pPr>
              <w:spacing w:after="0" w:line="240" w:lineRule="auto"/>
              <w:rPr>
                <w:rFonts w:ascii="Arial Narrow" w:hAnsi="Arial Narrow"/>
                <w:i/>
                <w:color w:val="0070C0"/>
                <w:sz w:val="24"/>
                <w:szCs w:val="24"/>
                <w:lang w:eastAsia="ru-RU"/>
              </w:rPr>
            </w:pPr>
            <w:r w:rsidRPr="00794607">
              <w:rPr>
                <w:rFonts w:ascii="Arial Narrow" w:hAnsi="Arial Narrow"/>
                <w:i/>
                <w:color w:val="0070C0"/>
                <w:sz w:val="24"/>
                <w:szCs w:val="24"/>
                <w:lang w:eastAsia="ru-RU"/>
              </w:rPr>
              <w:t>_______________</w:t>
            </w:r>
          </w:p>
        </w:tc>
        <w:tc>
          <w:tcPr>
            <w:tcW w:w="2596" w:type="dxa"/>
          </w:tcPr>
          <w:p w14:paraId="616716BC" w14:textId="77777777" w:rsidR="00194D3B" w:rsidRPr="00794607" w:rsidRDefault="00194D3B" w:rsidP="00BD0C7A">
            <w:pPr>
              <w:spacing w:after="0" w:line="240" w:lineRule="auto"/>
              <w:rPr>
                <w:rFonts w:ascii="Arial Narrow" w:hAnsi="Arial Narrow"/>
                <w:i/>
                <w:color w:val="0070C0"/>
                <w:sz w:val="24"/>
                <w:szCs w:val="24"/>
                <w:lang w:eastAsia="ru-RU"/>
              </w:rPr>
            </w:pPr>
          </w:p>
          <w:p w14:paraId="4AE00782" w14:textId="77777777" w:rsidR="00194D3B" w:rsidRPr="00794607" w:rsidRDefault="005128C6" w:rsidP="00BD0C7A">
            <w:pPr>
              <w:spacing w:after="0" w:line="240" w:lineRule="auto"/>
              <w:rPr>
                <w:rFonts w:ascii="Arial Narrow" w:hAnsi="Arial Narrow"/>
                <w:i/>
                <w:color w:val="0070C0"/>
                <w:sz w:val="24"/>
                <w:szCs w:val="24"/>
                <w:lang w:eastAsia="ru-RU"/>
              </w:rPr>
            </w:pPr>
            <w:r w:rsidRPr="00794607">
              <w:rPr>
                <w:rFonts w:ascii="Arial Narrow" w:hAnsi="Arial Narrow"/>
                <w:i/>
                <w:color w:val="0070C0"/>
                <w:sz w:val="24"/>
                <w:szCs w:val="24"/>
                <w:lang w:eastAsia="ru-RU"/>
              </w:rPr>
              <w:t xml:space="preserve"> </w:t>
            </w:r>
            <w:r>
              <w:rPr>
                <w:rFonts w:ascii="Arial Narrow" w:hAnsi="Arial Narrow"/>
                <w:i/>
                <w:color w:val="0070C0"/>
                <w:sz w:val="24"/>
                <w:szCs w:val="24"/>
                <w:lang w:eastAsia="ru-RU"/>
              </w:rPr>
              <w:t xml:space="preserve">      </w:t>
            </w:r>
            <w:r w:rsidRPr="00794607">
              <w:rPr>
                <w:rFonts w:ascii="Arial Narrow" w:hAnsi="Arial Narrow"/>
                <w:i/>
                <w:color w:val="0070C0"/>
                <w:sz w:val="24"/>
                <w:szCs w:val="24"/>
                <w:lang w:eastAsia="ru-RU"/>
              </w:rPr>
              <w:t xml:space="preserve">             </w:t>
            </w:r>
            <w:r w:rsidR="00194D3B" w:rsidRPr="00794607">
              <w:rPr>
                <w:rFonts w:ascii="Arial Narrow" w:hAnsi="Arial Narrow"/>
                <w:i/>
                <w:color w:val="0070C0"/>
                <w:sz w:val="24"/>
                <w:szCs w:val="24"/>
                <w:lang w:eastAsia="ru-RU"/>
              </w:rPr>
              <w:t>/</w:t>
            </w:r>
            <w:proofErr w:type="spellStart"/>
            <w:r w:rsidR="00194D3B" w:rsidRPr="00794607">
              <w:rPr>
                <w:rFonts w:ascii="Arial Narrow" w:hAnsi="Arial Narrow"/>
                <w:i/>
                <w:color w:val="0070C0"/>
                <w:sz w:val="24"/>
                <w:szCs w:val="24"/>
                <w:lang w:eastAsia="ru-RU"/>
              </w:rPr>
              <w:t>В.А.Кимерин</w:t>
            </w:r>
            <w:proofErr w:type="spellEnd"/>
            <w:r w:rsidR="00194D3B" w:rsidRPr="00794607">
              <w:rPr>
                <w:rFonts w:ascii="Arial Narrow" w:hAnsi="Arial Narrow"/>
                <w:i/>
                <w:color w:val="0070C0"/>
                <w:sz w:val="24"/>
                <w:szCs w:val="24"/>
                <w:lang w:eastAsia="ru-RU"/>
              </w:rPr>
              <w:t>/</w:t>
            </w:r>
          </w:p>
        </w:tc>
      </w:tr>
      <w:tr w:rsidR="00194D3B" w:rsidRPr="005128C6" w14:paraId="1E8D4033" w14:textId="77777777" w:rsidTr="00E21CCE">
        <w:tc>
          <w:tcPr>
            <w:tcW w:w="5211" w:type="dxa"/>
          </w:tcPr>
          <w:p w14:paraId="2A434070" w14:textId="3FF710C5" w:rsidR="00194D3B" w:rsidRPr="00794607" w:rsidRDefault="00194D3B" w:rsidP="00E216BC">
            <w:pPr>
              <w:spacing w:after="0" w:line="240" w:lineRule="auto"/>
              <w:rPr>
                <w:rFonts w:ascii="Arial Narrow" w:hAnsi="Arial Narrow"/>
                <w:i/>
                <w:color w:val="0070C0"/>
                <w:sz w:val="24"/>
                <w:szCs w:val="24"/>
                <w:lang w:eastAsia="ru-RU"/>
              </w:rPr>
            </w:pPr>
            <w:r w:rsidRPr="00794607">
              <w:rPr>
                <w:rFonts w:ascii="Arial Narrow" w:hAnsi="Arial Narrow"/>
                <w:i/>
                <w:color w:val="0070C0"/>
                <w:sz w:val="24"/>
                <w:szCs w:val="24"/>
                <w:lang w:eastAsia="ru-RU"/>
              </w:rPr>
              <w:t>«</w:t>
            </w:r>
            <w:r w:rsidR="00E216BC">
              <w:rPr>
                <w:rFonts w:ascii="Arial Narrow" w:hAnsi="Arial Narrow"/>
                <w:i/>
                <w:color w:val="0070C0"/>
                <w:sz w:val="24"/>
                <w:szCs w:val="24"/>
                <w:lang w:eastAsia="ru-RU"/>
              </w:rPr>
              <w:t>20</w:t>
            </w:r>
            <w:r w:rsidRPr="00794607">
              <w:rPr>
                <w:rFonts w:ascii="Arial Narrow" w:hAnsi="Arial Narrow"/>
                <w:i/>
                <w:color w:val="0070C0"/>
                <w:sz w:val="24"/>
                <w:szCs w:val="24"/>
                <w:lang w:eastAsia="ru-RU"/>
              </w:rPr>
              <w:t xml:space="preserve">» </w:t>
            </w:r>
            <w:r w:rsidR="00E216BC">
              <w:rPr>
                <w:rFonts w:ascii="Arial Narrow" w:hAnsi="Arial Narrow"/>
                <w:i/>
                <w:color w:val="0070C0"/>
                <w:sz w:val="24"/>
                <w:szCs w:val="24"/>
                <w:lang w:eastAsia="ru-RU"/>
              </w:rPr>
              <w:t>марта</w:t>
            </w:r>
            <w:r w:rsidRPr="00794607">
              <w:rPr>
                <w:rFonts w:ascii="Arial Narrow" w:hAnsi="Arial Narrow"/>
                <w:i/>
                <w:color w:val="0070C0"/>
                <w:sz w:val="24"/>
                <w:szCs w:val="24"/>
                <w:lang w:eastAsia="ru-RU"/>
              </w:rPr>
              <w:t xml:space="preserve"> </w:t>
            </w:r>
            <w:bookmarkStart w:id="0" w:name="_GoBack"/>
            <w:bookmarkEnd w:id="0"/>
            <w:r w:rsidRPr="00794607">
              <w:rPr>
                <w:rFonts w:ascii="Arial Narrow" w:hAnsi="Arial Narrow"/>
                <w:i/>
                <w:color w:val="0070C0"/>
                <w:sz w:val="24"/>
                <w:szCs w:val="24"/>
                <w:lang w:eastAsia="ru-RU"/>
              </w:rPr>
              <w:t>2020 г.</w:t>
            </w:r>
          </w:p>
        </w:tc>
        <w:tc>
          <w:tcPr>
            <w:tcW w:w="2047" w:type="dxa"/>
          </w:tcPr>
          <w:p w14:paraId="710BC168" w14:textId="77777777" w:rsidR="00194D3B" w:rsidRPr="00794607" w:rsidRDefault="00194D3B" w:rsidP="00CA3348">
            <w:pPr>
              <w:spacing w:after="0" w:line="240" w:lineRule="auto"/>
              <w:rPr>
                <w:rFonts w:ascii="Arial Narrow" w:hAnsi="Arial Narrow"/>
                <w:i/>
                <w:color w:val="0070C0"/>
                <w:sz w:val="24"/>
                <w:szCs w:val="24"/>
                <w:lang w:eastAsia="ru-RU"/>
              </w:rPr>
            </w:pPr>
          </w:p>
        </w:tc>
        <w:tc>
          <w:tcPr>
            <w:tcW w:w="2596" w:type="dxa"/>
          </w:tcPr>
          <w:p w14:paraId="6B079FE0" w14:textId="77777777" w:rsidR="00194D3B" w:rsidRPr="00794607" w:rsidRDefault="00194D3B" w:rsidP="00EF1A5E">
            <w:pPr>
              <w:spacing w:after="0" w:line="240" w:lineRule="auto"/>
              <w:rPr>
                <w:rFonts w:ascii="Arial Narrow" w:hAnsi="Arial Narrow"/>
                <w:i/>
                <w:color w:val="0070C0"/>
                <w:sz w:val="24"/>
                <w:szCs w:val="24"/>
                <w:lang w:eastAsia="ru-RU"/>
              </w:rPr>
            </w:pPr>
          </w:p>
        </w:tc>
      </w:tr>
    </w:tbl>
    <w:p w14:paraId="2BE4A6B1" w14:textId="77777777" w:rsidR="00194D3B" w:rsidRPr="00794607" w:rsidRDefault="00194D3B" w:rsidP="00815609">
      <w:pPr>
        <w:spacing w:after="0" w:line="240" w:lineRule="auto"/>
        <w:rPr>
          <w:rFonts w:ascii="Arial Narrow" w:hAnsi="Arial Narrow"/>
          <w:i/>
          <w:color w:val="0070C0"/>
          <w:sz w:val="24"/>
          <w:szCs w:val="24"/>
          <w:lang w:eastAsia="ru-RU"/>
        </w:rPr>
      </w:pPr>
    </w:p>
    <w:p w14:paraId="7DDB96AF" w14:textId="77777777" w:rsidR="00194D3B" w:rsidRPr="00794607" w:rsidRDefault="00194D3B" w:rsidP="00815609">
      <w:pPr>
        <w:pStyle w:val="af3"/>
        <w:spacing w:before="0" w:line="240" w:lineRule="auto"/>
        <w:rPr>
          <w:rFonts w:ascii="Arial Narrow" w:eastAsiaTheme="minorHAnsi" w:hAnsi="Arial Narrow" w:cstheme="minorBidi"/>
          <w:b/>
          <w:i/>
          <w:color w:val="0070C0"/>
          <w:sz w:val="24"/>
          <w:szCs w:val="24"/>
        </w:rPr>
      </w:pPr>
      <w:r w:rsidRPr="00794607">
        <w:rPr>
          <w:rFonts w:ascii="Arial Narrow" w:eastAsiaTheme="minorHAnsi" w:hAnsi="Arial Narrow" w:cstheme="minorBidi"/>
          <w:b/>
          <w:i/>
          <w:color w:val="0070C0"/>
          <w:sz w:val="24"/>
          <w:szCs w:val="24"/>
        </w:rPr>
        <w:br w:type="page"/>
      </w:r>
    </w:p>
    <w:p w14:paraId="6C30B53A" w14:textId="77777777" w:rsidR="00F4566F" w:rsidRPr="005128C6" w:rsidRDefault="00F4566F" w:rsidP="005128C6">
      <w:pPr>
        <w:pStyle w:val="11"/>
        <w:spacing w:after="0" w:line="240" w:lineRule="auto"/>
        <w:rPr>
          <w:rFonts w:ascii="Times New Roman" w:eastAsia="Times New Roman" w:hAnsi="Times New Roman" w:cs="Times New Roman"/>
          <w:b/>
          <w:color w:val="0070C0"/>
          <w:sz w:val="28"/>
          <w:szCs w:val="28"/>
          <w:lang w:eastAsia="ru-RU"/>
        </w:rPr>
      </w:pPr>
      <w:r w:rsidRPr="005128C6">
        <w:rPr>
          <w:rFonts w:ascii="Times New Roman" w:eastAsia="Times New Roman" w:hAnsi="Times New Roman" w:cs="Times New Roman"/>
          <w:b/>
          <w:color w:val="0070C0"/>
          <w:sz w:val="28"/>
          <w:szCs w:val="28"/>
          <w:lang w:eastAsia="ru-RU"/>
        </w:rPr>
        <w:lastRenderedPageBreak/>
        <w:t>СОДЕРЖАНИЕ:</w:t>
      </w:r>
    </w:p>
    <w:p w14:paraId="2F901C91" w14:textId="58281142" w:rsidR="00D82A28" w:rsidRDefault="00194D3B">
      <w:pPr>
        <w:pStyle w:val="11"/>
        <w:rPr>
          <w:rFonts w:eastAsiaTheme="minorEastAsia"/>
          <w:noProof/>
          <w:lang w:eastAsia="ru-RU"/>
        </w:rPr>
      </w:pPr>
      <w:r>
        <w:fldChar w:fldCharType="begin"/>
      </w:r>
      <w:r>
        <w:instrText xml:space="preserve"> TOC \o "1-3" \h \z \u </w:instrText>
      </w:r>
      <w:r>
        <w:fldChar w:fldCharType="separate"/>
      </w:r>
      <w:hyperlink w:anchor="_Toc37790310" w:history="1">
        <w:r w:rsidR="00D82A28" w:rsidRPr="00526A9E">
          <w:rPr>
            <w:rStyle w:val="af4"/>
            <w:rFonts w:ascii="Times New Roman" w:hAnsi="Times New Roman"/>
            <w:noProof/>
          </w:rPr>
          <w:t>Обращение к акционерам</w:t>
        </w:r>
        <w:r w:rsidR="00D82A28">
          <w:rPr>
            <w:noProof/>
            <w:webHidden/>
          </w:rPr>
          <w:tab/>
        </w:r>
        <w:r w:rsidR="00D82A28">
          <w:rPr>
            <w:noProof/>
            <w:webHidden/>
          </w:rPr>
          <w:fldChar w:fldCharType="begin"/>
        </w:r>
        <w:r w:rsidR="00D82A28">
          <w:rPr>
            <w:noProof/>
            <w:webHidden/>
          </w:rPr>
          <w:instrText xml:space="preserve"> PAGEREF _Toc37790310 \h </w:instrText>
        </w:r>
        <w:r w:rsidR="00D82A28">
          <w:rPr>
            <w:noProof/>
            <w:webHidden/>
          </w:rPr>
        </w:r>
        <w:r w:rsidR="00D82A28">
          <w:rPr>
            <w:noProof/>
            <w:webHidden/>
          </w:rPr>
          <w:fldChar w:fldCharType="separate"/>
        </w:r>
        <w:r w:rsidR="00D82A28">
          <w:rPr>
            <w:noProof/>
            <w:webHidden/>
          </w:rPr>
          <w:t>4</w:t>
        </w:r>
        <w:r w:rsidR="00D82A28">
          <w:rPr>
            <w:noProof/>
            <w:webHidden/>
          </w:rPr>
          <w:fldChar w:fldCharType="end"/>
        </w:r>
      </w:hyperlink>
    </w:p>
    <w:p w14:paraId="46A4A10B" w14:textId="7955446F" w:rsidR="00D82A28" w:rsidRDefault="00064535">
      <w:pPr>
        <w:pStyle w:val="11"/>
        <w:rPr>
          <w:rFonts w:eastAsiaTheme="minorEastAsia"/>
          <w:noProof/>
          <w:lang w:eastAsia="ru-RU"/>
        </w:rPr>
      </w:pPr>
      <w:hyperlink w:anchor="_Toc37790311" w:history="1">
        <w:r w:rsidR="00D82A28" w:rsidRPr="00526A9E">
          <w:rPr>
            <w:rStyle w:val="af4"/>
            <w:rFonts w:ascii="Times New Roman" w:hAnsi="Times New Roman"/>
            <w:noProof/>
          </w:rPr>
          <w:t>АО «Чувашская энергосбытовая компания»</w:t>
        </w:r>
        <w:r w:rsidR="00D82A28">
          <w:rPr>
            <w:noProof/>
            <w:webHidden/>
          </w:rPr>
          <w:tab/>
        </w:r>
        <w:r w:rsidR="00D82A28">
          <w:rPr>
            <w:noProof/>
            <w:webHidden/>
          </w:rPr>
          <w:fldChar w:fldCharType="begin"/>
        </w:r>
        <w:r w:rsidR="00D82A28">
          <w:rPr>
            <w:noProof/>
            <w:webHidden/>
          </w:rPr>
          <w:instrText xml:space="preserve"> PAGEREF _Toc37790311 \h </w:instrText>
        </w:r>
        <w:r w:rsidR="00D82A28">
          <w:rPr>
            <w:noProof/>
            <w:webHidden/>
          </w:rPr>
        </w:r>
        <w:r w:rsidR="00D82A28">
          <w:rPr>
            <w:noProof/>
            <w:webHidden/>
          </w:rPr>
          <w:fldChar w:fldCharType="separate"/>
        </w:r>
        <w:r w:rsidR="00D82A28">
          <w:rPr>
            <w:noProof/>
            <w:webHidden/>
          </w:rPr>
          <w:t>4</w:t>
        </w:r>
        <w:r w:rsidR="00D82A28">
          <w:rPr>
            <w:noProof/>
            <w:webHidden/>
          </w:rPr>
          <w:fldChar w:fldCharType="end"/>
        </w:r>
      </w:hyperlink>
    </w:p>
    <w:p w14:paraId="34C30FF1" w14:textId="1136842A" w:rsidR="00D82A28" w:rsidRDefault="00064535">
      <w:pPr>
        <w:pStyle w:val="23"/>
        <w:tabs>
          <w:tab w:val="right" w:leader="dot" w:pos="9628"/>
        </w:tabs>
        <w:rPr>
          <w:rFonts w:eastAsiaTheme="minorEastAsia"/>
          <w:noProof/>
          <w:lang w:eastAsia="ru-RU"/>
        </w:rPr>
      </w:pPr>
      <w:hyperlink w:anchor="_Toc37790312" w:history="1">
        <w:r w:rsidR="00D82A28" w:rsidRPr="00526A9E">
          <w:rPr>
            <w:rStyle w:val="af4"/>
            <w:rFonts w:ascii="Times New Roman" w:hAnsi="Times New Roman"/>
            <w:b/>
            <w:noProof/>
          </w:rPr>
          <w:t>Раздел 1. Развитие Общества</w:t>
        </w:r>
        <w:r w:rsidR="00D82A28">
          <w:rPr>
            <w:noProof/>
            <w:webHidden/>
          </w:rPr>
          <w:tab/>
        </w:r>
        <w:r w:rsidR="00D82A28">
          <w:rPr>
            <w:noProof/>
            <w:webHidden/>
          </w:rPr>
          <w:fldChar w:fldCharType="begin"/>
        </w:r>
        <w:r w:rsidR="00D82A28">
          <w:rPr>
            <w:noProof/>
            <w:webHidden/>
          </w:rPr>
          <w:instrText xml:space="preserve"> PAGEREF _Toc37790312 \h </w:instrText>
        </w:r>
        <w:r w:rsidR="00D82A28">
          <w:rPr>
            <w:noProof/>
            <w:webHidden/>
          </w:rPr>
        </w:r>
        <w:r w:rsidR="00D82A28">
          <w:rPr>
            <w:noProof/>
            <w:webHidden/>
          </w:rPr>
          <w:fldChar w:fldCharType="separate"/>
        </w:r>
        <w:r w:rsidR="00D82A28">
          <w:rPr>
            <w:noProof/>
            <w:webHidden/>
          </w:rPr>
          <w:t>6</w:t>
        </w:r>
        <w:r w:rsidR="00D82A28">
          <w:rPr>
            <w:noProof/>
            <w:webHidden/>
          </w:rPr>
          <w:fldChar w:fldCharType="end"/>
        </w:r>
      </w:hyperlink>
    </w:p>
    <w:p w14:paraId="3A476E70" w14:textId="21D335C5" w:rsidR="00D82A28" w:rsidRDefault="00064535">
      <w:pPr>
        <w:pStyle w:val="31"/>
        <w:tabs>
          <w:tab w:val="right" w:leader="dot" w:pos="9628"/>
        </w:tabs>
        <w:rPr>
          <w:rFonts w:eastAsiaTheme="minorEastAsia"/>
          <w:noProof/>
          <w:lang w:eastAsia="ru-RU"/>
        </w:rPr>
      </w:pPr>
      <w:hyperlink w:anchor="_Toc37790313" w:history="1">
        <w:r w:rsidR="00D82A28" w:rsidRPr="00526A9E">
          <w:rPr>
            <w:rStyle w:val="af4"/>
            <w:rFonts w:ascii="Times New Roman" w:hAnsi="Times New Roman"/>
            <w:b/>
            <w:noProof/>
          </w:rPr>
          <w:t>1.1. Об Обществе и его положении в отрасли</w:t>
        </w:r>
        <w:r w:rsidR="00D82A28">
          <w:rPr>
            <w:noProof/>
            <w:webHidden/>
          </w:rPr>
          <w:tab/>
        </w:r>
        <w:r w:rsidR="00D82A28">
          <w:rPr>
            <w:noProof/>
            <w:webHidden/>
          </w:rPr>
          <w:fldChar w:fldCharType="begin"/>
        </w:r>
        <w:r w:rsidR="00D82A28">
          <w:rPr>
            <w:noProof/>
            <w:webHidden/>
          </w:rPr>
          <w:instrText xml:space="preserve"> PAGEREF _Toc37790313 \h </w:instrText>
        </w:r>
        <w:r w:rsidR="00D82A28">
          <w:rPr>
            <w:noProof/>
            <w:webHidden/>
          </w:rPr>
        </w:r>
        <w:r w:rsidR="00D82A28">
          <w:rPr>
            <w:noProof/>
            <w:webHidden/>
          </w:rPr>
          <w:fldChar w:fldCharType="separate"/>
        </w:r>
        <w:r w:rsidR="00D82A28">
          <w:rPr>
            <w:noProof/>
            <w:webHidden/>
          </w:rPr>
          <w:t>6</w:t>
        </w:r>
        <w:r w:rsidR="00D82A28">
          <w:rPr>
            <w:noProof/>
            <w:webHidden/>
          </w:rPr>
          <w:fldChar w:fldCharType="end"/>
        </w:r>
      </w:hyperlink>
    </w:p>
    <w:p w14:paraId="61648904" w14:textId="7669FE72" w:rsidR="00D82A28" w:rsidRDefault="00064535">
      <w:pPr>
        <w:pStyle w:val="31"/>
        <w:tabs>
          <w:tab w:val="right" w:leader="dot" w:pos="9628"/>
        </w:tabs>
        <w:rPr>
          <w:rFonts w:eastAsiaTheme="minorEastAsia"/>
          <w:noProof/>
          <w:lang w:eastAsia="ru-RU"/>
        </w:rPr>
      </w:pPr>
      <w:hyperlink w:anchor="_Toc37790314" w:history="1">
        <w:r w:rsidR="00D82A28" w:rsidRPr="00526A9E">
          <w:rPr>
            <w:rStyle w:val="af4"/>
            <w:rFonts w:ascii="Times New Roman" w:hAnsi="Times New Roman"/>
            <w:b/>
            <w:noProof/>
          </w:rPr>
          <w:t>1.2. Стратегические цели</w:t>
        </w:r>
        <w:r w:rsidR="00D82A28">
          <w:rPr>
            <w:noProof/>
            <w:webHidden/>
          </w:rPr>
          <w:tab/>
        </w:r>
        <w:r w:rsidR="00D82A28">
          <w:rPr>
            <w:noProof/>
            <w:webHidden/>
          </w:rPr>
          <w:fldChar w:fldCharType="begin"/>
        </w:r>
        <w:r w:rsidR="00D82A28">
          <w:rPr>
            <w:noProof/>
            <w:webHidden/>
          </w:rPr>
          <w:instrText xml:space="preserve"> PAGEREF _Toc37790314 \h </w:instrText>
        </w:r>
        <w:r w:rsidR="00D82A28">
          <w:rPr>
            <w:noProof/>
            <w:webHidden/>
          </w:rPr>
        </w:r>
        <w:r w:rsidR="00D82A28">
          <w:rPr>
            <w:noProof/>
            <w:webHidden/>
          </w:rPr>
          <w:fldChar w:fldCharType="separate"/>
        </w:r>
        <w:r w:rsidR="00D82A28">
          <w:rPr>
            <w:noProof/>
            <w:webHidden/>
          </w:rPr>
          <w:t>7</w:t>
        </w:r>
        <w:r w:rsidR="00D82A28">
          <w:rPr>
            <w:noProof/>
            <w:webHidden/>
          </w:rPr>
          <w:fldChar w:fldCharType="end"/>
        </w:r>
      </w:hyperlink>
    </w:p>
    <w:p w14:paraId="68E93F7C" w14:textId="3E9908EF" w:rsidR="00D82A28" w:rsidRDefault="00064535">
      <w:pPr>
        <w:pStyle w:val="31"/>
        <w:tabs>
          <w:tab w:val="right" w:leader="dot" w:pos="9628"/>
        </w:tabs>
        <w:rPr>
          <w:rFonts w:eastAsiaTheme="minorEastAsia"/>
          <w:noProof/>
          <w:lang w:eastAsia="ru-RU"/>
        </w:rPr>
      </w:pPr>
      <w:hyperlink w:anchor="_Toc37790315" w:history="1">
        <w:r w:rsidR="00D82A28" w:rsidRPr="00526A9E">
          <w:rPr>
            <w:rStyle w:val="af4"/>
            <w:rFonts w:ascii="Times New Roman" w:hAnsi="Times New Roman"/>
            <w:b/>
            <w:noProof/>
          </w:rPr>
          <w:t>1.3. Приоритетные задачи и перспективы развития Общества</w:t>
        </w:r>
        <w:r w:rsidR="00D82A28">
          <w:rPr>
            <w:noProof/>
            <w:webHidden/>
          </w:rPr>
          <w:tab/>
        </w:r>
        <w:r w:rsidR="00D82A28">
          <w:rPr>
            <w:noProof/>
            <w:webHidden/>
          </w:rPr>
          <w:fldChar w:fldCharType="begin"/>
        </w:r>
        <w:r w:rsidR="00D82A28">
          <w:rPr>
            <w:noProof/>
            <w:webHidden/>
          </w:rPr>
          <w:instrText xml:space="preserve"> PAGEREF _Toc37790315 \h </w:instrText>
        </w:r>
        <w:r w:rsidR="00D82A28">
          <w:rPr>
            <w:noProof/>
            <w:webHidden/>
          </w:rPr>
        </w:r>
        <w:r w:rsidR="00D82A28">
          <w:rPr>
            <w:noProof/>
            <w:webHidden/>
          </w:rPr>
          <w:fldChar w:fldCharType="separate"/>
        </w:r>
        <w:r w:rsidR="00D82A28">
          <w:rPr>
            <w:noProof/>
            <w:webHidden/>
          </w:rPr>
          <w:t>7</w:t>
        </w:r>
        <w:r w:rsidR="00D82A28">
          <w:rPr>
            <w:noProof/>
            <w:webHidden/>
          </w:rPr>
          <w:fldChar w:fldCharType="end"/>
        </w:r>
      </w:hyperlink>
    </w:p>
    <w:p w14:paraId="57355A80" w14:textId="087C78FA" w:rsidR="00D82A28" w:rsidRDefault="00064535">
      <w:pPr>
        <w:pStyle w:val="31"/>
        <w:tabs>
          <w:tab w:val="right" w:leader="dot" w:pos="9628"/>
        </w:tabs>
        <w:rPr>
          <w:rFonts w:eastAsiaTheme="minorEastAsia"/>
          <w:noProof/>
          <w:lang w:eastAsia="ru-RU"/>
        </w:rPr>
      </w:pPr>
      <w:hyperlink w:anchor="_Toc37790316" w:history="1">
        <w:r w:rsidR="00D82A28" w:rsidRPr="00526A9E">
          <w:rPr>
            <w:rStyle w:val="af4"/>
            <w:rFonts w:ascii="Times New Roman" w:hAnsi="Times New Roman"/>
            <w:b/>
            <w:noProof/>
          </w:rPr>
          <w:t>1.4. Управление рисками</w:t>
        </w:r>
        <w:r w:rsidR="00D82A28">
          <w:rPr>
            <w:noProof/>
            <w:webHidden/>
          </w:rPr>
          <w:tab/>
        </w:r>
        <w:r w:rsidR="00D82A28">
          <w:rPr>
            <w:noProof/>
            <w:webHidden/>
          </w:rPr>
          <w:fldChar w:fldCharType="begin"/>
        </w:r>
        <w:r w:rsidR="00D82A28">
          <w:rPr>
            <w:noProof/>
            <w:webHidden/>
          </w:rPr>
          <w:instrText xml:space="preserve"> PAGEREF _Toc37790316 \h </w:instrText>
        </w:r>
        <w:r w:rsidR="00D82A28">
          <w:rPr>
            <w:noProof/>
            <w:webHidden/>
          </w:rPr>
        </w:r>
        <w:r w:rsidR="00D82A28">
          <w:rPr>
            <w:noProof/>
            <w:webHidden/>
          </w:rPr>
          <w:fldChar w:fldCharType="separate"/>
        </w:r>
        <w:r w:rsidR="00D82A28">
          <w:rPr>
            <w:noProof/>
            <w:webHidden/>
          </w:rPr>
          <w:t>9</w:t>
        </w:r>
        <w:r w:rsidR="00D82A28">
          <w:rPr>
            <w:noProof/>
            <w:webHidden/>
          </w:rPr>
          <w:fldChar w:fldCharType="end"/>
        </w:r>
      </w:hyperlink>
    </w:p>
    <w:p w14:paraId="34DDD444" w14:textId="3F91FAB8" w:rsidR="00D82A28" w:rsidRDefault="00064535">
      <w:pPr>
        <w:pStyle w:val="31"/>
        <w:tabs>
          <w:tab w:val="right" w:leader="dot" w:pos="9628"/>
        </w:tabs>
        <w:rPr>
          <w:rFonts w:eastAsiaTheme="minorEastAsia"/>
          <w:noProof/>
          <w:lang w:eastAsia="ru-RU"/>
        </w:rPr>
      </w:pPr>
      <w:hyperlink w:anchor="_Toc37790317" w:history="1">
        <w:r w:rsidR="00D82A28" w:rsidRPr="00526A9E">
          <w:rPr>
            <w:rStyle w:val="af4"/>
            <w:rFonts w:ascii="Times New Roman" w:hAnsi="Times New Roman"/>
            <w:b/>
            <w:bCs/>
            <w:noProof/>
          </w:rPr>
          <w:t>1.5.  Основные достижения в отчетном году</w:t>
        </w:r>
        <w:r w:rsidR="00D82A28">
          <w:rPr>
            <w:noProof/>
            <w:webHidden/>
          </w:rPr>
          <w:tab/>
        </w:r>
        <w:r w:rsidR="00D82A28">
          <w:rPr>
            <w:noProof/>
            <w:webHidden/>
          </w:rPr>
          <w:fldChar w:fldCharType="begin"/>
        </w:r>
        <w:r w:rsidR="00D82A28">
          <w:rPr>
            <w:noProof/>
            <w:webHidden/>
          </w:rPr>
          <w:instrText xml:space="preserve"> PAGEREF _Toc37790317 \h </w:instrText>
        </w:r>
        <w:r w:rsidR="00D82A28">
          <w:rPr>
            <w:noProof/>
            <w:webHidden/>
          </w:rPr>
        </w:r>
        <w:r w:rsidR="00D82A28">
          <w:rPr>
            <w:noProof/>
            <w:webHidden/>
          </w:rPr>
          <w:fldChar w:fldCharType="separate"/>
        </w:r>
        <w:r w:rsidR="00D82A28">
          <w:rPr>
            <w:noProof/>
            <w:webHidden/>
          </w:rPr>
          <w:t>15</w:t>
        </w:r>
        <w:r w:rsidR="00D82A28">
          <w:rPr>
            <w:noProof/>
            <w:webHidden/>
          </w:rPr>
          <w:fldChar w:fldCharType="end"/>
        </w:r>
      </w:hyperlink>
    </w:p>
    <w:p w14:paraId="3D250088" w14:textId="2885F108" w:rsidR="00D82A28" w:rsidRDefault="00064535">
      <w:pPr>
        <w:pStyle w:val="23"/>
        <w:tabs>
          <w:tab w:val="right" w:leader="dot" w:pos="9628"/>
        </w:tabs>
        <w:rPr>
          <w:rFonts w:eastAsiaTheme="minorEastAsia"/>
          <w:noProof/>
          <w:lang w:eastAsia="ru-RU"/>
        </w:rPr>
      </w:pPr>
      <w:hyperlink w:anchor="_Toc37790318" w:history="1">
        <w:r w:rsidR="00D82A28" w:rsidRPr="00526A9E">
          <w:rPr>
            <w:rStyle w:val="af4"/>
            <w:rFonts w:ascii="Times New Roman" w:hAnsi="Times New Roman"/>
            <w:b/>
            <w:bCs/>
            <w:noProof/>
          </w:rPr>
          <w:t>Раздел 2. Корпоративное управление</w:t>
        </w:r>
        <w:r w:rsidR="00D82A28">
          <w:rPr>
            <w:noProof/>
            <w:webHidden/>
          </w:rPr>
          <w:tab/>
        </w:r>
        <w:r w:rsidR="00D82A28">
          <w:rPr>
            <w:noProof/>
            <w:webHidden/>
          </w:rPr>
          <w:fldChar w:fldCharType="begin"/>
        </w:r>
        <w:r w:rsidR="00D82A28">
          <w:rPr>
            <w:noProof/>
            <w:webHidden/>
          </w:rPr>
          <w:instrText xml:space="preserve"> PAGEREF _Toc37790318 \h </w:instrText>
        </w:r>
        <w:r w:rsidR="00D82A28">
          <w:rPr>
            <w:noProof/>
            <w:webHidden/>
          </w:rPr>
        </w:r>
        <w:r w:rsidR="00D82A28">
          <w:rPr>
            <w:noProof/>
            <w:webHidden/>
          </w:rPr>
          <w:fldChar w:fldCharType="separate"/>
        </w:r>
        <w:r w:rsidR="00D82A28">
          <w:rPr>
            <w:noProof/>
            <w:webHidden/>
          </w:rPr>
          <w:t>18</w:t>
        </w:r>
        <w:r w:rsidR="00D82A28">
          <w:rPr>
            <w:noProof/>
            <w:webHidden/>
          </w:rPr>
          <w:fldChar w:fldCharType="end"/>
        </w:r>
      </w:hyperlink>
    </w:p>
    <w:p w14:paraId="4F92345A" w14:textId="57B2D71B" w:rsidR="00D82A28" w:rsidRDefault="00064535">
      <w:pPr>
        <w:pStyle w:val="31"/>
        <w:tabs>
          <w:tab w:val="right" w:leader="dot" w:pos="9628"/>
        </w:tabs>
        <w:rPr>
          <w:rFonts w:eastAsiaTheme="minorEastAsia"/>
          <w:noProof/>
          <w:lang w:eastAsia="ru-RU"/>
        </w:rPr>
      </w:pPr>
      <w:hyperlink w:anchor="_Toc37790319" w:history="1">
        <w:r w:rsidR="00D82A28" w:rsidRPr="00526A9E">
          <w:rPr>
            <w:rStyle w:val="af4"/>
            <w:rFonts w:ascii="Times New Roman" w:hAnsi="Times New Roman"/>
            <w:b/>
            <w:bCs/>
            <w:noProof/>
          </w:rPr>
          <w:t>2.1. Органы управления и контроля</w:t>
        </w:r>
        <w:r w:rsidR="00D82A28">
          <w:rPr>
            <w:noProof/>
            <w:webHidden/>
          </w:rPr>
          <w:tab/>
        </w:r>
        <w:r w:rsidR="00D82A28">
          <w:rPr>
            <w:noProof/>
            <w:webHidden/>
          </w:rPr>
          <w:fldChar w:fldCharType="begin"/>
        </w:r>
        <w:r w:rsidR="00D82A28">
          <w:rPr>
            <w:noProof/>
            <w:webHidden/>
          </w:rPr>
          <w:instrText xml:space="preserve"> PAGEREF _Toc37790319 \h </w:instrText>
        </w:r>
        <w:r w:rsidR="00D82A28">
          <w:rPr>
            <w:noProof/>
            <w:webHidden/>
          </w:rPr>
        </w:r>
        <w:r w:rsidR="00D82A28">
          <w:rPr>
            <w:noProof/>
            <w:webHidden/>
          </w:rPr>
          <w:fldChar w:fldCharType="separate"/>
        </w:r>
        <w:r w:rsidR="00D82A28">
          <w:rPr>
            <w:noProof/>
            <w:webHidden/>
          </w:rPr>
          <w:t>18</w:t>
        </w:r>
        <w:r w:rsidR="00D82A28">
          <w:rPr>
            <w:noProof/>
            <w:webHidden/>
          </w:rPr>
          <w:fldChar w:fldCharType="end"/>
        </w:r>
      </w:hyperlink>
    </w:p>
    <w:p w14:paraId="36EF3D75" w14:textId="30DDB421" w:rsidR="00D82A28" w:rsidRDefault="00064535">
      <w:pPr>
        <w:pStyle w:val="31"/>
        <w:tabs>
          <w:tab w:val="right" w:leader="dot" w:pos="9628"/>
        </w:tabs>
        <w:rPr>
          <w:rFonts w:eastAsiaTheme="minorEastAsia"/>
          <w:noProof/>
          <w:lang w:eastAsia="ru-RU"/>
        </w:rPr>
      </w:pPr>
      <w:hyperlink w:anchor="_Toc37790320" w:history="1">
        <w:r w:rsidR="00D82A28" w:rsidRPr="00526A9E">
          <w:rPr>
            <w:rStyle w:val="af4"/>
            <w:rFonts w:ascii="Times New Roman" w:hAnsi="Times New Roman"/>
            <w:b/>
            <w:bCs/>
            <w:noProof/>
          </w:rPr>
          <w:t>2.2. Отчет Совета директоров.</w:t>
        </w:r>
        <w:r w:rsidR="00D82A28">
          <w:rPr>
            <w:noProof/>
            <w:webHidden/>
          </w:rPr>
          <w:tab/>
        </w:r>
        <w:r w:rsidR="00D82A28">
          <w:rPr>
            <w:noProof/>
            <w:webHidden/>
          </w:rPr>
          <w:fldChar w:fldCharType="begin"/>
        </w:r>
        <w:r w:rsidR="00D82A28">
          <w:rPr>
            <w:noProof/>
            <w:webHidden/>
          </w:rPr>
          <w:instrText xml:space="preserve"> PAGEREF _Toc37790320 \h </w:instrText>
        </w:r>
        <w:r w:rsidR="00D82A28">
          <w:rPr>
            <w:noProof/>
            <w:webHidden/>
          </w:rPr>
        </w:r>
        <w:r w:rsidR="00D82A28">
          <w:rPr>
            <w:noProof/>
            <w:webHidden/>
          </w:rPr>
          <w:fldChar w:fldCharType="separate"/>
        </w:r>
        <w:r w:rsidR="00D82A28">
          <w:rPr>
            <w:noProof/>
            <w:webHidden/>
          </w:rPr>
          <w:t>22</w:t>
        </w:r>
        <w:r w:rsidR="00D82A28">
          <w:rPr>
            <w:noProof/>
            <w:webHidden/>
          </w:rPr>
          <w:fldChar w:fldCharType="end"/>
        </w:r>
      </w:hyperlink>
    </w:p>
    <w:p w14:paraId="13158667" w14:textId="52A15806" w:rsidR="00D82A28" w:rsidRDefault="00064535">
      <w:pPr>
        <w:pStyle w:val="31"/>
        <w:tabs>
          <w:tab w:val="right" w:leader="dot" w:pos="9628"/>
        </w:tabs>
        <w:rPr>
          <w:rFonts w:eastAsiaTheme="minorEastAsia"/>
          <w:noProof/>
          <w:lang w:eastAsia="ru-RU"/>
        </w:rPr>
      </w:pPr>
      <w:hyperlink w:anchor="_Toc37790321" w:history="1">
        <w:r w:rsidR="00D82A28" w:rsidRPr="00526A9E">
          <w:rPr>
            <w:rStyle w:val="af4"/>
            <w:rFonts w:ascii="Times New Roman" w:hAnsi="Times New Roman"/>
            <w:b/>
            <w:bCs/>
            <w:noProof/>
          </w:rPr>
          <w:t>2.3. Уставный капитал</w:t>
        </w:r>
        <w:r w:rsidR="00D82A28">
          <w:rPr>
            <w:noProof/>
            <w:webHidden/>
          </w:rPr>
          <w:tab/>
        </w:r>
        <w:r w:rsidR="00D82A28">
          <w:rPr>
            <w:noProof/>
            <w:webHidden/>
          </w:rPr>
          <w:fldChar w:fldCharType="begin"/>
        </w:r>
        <w:r w:rsidR="00D82A28">
          <w:rPr>
            <w:noProof/>
            <w:webHidden/>
          </w:rPr>
          <w:instrText xml:space="preserve"> PAGEREF _Toc37790321 \h </w:instrText>
        </w:r>
        <w:r w:rsidR="00D82A28">
          <w:rPr>
            <w:noProof/>
            <w:webHidden/>
          </w:rPr>
        </w:r>
        <w:r w:rsidR="00D82A28">
          <w:rPr>
            <w:noProof/>
            <w:webHidden/>
          </w:rPr>
          <w:fldChar w:fldCharType="separate"/>
        </w:r>
        <w:r w:rsidR="00D82A28">
          <w:rPr>
            <w:noProof/>
            <w:webHidden/>
          </w:rPr>
          <w:t>22</w:t>
        </w:r>
        <w:r w:rsidR="00D82A28">
          <w:rPr>
            <w:noProof/>
            <w:webHidden/>
          </w:rPr>
          <w:fldChar w:fldCharType="end"/>
        </w:r>
      </w:hyperlink>
    </w:p>
    <w:p w14:paraId="3BD1C92D" w14:textId="54970F67" w:rsidR="00D82A28" w:rsidRDefault="00064535">
      <w:pPr>
        <w:pStyle w:val="31"/>
        <w:tabs>
          <w:tab w:val="right" w:leader="dot" w:pos="9628"/>
        </w:tabs>
        <w:rPr>
          <w:rFonts w:eastAsiaTheme="minorEastAsia"/>
          <w:noProof/>
          <w:lang w:eastAsia="ru-RU"/>
        </w:rPr>
      </w:pPr>
      <w:hyperlink w:anchor="_Toc37790322" w:history="1">
        <w:r w:rsidR="00D82A28" w:rsidRPr="00526A9E">
          <w:rPr>
            <w:rStyle w:val="af4"/>
            <w:rFonts w:ascii="Times New Roman" w:hAnsi="Times New Roman"/>
            <w:b/>
            <w:bCs/>
            <w:noProof/>
          </w:rPr>
          <w:t>2.4. Структура акционерного капитала</w:t>
        </w:r>
        <w:r w:rsidR="00D82A28">
          <w:rPr>
            <w:noProof/>
            <w:webHidden/>
          </w:rPr>
          <w:tab/>
        </w:r>
        <w:r w:rsidR="00D82A28">
          <w:rPr>
            <w:noProof/>
            <w:webHidden/>
          </w:rPr>
          <w:fldChar w:fldCharType="begin"/>
        </w:r>
        <w:r w:rsidR="00D82A28">
          <w:rPr>
            <w:noProof/>
            <w:webHidden/>
          </w:rPr>
          <w:instrText xml:space="preserve"> PAGEREF _Toc37790322 \h </w:instrText>
        </w:r>
        <w:r w:rsidR="00D82A28">
          <w:rPr>
            <w:noProof/>
            <w:webHidden/>
          </w:rPr>
        </w:r>
        <w:r w:rsidR="00D82A28">
          <w:rPr>
            <w:noProof/>
            <w:webHidden/>
          </w:rPr>
          <w:fldChar w:fldCharType="separate"/>
        </w:r>
        <w:r w:rsidR="00D82A28">
          <w:rPr>
            <w:noProof/>
            <w:webHidden/>
          </w:rPr>
          <w:t>23</w:t>
        </w:r>
        <w:r w:rsidR="00D82A28">
          <w:rPr>
            <w:noProof/>
            <w:webHidden/>
          </w:rPr>
          <w:fldChar w:fldCharType="end"/>
        </w:r>
      </w:hyperlink>
    </w:p>
    <w:p w14:paraId="7A1FA02E" w14:textId="283915AD" w:rsidR="00D82A28" w:rsidRDefault="00064535">
      <w:pPr>
        <w:pStyle w:val="31"/>
        <w:tabs>
          <w:tab w:val="right" w:leader="dot" w:pos="9628"/>
        </w:tabs>
        <w:rPr>
          <w:rFonts w:eastAsiaTheme="minorEastAsia"/>
          <w:noProof/>
          <w:lang w:eastAsia="ru-RU"/>
        </w:rPr>
      </w:pPr>
      <w:hyperlink w:anchor="_Toc37790323" w:history="1">
        <w:r w:rsidR="00D82A28" w:rsidRPr="00526A9E">
          <w:rPr>
            <w:rStyle w:val="af4"/>
            <w:rFonts w:ascii="Times New Roman" w:hAnsi="Times New Roman"/>
            <w:b/>
            <w:bCs/>
            <w:noProof/>
          </w:rPr>
          <w:t>2.5. Общество на рынке ценных бумаг</w:t>
        </w:r>
        <w:r w:rsidR="00D82A28">
          <w:rPr>
            <w:noProof/>
            <w:webHidden/>
          </w:rPr>
          <w:tab/>
        </w:r>
        <w:r w:rsidR="00D82A28">
          <w:rPr>
            <w:noProof/>
            <w:webHidden/>
          </w:rPr>
          <w:fldChar w:fldCharType="begin"/>
        </w:r>
        <w:r w:rsidR="00D82A28">
          <w:rPr>
            <w:noProof/>
            <w:webHidden/>
          </w:rPr>
          <w:instrText xml:space="preserve"> PAGEREF _Toc37790323 \h </w:instrText>
        </w:r>
        <w:r w:rsidR="00D82A28">
          <w:rPr>
            <w:noProof/>
            <w:webHidden/>
          </w:rPr>
        </w:r>
        <w:r w:rsidR="00D82A28">
          <w:rPr>
            <w:noProof/>
            <w:webHidden/>
          </w:rPr>
          <w:fldChar w:fldCharType="separate"/>
        </w:r>
        <w:r w:rsidR="00D82A28">
          <w:rPr>
            <w:noProof/>
            <w:webHidden/>
          </w:rPr>
          <w:t>23</w:t>
        </w:r>
        <w:r w:rsidR="00D82A28">
          <w:rPr>
            <w:noProof/>
            <w:webHidden/>
          </w:rPr>
          <w:fldChar w:fldCharType="end"/>
        </w:r>
      </w:hyperlink>
    </w:p>
    <w:p w14:paraId="2A5106F0" w14:textId="4227CCDF" w:rsidR="00D82A28" w:rsidRDefault="00064535">
      <w:pPr>
        <w:pStyle w:val="31"/>
        <w:tabs>
          <w:tab w:val="right" w:leader="dot" w:pos="9628"/>
        </w:tabs>
        <w:rPr>
          <w:rFonts w:eastAsiaTheme="minorEastAsia"/>
          <w:noProof/>
          <w:lang w:eastAsia="ru-RU"/>
        </w:rPr>
      </w:pPr>
      <w:hyperlink w:anchor="_Toc37790324" w:history="1">
        <w:r w:rsidR="00D82A28" w:rsidRPr="00526A9E">
          <w:rPr>
            <w:rStyle w:val="af4"/>
            <w:rFonts w:ascii="Times New Roman" w:hAnsi="Times New Roman"/>
            <w:b/>
            <w:bCs/>
            <w:noProof/>
          </w:rPr>
          <w:t>2.6. Участие Общества в иных организациях</w:t>
        </w:r>
        <w:r w:rsidR="00D82A28">
          <w:rPr>
            <w:noProof/>
            <w:webHidden/>
          </w:rPr>
          <w:tab/>
        </w:r>
        <w:r w:rsidR="00D82A28">
          <w:rPr>
            <w:noProof/>
            <w:webHidden/>
          </w:rPr>
          <w:fldChar w:fldCharType="begin"/>
        </w:r>
        <w:r w:rsidR="00D82A28">
          <w:rPr>
            <w:noProof/>
            <w:webHidden/>
          </w:rPr>
          <w:instrText xml:space="preserve"> PAGEREF _Toc37790324 \h </w:instrText>
        </w:r>
        <w:r w:rsidR="00D82A28">
          <w:rPr>
            <w:noProof/>
            <w:webHidden/>
          </w:rPr>
        </w:r>
        <w:r w:rsidR="00D82A28">
          <w:rPr>
            <w:noProof/>
            <w:webHidden/>
          </w:rPr>
          <w:fldChar w:fldCharType="separate"/>
        </w:r>
        <w:r w:rsidR="00D82A28">
          <w:rPr>
            <w:noProof/>
            <w:webHidden/>
          </w:rPr>
          <w:t>23</w:t>
        </w:r>
        <w:r w:rsidR="00D82A28">
          <w:rPr>
            <w:noProof/>
            <w:webHidden/>
          </w:rPr>
          <w:fldChar w:fldCharType="end"/>
        </w:r>
      </w:hyperlink>
    </w:p>
    <w:p w14:paraId="0183F358" w14:textId="6481DDD7" w:rsidR="00D82A28" w:rsidRDefault="00064535">
      <w:pPr>
        <w:pStyle w:val="23"/>
        <w:tabs>
          <w:tab w:val="right" w:leader="dot" w:pos="9628"/>
        </w:tabs>
        <w:rPr>
          <w:rFonts w:eastAsiaTheme="minorEastAsia"/>
          <w:noProof/>
          <w:lang w:eastAsia="ru-RU"/>
        </w:rPr>
      </w:pPr>
      <w:hyperlink w:anchor="_Toc37790325" w:history="1">
        <w:r w:rsidR="00D82A28" w:rsidRPr="00526A9E">
          <w:rPr>
            <w:rStyle w:val="af4"/>
            <w:rFonts w:ascii="Times New Roman" w:hAnsi="Times New Roman"/>
            <w:b/>
            <w:bCs/>
            <w:noProof/>
          </w:rPr>
          <w:t>Раздел 3. Производство</w:t>
        </w:r>
        <w:r w:rsidR="00D82A28">
          <w:rPr>
            <w:noProof/>
            <w:webHidden/>
          </w:rPr>
          <w:tab/>
        </w:r>
        <w:r w:rsidR="00D82A28">
          <w:rPr>
            <w:noProof/>
            <w:webHidden/>
          </w:rPr>
          <w:fldChar w:fldCharType="begin"/>
        </w:r>
        <w:r w:rsidR="00D82A28">
          <w:rPr>
            <w:noProof/>
            <w:webHidden/>
          </w:rPr>
          <w:instrText xml:space="preserve"> PAGEREF _Toc37790325 \h </w:instrText>
        </w:r>
        <w:r w:rsidR="00D82A28">
          <w:rPr>
            <w:noProof/>
            <w:webHidden/>
          </w:rPr>
        </w:r>
        <w:r w:rsidR="00D82A28">
          <w:rPr>
            <w:noProof/>
            <w:webHidden/>
          </w:rPr>
          <w:fldChar w:fldCharType="separate"/>
        </w:r>
        <w:r w:rsidR="00D82A28">
          <w:rPr>
            <w:noProof/>
            <w:webHidden/>
          </w:rPr>
          <w:t>26</w:t>
        </w:r>
        <w:r w:rsidR="00D82A28">
          <w:rPr>
            <w:noProof/>
            <w:webHidden/>
          </w:rPr>
          <w:fldChar w:fldCharType="end"/>
        </w:r>
      </w:hyperlink>
    </w:p>
    <w:p w14:paraId="3E1B1564" w14:textId="0E713DC8" w:rsidR="00D82A28" w:rsidRDefault="00064535">
      <w:pPr>
        <w:pStyle w:val="31"/>
        <w:tabs>
          <w:tab w:val="right" w:leader="dot" w:pos="9628"/>
        </w:tabs>
        <w:rPr>
          <w:rFonts w:eastAsiaTheme="minorEastAsia"/>
          <w:noProof/>
          <w:lang w:eastAsia="ru-RU"/>
        </w:rPr>
      </w:pPr>
      <w:hyperlink w:anchor="_Toc37790326" w:history="1">
        <w:r w:rsidR="00D82A28" w:rsidRPr="00526A9E">
          <w:rPr>
            <w:rStyle w:val="af4"/>
            <w:rFonts w:ascii="Times New Roman" w:hAnsi="Times New Roman"/>
            <w:b/>
            <w:bCs/>
            <w:noProof/>
          </w:rPr>
          <w:t>3.1. Основные производственные показатели</w:t>
        </w:r>
        <w:r w:rsidR="00D82A28">
          <w:rPr>
            <w:noProof/>
            <w:webHidden/>
          </w:rPr>
          <w:tab/>
        </w:r>
        <w:r w:rsidR="00D82A28">
          <w:rPr>
            <w:noProof/>
            <w:webHidden/>
          </w:rPr>
          <w:fldChar w:fldCharType="begin"/>
        </w:r>
        <w:r w:rsidR="00D82A28">
          <w:rPr>
            <w:noProof/>
            <w:webHidden/>
          </w:rPr>
          <w:instrText xml:space="preserve"> PAGEREF _Toc37790326 \h </w:instrText>
        </w:r>
        <w:r w:rsidR="00D82A28">
          <w:rPr>
            <w:noProof/>
            <w:webHidden/>
          </w:rPr>
        </w:r>
        <w:r w:rsidR="00D82A28">
          <w:rPr>
            <w:noProof/>
            <w:webHidden/>
          </w:rPr>
          <w:fldChar w:fldCharType="separate"/>
        </w:r>
        <w:r w:rsidR="00D82A28">
          <w:rPr>
            <w:noProof/>
            <w:webHidden/>
          </w:rPr>
          <w:t>26</w:t>
        </w:r>
        <w:r w:rsidR="00D82A28">
          <w:rPr>
            <w:noProof/>
            <w:webHidden/>
          </w:rPr>
          <w:fldChar w:fldCharType="end"/>
        </w:r>
      </w:hyperlink>
    </w:p>
    <w:p w14:paraId="30106D6E" w14:textId="141825D8" w:rsidR="00D82A28" w:rsidRDefault="00064535">
      <w:pPr>
        <w:pStyle w:val="31"/>
        <w:tabs>
          <w:tab w:val="right" w:leader="dot" w:pos="9628"/>
        </w:tabs>
        <w:rPr>
          <w:rFonts w:eastAsiaTheme="minorEastAsia"/>
          <w:noProof/>
          <w:lang w:eastAsia="ru-RU"/>
        </w:rPr>
      </w:pPr>
      <w:hyperlink w:anchor="_Toc37790327" w:history="1">
        <w:r w:rsidR="00D82A28" w:rsidRPr="00526A9E">
          <w:rPr>
            <w:rStyle w:val="af4"/>
            <w:rFonts w:ascii="Times New Roman" w:hAnsi="Times New Roman"/>
            <w:b/>
            <w:bCs/>
            <w:noProof/>
          </w:rPr>
          <w:t>Покупка электрической энергии и мощности на оптовом рынке</w:t>
        </w:r>
        <w:r w:rsidR="00D82A28">
          <w:rPr>
            <w:noProof/>
            <w:webHidden/>
          </w:rPr>
          <w:tab/>
        </w:r>
        <w:r w:rsidR="00D82A28">
          <w:rPr>
            <w:noProof/>
            <w:webHidden/>
          </w:rPr>
          <w:fldChar w:fldCharType="begin"/>
        </w:r>
        <w:r w:rsidR="00D82A28">
          <w:rPr>
            <w:noProof/>
            <w:webHidden/>
          </w:rPr>
          <w:instrText xml:space="preserve"> PAGEREF _Toc37790327 \h </w:instrText>
        </w:r>
        <w:r w:rsidR="00D82A28">
          <w:rPr>
            <w:noProof/>
            <w:webHidden/>
          </w:rPr>
        </w:r>
        <w:r w:rsidR="00D82A28">
          <w:rPr>
            <w:noProof/>
            <w:webHidden/>
          </w:rPr>
          <w:fldChar w:fldCharType="separate"/>
        </w:r>
        <w:r w:rsidR="00D82A28">
          <w:rPr>
            <w:noProof/>
            <w:webHidden/>
          </w:rPr>
          <w:t>26</w:t>
        </w:r>
        <w:r w:rsidR="00D82A28">
          <w:rPr>
            <w:noProof/>
            <w:webHidden/>
          </w:rPr>
          <w:fldChar w:fldCharType="end"/>
        </w:r>
      </w:hyperlink>
    </w:p>
    <w:p w14:paraId="0142DA93" w14:textId="71CAE1BD" w:rsidR="00D82A28" w:rsidRDefault="00064535">
      <w:pPr>
        <w:pStyle w:val="31"/>
        <w:tabs>
          <w:tab w:val="right" w:leader="dot" w:pos="9628"/>
        </w:tabs>
        <w:rPr>
          <w:rFonts w:eastAsiaTheme="minorEastAsia"/>
          <w:noProof/>
          <w:lang w:eastAsia="ru-RU"/>
        </w:rPr>
      </w:pPr>
      <w:hyperlink w:anchor="_Toc37790328" w:history="1">
        <w:r w:rsidR="00D82A28" w:rsidRPr="00526A9E">
          <w:rPr>
            <w:rStyle w:val="af4"/>
            <w:rFonts w:ascii="Times New Roman" w:hAnsi="Times New Roman"/>
            <w:b/>
            <w:bCs/>
            <w:noProof/>
          </w:rPr>
          <w:t>Продажа электрической энергии на розничном рынке</w:t>
        </w:r>
        <w:r w:rsidR="00D82A28">
          <w:rPr>
            <w:noProof/>
            <w:webHidden/>
          </w:rPr>
          <w:tab/>
        </w:r>
        <w:r w:rsidR="00D82A28">
          <w:rPr>
            <w:noProof/>
            <w:webHidden/>
          </w:rPr>
          <w:fldChar w:fldCharType="begin"/>
        </w:r>
        <w:r w:rsidR="00D82A28">
          <w:rPr>
            <w:noProof/>
            <w:webHidden/>
          </w:rPr>
          <w:instrText xml:space="preserve"> PAGEREF _Toc37790328 \h </w:instrText>
        </w:r>
        <w:r w:rsidR="00D82A28">
          <w:rPr>
            <w:noProof/>
            <w:webHidden/>
          </w:rPr>
        </w:r>
        <w:r w:rsidR="00D82A28">
          <w:rPr>
            <w:noProof/>
            <w:webHidden/>
          </w:rPr>
          <w:fldChar w:fldCharType="separate"/>
        </w:r>
        <w:r w:rsidR="00D82A28">
          <w:rPr>
            <w:noProof/>
            <w:webHidden/>
          </w:rPr>
          <w:t>29</w:t>
        </w:r>
        <w:r w:rsidR="00D82A28">
          <w:rPr>
            <w:noProof/>
            <w:webHidden/>
          </w:rPr>
          <w:fldChar w:fldCharType="end"/>
        </w:r>
      </w:hyperlink>
    </w:p>
    <w:p w14:paraId="7CC7E30F" w14:textId="405ED992" w:rsidR="00D82A28" w:rsidRDefault="00064535">
      <w:pPr>
        <w:pStyle w:val="31"/>
        <w:tabs>
          <w:tab w:val="right" w:leader="dot" w:pos="9628"/>
        </w:tabs>
        <w:rPr>
          <w:rFonts w:eastAsiaTheme="minorEastAsia"/>
          <w:noProof/>
          <w:lang w:eastAsia="ru-RU"/>
        </w:rPr>
      </w:pPr>
      <w:hyperlink w:anchor="_Toc37790329" w:history="1">
        <w:r w:rsidR="00D82A28" w:rsidRPr="00526A9E">
          <w:rPr>
            <w:rStyle w:val="af4"/>
            <w:rFonts w:ascii="Times New Roman" w:hAnsi="Times New Roman"/>
            <w:b/>
            <w:bCs/>
            <w:noProof/>
          </w:rPr>
          <w:t>Взаимоотношения Общества с его основными поставщиками, конкурентные преимущества. Доля рынка, маркетинг и продажи</w:t>
        </w:r>
        <w:r w:rsidR="00D82A28">
          <w:rPr>
            <w:noProof/>
            <w:webHidden/>
          </w:rPr>
          <w:tab/>
        </w:r>
        <w:r w:rsidR="00D82A28">
          <w:rPr>
            <w:noProof/>
            <w:webHidden/>
          </w:rPr>
          <w:fldChar w:fldCharType="begin"/>
        </w:r>
        <w:r w:rsidR="00D82A28">
          <w:rPr>
            <w:noProof/>
            <w:webHidden/>
          </w:rPr>
          <w:instrText xml:space="preserve"> PAGEREF _Toc37790329 \h </w:instrText>
        </w:r>
        <w:r w:rsidR="00D82A28">
          <w:rPr>
            <w:noProof/>
            <w:webHidden/>
          </w:rPr>
        </w:r>
        <w:r w:rsidR="00D82A28">
          <w:rPr>
            <w:noProof/>
            <w:webHidden/>
          </w:rPr>
          <w:fldChar w:fldCharType="separate"/>
        </w:r>
        <w:r w:rsidR="00D82A28">
          <w:rPr>
            <w:noProof/>
            <w:webHidden/>
          </w:rPr>
          <w:t>31</w:t>
        </w:r>
        <w:r w:rsidR="00D82A28">
          <w:rPr>
            <w:noProof/>
            <w:webHidden/>
          </w:rPr>
          <w:fldChar w:fldCharType="end"/>
        </w:r>
      </w:hyperlink>
    </w:p>
    <w:p w14:paraId="1B5EB65B" w14:textId="39B6D2FE" w:rsidR="00D82A28" w:rsidRDefault="00064535">
      <w:pPr>
        <w:pStyle w:val="23"/>
        <w:tabs>
          <w:tab w:val="right" w:leader="dot" w:pos="9628"/>
        </w:tabs>
        <w:rPr>
          <w:rFonts w:eastAsiaTheme="minorEastAsia"/>
          <w:noProof/>
          <w:lang w:eastAsia="ru-RU"/>
        </w:rPr>
      </w:pPr>
      <w:hyperlink w:anchor="_Toc37790330" w:history="1">
        <w:r w:rsidR="00D82A28" w:rsidRPr="00526A9E">
          <w:rPr>
            <w:rStyle w:val="af4"/>
            <w:rFonts w:ascii="Times New Roman" w:hAnsi="Times New Roman"/>
            <w:b/>
            <w:bCs/>
            <w:noProof/>
          </w:rPr>
          <w:t>Раздел 4. Экономика и финансы</w:t>
        </w:r>
        <w:r w:rsidR="00D82A28">
          <w:rPr>
            <w:noProof/>
            <w:webHidden/>
          </w:rPr>
          <w:tab/>
        </w:r>
        <w:r w:rsidR="00D82A28">
          <w:rPr>
            <w:noProof/>
            <w:webHidden/>
          </w:rPr>
          <w:fldChar w:fldCharType="begin"/>
        </w:r>
        <w:r w:rsidR="00D82A28">
          <w:rPr>
            <w:noProof/>
            <w:webHidden/>
          </w:rPr>
          <w:instrText xml:space="preserve"> PAGEREF _Toc37790330 \h </w:instrText>
        </w:r>
        <w:r w:rsidR="00D82A28">
          <w:rPr>
            <w:noProof/>
            <w:webHidden/>
          </w:rPr>
        </w:r>
        <w:r w:rsidR="00D82A28">
          <w:rPr>
            <w:noProof/>
            <w:webHidden/>
          </w:rPr>
          <w:fldChar w:fldCharType="separate"/>
        </w:r>
        <w:r w:rsidR="00D82A28">
          <w:rPr>
            <w:noProof/>
            <w:webHidden/>
          </w:rPr>
          <w:t>32</w:t>
        </w:r>
        <w:r w:rsidR="00D82A28">
          <w:rPr>
            <w:noProof/>
            <w:webHidden/>
          </w:rPr>
          <w:fldChar w:fldCharType="end"/>
        </w:r>
      </w:hyperlink>
    </w:p>
    <w:p w14:paraId="1B868279" w14:textId="2F1B16BD" w:rsidR="00D82A28" w:rsidRDefault="00064535">
      <w:pPr>
        <w:pStyle w:val="31"/>
        <w:tabs>
          <w:tab w:val="right" w:leader="dot" w:pos="9628"/>
        </w:tabs>
        <w:rPr>
          <w:rFonts w:eastAsiaTheme="minorEastAsia"/>
          <w:noProof/>
          <w:lang w:eastAsia="ru-RU"/>
        </w:rPr>
      </w:pPr>
      <w:hyperlink w:anchor="_Toc37790331" w:history="1">
        <w:r w:rsidR="00D82A28" w:rsidRPr="00526A9E">
          <w:rPr>
            <w:rStyle w:val="af4"/>
            <w:rFonts w:ascii="Times New Roman" w:hAnsi="Times New Roman"/>
            <w:b/>
            <w:bCs/>
            <w:noProof/>
          </w:rPr>
          <w:t>4.1. Основные финансово-экономические показатели деятельности Общества.</w:t>
        </w:r>
        <w:r w:rsidR="00D82A28">
          <w:rPr>
            <w:noProof/>
            <w:webHidden/>
          </w:rPr>
          <w:tab/>
        </w:r>
        <w:r w:rsidR="00D82A28">
          <w:rPr>
            <w:noProof/>
            <w:webHidden/>
          </w:rPr>
          <w:fldChar w:fldCharType="begin"/>
        </w:r>
        <w:r w:rsidR="00D82A28">
          <w:rPr>
            <w:noProof/>
            <w:webHidden/>
          </w:rPr>
          <w:instrText xml:space="preserve"> PAGEREF _Toc37790331 \h </w:instrText>
        </w:r>
        <w:r w:rsidR="00D82A28">
          <w:rPr>
            <w:noProof/>
            <w:webHidden/>
          </w:rPr>
        </w:r>
        <w:r w:rsidR="00D82A28">
          <w:rPr>
            <w:noProof/>
            <w:webHidden/>
          </w:rPr>
          <w:fldChar w:fldCharType="separate"/>
        </w:r>
        <w:r w:rsidR="00D82A28">
          <w:rPr>
            <w:noProof/>
            <w:webHidden/>
          </w:rPr>
          <w:t>32</w:t>
        </w:r>
        <w:r w:rsidR="00D82A28">
          <w:rPr>
            <w:noProof/>
            <w:webHidden/>
          </w:rPr>
          <w:fldChar w:fldCharType="end"/>
        </w:r>
      </w:hyperlink>
    </w:p>
    <w:p w14:paraId="12482564" w14:textId="2A577107" w:rsidR="00D82A28" w:rsidRDefault="00064535">
      <w:pPr>
        <w:pStyle w:val="31"/>
        <w:tabs>
          <w:tab w:val="right" w:leader="dot" w:pos="9628"/>
        </w:tabs>
        <w:rPr>
          <w:rFonts w:eastAsiaTheme="minorEastAsia"/>
          <w:noProof/>
          <w:lang w:eastAsia="ru-RU"/>
        </w:rPr>
      </w:pPr>
      <w:hyperlink w:anchor="_Toc37790332" w:history="1">
        <w:r w:rsidR="00D82A28" w:rsidRPr="00526A9E">
          <w:rPr>
            <w:rStyle w:val="af4"/>
            <w:rFonts w:ascii="Times New Roman" w:hAnsi="Times New Roman"/>
            <w:b/>
            <w:bCs/>
            <w:noProof/>
          </w:rPr>
          <w:t>4.2. Финансовая отчетность Общества за 2019 год. Аналитический баланс. Анализ структуры активов и пассивов. Расчет чистых активов Общества.</w:t>
        </w:r>
        <w:r w:rsidR="00D82A28">
          <w:rPr>
            <w:noProof/>
            <w:webHidden/>
          </w:rPr>
          <w:tab/>
        </w:r>
        <w:r w:rsidR="00D82A28">
          <w:rPr>
            <w:noProof/>
            <w:webHidden/>
          </w:rPr>
          <w:fldChar w:fldCharType="begin"/>
        </w:r>
        <w:r w:rsidR="00D82A28">
          <w:rPr>
            <w:noProof/>
            <w:webHidden/>
          </w:rPr>
          <w:instrText xml:space="preserve"> PAGEREF _Toc37790332 \h </w:instrText>
        </w:r>
        <w:r w:rsidR="00D82A28">
          <w:rPr>
            <w:noProof/>
            <w:webHidden/>
          </w:rPr>
        </w:r>
        <w:r w:rsidR="00D82A28">
          <w:rPr>
            <w:noProof/>
            <w:webHidden/>
          </w:rPr>
          <w:fldChar w:fldCharType="separate"/>
        </w:r>
        <w:r w:rsidR="00D82A28">
          <w:rPr>
            <w:noProof/>
            <w:webHidden/>
          </w:rPr>
          <w:t>33</w:t>
        </w:r>
        <w:r w:rsidR="00D82A28">
          <w:rPr>
            <w:noProof/>
            <w:webHidden/>
          </w:rPr>
          <w:fldChar w:fldCharType="end"/>
        </w:r>
      </w:hyperlink>
    </w:p>
    <w:p w14:paraId="74CF211A" w14:textId="7783F4FA" w:rsidR="00D82A28" w:rsidRDefault="00064535">
      <w:pPr>
        <w:pStyle w:val="31"/>
        <w:tabs>
          <w:tab w:val="right" w:leader="dot" w:pos="9628"/>
        </w:tabs>
        <w:rPr>
          <w:rFonts w:eastAsiaTheme="minorEastAsia"/>
          <w:noProof/>
          <w:lang w:eastAsia="ru-RU"/>
        </w:rPr>
      </w:pPr>
      <w:hyperlink w:anchor="_Toc37790333" w:history="1">
        <w:r w:rsidR="00D82A28" w:rsidRPr="00526A9E">
          <w:rPr>
            <w:rStyle w:val="af4"/>
            <w:rFonts w:ascii="Times New Roman" w:hAnsi="Times New Roman"/>
            <w:b/>
            <w:bCs/>
            <w:noProof/>
          </w:rPr>
          <w:t>4.3. Анализ эффективности и финансовой устойчивости Общества.</w:t>
        </w:r>
        <w:r w:rsidR="00D82A28">
          <w:rPr>
            <w:noProof/>
            <w:webHidden/>
          </w:rPr>
          <w:tab/>
        </w:r>
        <w:r w:rsidR="00D82A28">
          <w:rPr>
            <w:noProof/>
            <w:webHidden/>
          </w:rPr>
          <w:fldChar w:fldCharType="begin"/>
        </w:r>
        <w:r w:rsidR="00D82A28">
          <w:rPr>
            <w:noProof/>
            <w:webHidden/>
          </w:rPr>
          <w:instrText xml:space="preserve"> PAGEREF _Toc37790333 \h </w:instrText>
        </w:r>
        <w:r w:rsidR="00D82A28">
          <w:rPr>
            <w:noProof/>
            <w:webHidden/>
          </w:rPr>
        </w:r>
        <w:r w:rsidR="00D82A28">
          <w:rPr>
            <w:noProof/>
            <w:webHidden/>
          </w:rPr>
          <w:fldChar w:fldCharType="separate"/>
        </w:r>
        <w:r w:rsidR="00D82A28">
          <w:rPr>
            <w:noProof/>
            <w:webHidden/>
          </w:rPr>
          <w:t>37</w:t>
        </w:r>
        <w:r w:rsidR="00D82A28">
          <w:rPr>
            <w:noProof/>
            <w:webHidden/>
          </w:rPr>
          <w:fldChar w:fldCharType="end"/>
        </w:r>
      </w:hyperlink>
    </w:p>
    <w:p w14:paraId="4935CFFE" w14:textId="319A878A" w:rsidR="00D82A28" w:rsidRDefault="00064535">
      <w:pPr>
        <w:pStyle w:val="31"/>
        <w:tabs>
          <w:tab w:val="right" w:leader="dot" w:pos="9628"/>
        </w:tabs>
        <w:rPr>
          <w:rFonts w:eastAsiaTheme="minorEastAsia"/>
          <w:noProof/>
          <w:lang w:eastAsia="ru-RU"/>
        </w:rPr>
      </w:pPr>
      <w:hyperlink w:anchor="_Toc37790334" w:history="1">
        <w:r w:rsidR="00D82A28" w:rsidRPr="00526A9E">
          <w:rPr>
            <w:rStyle w:val="af4"/>
            <w:rFonts w:ascii="Times New Roman" w:hAnsi="Times New Roman"/>
            <w:b/>
            <w:bCs/>
            <w:noProof/>
          </w:rPr>
          <w:t>4.4. Анализ дебиторской задолженности.</w:t>
        </w:r>
        <w:r w:rsidR="00D82A28">
          <w:rPr>
            <w:noProof/>
            <w:webHidden/>
          </w:rPr>
          <w:tab/>
        </w:r>
        <w:r w:rsidR="00D82A28">
          <w:rPr>
            <w:noProof/>
            <w:webHidden/>
          </w:rPr>
          <w:fldChar w:fldCharType="begin"/>
        </w:r>
        <w:r w:rsidR="00D82A28">
          <w:rPr>
            <w:noProof/>
            <w:webHidden/>
          </w:rPr>
          <w:instrText xml:space="preserve"> PAGEREF _Toc37790334 \h </w:instrText>
        </w:r>
        <w:r w:rsidR="00D82A28">
          <w:rPr>
            <w:noProof/>
            <w:webHidden/>
          </w:rPr>
        </w:r>
        <w:r w:rsidR="00D82A28">
          <w:rPr>
            <w:noProof/>
            <w:webHidden/>
          </w:rPr>
          <w:fldChar w:fldCharType="separate"/>
        </w:r>
        <w:r w:rsidR="00D82A28">
          <w:rPr>
            <w:noProof/>
            <w:webHidden/>
          </w:rPr>
          <w:t>39</w:t>
        </w:r>
        <w:r w:rsidR="00D82A28">
          <w:rPr>
            <w:noProof/>
            <w:webHidden/>
          </w:rPr>
          <w:fldChar w:fldCharType="end"/>
        </w:r>
      </w:hyperlink>
    </w:p>
    <w:p w14:paraId="30790C54" w14:textId="3F794D60" w:rsidR="00D82A28" w:rsidRDefault="00064535">
      <w:pPr>
        <w:pStyle w:val="31"/>
        <w:tabs>
          <w:tab w:val="right" w:leader="dot" w:pos="9628"/>
        </w:tabs>
        <w:rPr>
          <w:rFonts w:eastAsiaTheme="minorEastAsia"/>
          <w:noProof/>
          <w:lang w:eastAsia="ru-RU"/>
        </w:rPr>
      </w:pPr>
      <w:hyperlink w:anchor="_Toc37790335" w:history="1">
        <w:r w:rsidR="00D82A28" w:rsidRPr="00526A9E">
          <w:rPr>
            <w:rStyle w:val="af4"/>
            <w:rFonts w:ascii="Times New Roman" w:hAnsi="Times New Roman"/>
            <w:b/>
            <w:bCs/>
            <w:noProof/>
          </w:rPr>
          <w:t>4.5. Анализ кредиторской задолженности и краткосрочных займов и кредитов.</w:t>
        </w:r>
        <w:r w:rsidR="00D82A28">
          <w:rPr>
            <w:noProof/>
            <w:webHidden/>
          </w:rPr>
          <w:tab/>
        </w:r>
        <w:r w:rsidR="00D82A28">
          <w:rPr>
            <w:noProof/>
            <w:webHidden/>
          </w:rPr>
          <w:fldChar w:fldCharType="begin"/>
        </w:r>
        <w:r w:rsidR="00D82A28">
          <w:rPr>
            <w:noProof/>
            <w:webHidden/>
          </w:rPr>
          <w:instrText xml:space="preserve"> PAGEREF _Toc37790335 \h </w:instrText>
        </w:r>
        <w:r w:rsidR="00D82A28">
          <w:rPr>
            <w:noProof/>
            <w:webHidden/>
          </w:rPr>
        </w:r>
        <w:r w:rsidR="00D82A28">
          <w:rPr>
            <w:noProof/>
            <w:webHidden/>
          </w:rPr>
          <w:fldChar w:fldCharType="separate"/>
        </w:r>
        <w:r w:rsidR="00D82A28">
          <w:rPr>
            <w:noProof/>
            <w:webHidden/>
          </w:rPr>
          <w:t>40</w:t>
        </w:r>
        <w:r w:rsidR="00D82A28">
          <w:rPr>
            <w:noProof/>
            <w:webHidden/>
          </w:rPr>
          <w:fldChar w:fldCharType="end"/>
        </w:r>
      </w:hyperlink>
    </w:p>
    <w:p w14:paraId="2EDAD02D" w14:textId="4901A1F6" w:rsidR="00D82A28" w:rsidRDefault="00064535">
      <w:pPr>
        <w:pStyle w:val="31"/>
        <w:tabs>
          <w:tab w:val="right" w:leader="dot" w:pos="9628"/>
        </w:tabs>
        <w:rPr>
          <w:rFonts w:eastAsiaTheme="minorEastAsia"/>
          <w:noProof/>
          <w:lang w:eastAsia="ru-RU"/>
        </w:rPr>
      </w:pPr>
      <w:hyperlink w:anchor="_Toc37790336" w:history="1">
        <w:r w:rsidR="00D82A28" w:rsidRPr="00526A9E">
          <w:rPr>
            <w:rStyle w:val="af4"/>
            <w:rFonts w:ascii="Times New Roman" w:hAnsi="Times New Roman"/>
            <w:b/>
            <w:bCs/>
            <w:noProof/>
          </w:rPr>
          <w:t>4.6. Распределение прибыли и дивидендная политика</w:t>
        </w:r>
        <w:r w:rsidR="00D82A28">
          <w:rPr>
            <w:noProof/>
            <w:webHidden/>
          </w:rPr>
          <w:tab/>
        </w:r>
        <w:r w:rsidR="00D82A28">
          <w:rPr>
            <w:noProof/>
            <w:webHidden/>
          </w:rPr>
          <w:fldChar w:fldCharType="begin"/>
        </w:r>
        <w:r w:rsidR="00D82A28">
          <w:rPr>
            <w:noProof/>
            <w:webHidden/>
          </w:rPr>
          <w:instrText xml:space="preserve"> PAGEREF _Toc37790336 \h </w:instrText>
        </w:r>
        <w:r w:rsidR="00D82A28">
          <w:rPr>
            <w:noProof/>
            <w:webHidden/>
          </w:rPr>
        </w:r>
        <w:r w:rsidR="00D82A28">
          <w:rPr>
            <w:noProof/>
            <w:webHidden/>
          </w:rPr>
          <w:fldChar w:fldCharType="separate"/>
        </w:r>
        <w:r w:rsidR="00D82A28">
          <w:rPr>
            <w:noProof/>
            <w:webHidden/>
          </w:rPr>
          <w:t>41</w:t>
        </w:r>
        <w:r w:rsidR="00D82A28">
          <w:rPr>
            <w:noProof/>
            <w:webHidden/>
          </w:rPr>
          <w:fldChar w:fldCharType="end"/>
        </w:r>
      </w:hyperlink>
    </w:p>
    <w:p w14:paraId="1B712A23" w14:textId="2976A78F" w:rsidR="00D82A28" w:rsidRDefault="00064535">
      <w:pPr>
        <w:pStyle w:val="23"/>
        <w:tabs>
          <w:tab w:val="right" w:leader="dot" w:pos="9628"/>
        </w:tabs>
        <w:rPr>
          <w:rFonts w:eastAsiaTheme="minorEastAsia"/>
          <w:noProof/>
          <w:lang w:eastAsia="ru-RU"/>
        </w:rPr>
      </w:pPr>
      <w:hyperlink w:anchor="_Toc37790337" w:history="1">
        <w:r w:rsidR="00D82A28" w:rsidRPr="00526A9E">
          <w:rPr>
            <w:rStyle w:val="af4"/>
            <w:rFonts w:ascii="Times New Roman" w:hAnsi="Times New Roman"/>
            <w:b/>
            <w:bCs/>
            <w:noProof/>
          </w:rPr>
          <w:t>Раздел 5. Инвестиции</w:t>
        </w:r>
        <w:r w:rsidR="00D82A28">
          <w:rPr>
            <w:noProof/>
            <w:webHidden/>
          </w:rPr>
          <w:tab/>
        </w:r>
        <w:r w:rsidR="00D82A28">
          <w:rPr>
            <w:noProof/>
            <w:webHidden/>
          </w:rPr>
          <w:fldChar w:fldCharType="begin"/>
        </w:r>
        <w:r w:rsidR="00D82A28">
          <w:rPr>
            <w:noProof/>
            <w:webHidden/>
          </w:rPr>
          <w:instrText xml:space="preserve"> PAGEREF _Toc37790337 \h </w:instrText>
        </w:r>
        <w:r w:rsidR="00D82A28">
          <w:rPr>
            <w:noProof/>
            <w:webHidden/>
          </w:rPr>
        </w:r>
        <w:r w:rsidR="00D82A28">
          <w:rPr>
            <w:noProof/>
            <w:webHidden/>
          </w:rPr>
          <w:fldChar w:fldCharType="separate"/>
        </w:r>
        <w:r w:rsidR="00D82A28">
          <w:rPr>
            <w:noProof/>
            <w:webHidden/>
          </w:rPr>
          <w:t>42</w:t>
        </w:r>
        <w:r w:rsidR="00D82A28">
          <w:rPr>
            <w:noProof/>
            <w:webHidden/>
          </w:rPr>
          <w:fldChar w:fldCharType="end"/>
        </w:r>
      </w:hyperlink>
    </w:p>
    <w:p w14:paraId="5F6A47BF" w14:textId="3DA9F002" w:rsidR="00D82A28" w:rsidRDefault="00064535">
      <w:pPr>
        <w:pStyle w:val="31"/>
        <w:tabs>
          <w:tab w:val="right" w:leader="dot" w:pos="9628"/>
        </w:tabs>
        <w:rPr>
          <w:rFonts w:eastAsiaTheme="minorEastAsia"/>
          <w:noProof/>
          <w:lang w:eastAsia="ru-RU"/>
        </w:rPr>
      </w:pPr>
      <w:hyperlink w:anchor="_Toc37790338" w:history="1">
        <w:r w:rsidR="00D82A28" w:rsidRPr="00526A9E">
          <w:rPr>
            <w:rStyle w:val="af4"/>
            <w:rFonts w:ascii="Times New Roman" w:hAnsi="Times New Roman"/>
            <w:b/>
            <w:bCs/>
            <w:noProof/>
          </w:rPr>
          <w:t>5.1. Инвестиционная деятельность в форме капитальных вложений</w:t>
        </w:r>
        <w:r w:rsidR="00D82A28">
          <w:rPr>
            <w:noProof/>
            <w:webHidden/>
          </w:rPr>
          <w:tab/>
        </w:r>
        <w:r w:rsidR="00D82A28">
          <w:rPr>
            <w:noProof/>
            <w:webHidden/>
          </w:rPr>
          <w:fldChar w:fldCharType="begin"/>
        </w:r>
        <w:r w:rsidR="00D82A28">
          <w:rPr>
            <w:noProof/>
            <w:webHidden/>
          </w:rPr>
          <w:instrText xml:space="preserve"> PAGEREF _Toc37790338 \h </w:instrText>
        </w:r>
        <w:r w:rsidR="00D82A28">
          <w:rPr>
            <w:noProof/>
            <w:webHidden/>
          </w:rPr>
        </w:r>
        <w:r w:rsidR="00D82A28">
          <w:rPr>
            <w:noProof/>
            <w:webHidden/>
          </w:rPr>
          <w:fldChar w:fldCharType="separate"/>
        </w:r>
        <w:r w:rsidR="00D82A28">
          <w:rPr>
            <w:noProof/>
            <w:webHidden/>
          </w:rPr>
          <w:t>42</w:t>
        </w:r>
        <w:r w:rsidR="00D82A28">
          <w:rPr>
            <w:noProof/>
            <w:webHidden/>
          </w:rPr>
          <w:fldChar w:fldCharType="end"/>
        </w:r>
      </w:hyperlink>
    </w:p>
    <w:p w14:paraId="0B4F4BB9" w14:textId="2C35E011" w:rsidR="00D82A28" w:rsidRDefault="00064535">
      <w:pPr>
        <w:pStyle w:val="23"/>
        <w:tabs>
          <w:tab w:val="right" w:leader="dot" w:pos="9628"/>
        </w:tabs>
        <w:rPr>
          <w:rFonts w:eastAsiaTheme="minorEastAsia"/>
          <w:noProof/>
          <w:lang w:eastAsia="ru-RU"/>
        </w:rPr>
      </w:pPr>
      <w:hyperlink w:anchor="_Toc37790339" w:history="1">
        <w:r w:rsidR="00D82A28" w:rsidRPr="00526A9E">
          <w:rPr>
            <w:rStyle w:val="af4"/>
            <w:rFonts w:ascii="Times New Roman" w:hAnsi="Times New Roman"/>
            <w:b/>
            <w:bCs/>
            <w:noProof/>
          </w:rPr>
          <w:t>Раздел 6. Кадровая и социальная политика. Социальное партнерство</w:t>
        </w:r>
        <w:r w:rsidR="00D82A28">
          <w:rPr>
            <w:noProof/>
            <w:webHidden/>
          </w:rPr>
          <w:tab/>
        </w:r>
        <w:r w:rsidR="00D82A28">
          <w:rPr>
            <w:noProof/>
            <w:webHidden/>
          </w:rPr>
          <w:fldChar w:fldCharType="begin"/>
        </w:r>
        <w:r w:rsidR="00D82A28">
          <w:rPr>
            <w:noProof/>
            <w:webHidden/>
          </w:rPr>
          <w:instrText xml:space="preserve"> PAGEREF _Toc37790339 \h </w:instrText>
        </w:r>
        <w:r w:rsidR="00D82A28">
          <w:rPr>
            <w:noProof/>
            <w:webHidden/>
          </w:rPr>
        </w:r>
        <w:r w:rsidR="00D82A28">
          <w:rPr>
            <w:noProof/>
            <w:webHidden/>
          </w:rPr>
          <w:fldChar w:fldCharType="separate"/>
        </w:r>
        <w:r w:rsidR="00D82A28">
          <w:rPr>
            <w:noProof/>
            <w:webHidden/>
          </w:rPr>
          <w:t>47</w:t>
        </w:r>
        <w:r w:rsidR="00D82A28">
          <w:rPr>
            <w:noProof/>
            <w:webHidden/>
          </w:rPr>
          <w:fldChar w:fldCharType="end"/>
        </w:r>
      </w:hyperlink>
    </w:p>
    <w:p w14:paraId="7C18A9CE" w14:textId="0096F0B4" w:rsidR="00D82A28" w:rsidRDefault="00064535">
      <w:pPr>
        <w:pStyle w:val="31"/>
        <w:tabs>
          <w:tab w:val="right" w:leader="dot" w:pos="9628"/>
        </w:tabs>
        <w:rPr>
          <w:rFonts w:eastAsiaTheme="minorEastAsia"/>
          <w:noProof/>
          <w:lang w:eastAsia="ru-RU"/>
        </w:rPr>
      </w:pPr>
      <w:hyperlink w:anchor="_Toc37790340" w:history="1">
        <w:r w:rsidR="00D82A28" w:rsidRPr="00526A9E">
          <w:rPr>
            <w:rStyle w:val="af4"/>
            <w:rFonts w:ascii="Times New Roman" w:hAnsi="Times New Roman"/>
            <w:b/>
            <w:bCs/>
            <w:noProof/>
          </w:rPr>
          <w:t>6.1. Основные принципы и цели кадровой политики Общества</w:t>
        </w:r>
        <w:r w:rsidR="00D82A28">
          <w:rPr>
            <w:noProof/>
            <w:webHidden/>
          </w:rPr>
          <w:tab/>
        </w:r>
        <w:r w:rsidR="00D82A28">
          <w:rPr>
            <w:noProof/>
            <w:webHidden/>
          </w:rPr>
          <w:fldChar w:fldCharType="begin"/>
        </w:r>
        <w:r w:rsidR="00D82A28">
          <w:rPr>
            <w:noProof/>
            <w:webHidden/>
          </w:rPr>
          <w:instrText xml:space="preserve"> PAGEREF _Toc37790340 \h </w:instrText>
        </w:r>
        <w:r w:rsidR="00D82A28">
          <w:rPr>
            <w:noProof/>
            <w:webHidden/>
          </w:rPr>
        </w:r>
        <w:r w:rsidR="00D82A28">
          <w:rPr>
            <w:noProof/>
            <w:webHidden/>
          </w:rPr>
          <w:fldChar w:fldCharType="separate"/>
        </w:r>
        <w:r w:rsidR="00D82A28">
          <w:rPr>
            <w:noProof/>
            <w:webHidden/>
          </w:rPr>
          <w:t>47</w:t>
        </w:r>
        <w:r w:rsidR="00D82A28">
          <w:rPr>
            <w:noProof/>
            <w:webHidden/>
          </w:rPr>
          <w:fldChar w:fldCharType="end"/>
        </w:r>
      </w:hyperlink>
    </w:p>
    <w:p w14:paraId="59374D7A" w14:textId="1658E9F4" w:rsidR="00D82A28" w:rsidRDefault="00064535">
      <w:pPr>
        <w:pStyle w:val="31"/>
        <w:tabs>
          <w:tab w:val="right" w:leader="dot" w:pos="9628"/>
        </w:tabs>
        <w:rPr>
          <w:rFonts w:eastAsiaTheme="minorEastAsia"/>
          <w:noProof/>
          <w:lang w:eastAsia="ru-RU"/>
        </w:rPr>
      </w:pPr>
      <w:hyperlink w:anchor="_Toc37790341" w:history="1">
        <w:r w:rsidR="00D82A28" w:rsidRPr="00526A9E">
          <w:rPr>
            <w:rStyle w:val="af4"/>
            <w:rFonts w:ascii="Times New Roman" w:hAnsi="Times New Roman"/>
            <w:b/>
            <w:bCs/>
            <w:noProof/>
          </w:rPr>
          <w:t>6.2. Расходы на оплату труда работников</w:t>
        </w:r>
        <w:r w:rsidR="00D82A28">
          <w:rPr>
            <w:noProof/>
            <w:webHidden/>
          </w:rPr>
          <w:tab/>
        </w:r>
        <w:r w:rsidR="00D82A28">
          <w:rPr>
            <w:noProof/>
            <w:webHidden/>
          </w:rPr>
          <w:fldChar w:fldCharType="begin"/>
        </w:r>
        <w:r w:rsidR="00D82A28">
          <w:rPr>
            <w:noProof/>
            <w:webHidden/>
          </w:rPr>
          <w:instrText xml:space="preserve"> PAGEREF _Toc37790341 \h </w:instrText>
        </w:r>
        <w:r w:rsidR="00D82A28">
          <w:rPr>
            <w:noProof/>
            <w:webHidden/>
          </w:rPr>
        </w:r>
        <w:r w:rsidR="00D82A28">
          <w:rPr>
            <w:noProof/>
            <w:webHidden/>
          </w:rPr>
          <w:fldChar w:fldCharType="separate"/>
        </w:r>
        <w:r w:rsidR="00D82A28">
          <w:rPr>
            <w:noProof/>
            <w:webHidden/>
          </w:rPr>
          <w:t>49</w:t>
        </w:r>
        <w:r w:rsidR="00D82A28">
          <w:rPr>
            <w:noProof/>
            <w:webHidden/>
          </w:rPr>
          <w:fldChar w:fldCharType="end"/>
        </w:r>
      </w:hyperlink>
    </w:p>
    <w:p w14:paraId="39A43516" w14:textId="12C871C8" w:rsidR="00D82A28" w:rsidRDefault="00064535">
      <w:pPr>
        <w:pStyle w:val="31"/>
        <w:tabs>
          <w:tab w:val="right" w:leader="dot" w:pos="9628"/>
        </w:tabs>
        <w:rPr>
          <w:rFonts w:eastAsiaTheme="minorEastAsia"/>
          <w:noProof/>
          <w:lang w:eastAsia="ru-RU"/>
        </w:rPr>
      </w:pPr>
      <w:hyperlink w:anchor="_Toc37790342" w:history="1">
        <w:r w:rsidR="00D82A28" w:rsidRPr="00526A9E">
          <w:rPr>
            <w:rStyle w:val="af4"/>
            <w:rFonts w:ascii="Times New Roman" w:hAnsi="Times New Roman"/>
            <w:b/>
            <w:noProof/>
          </w:rPr>
          <w:t>6.3. Развитие персонала</w:t>
        </w:r>
        <w:r w:rsidR="00D82A28">
          <w:rPr>
            <w:noProof/>
            <w:webHidden/>
          </w:rPr>
          <w:tab/>
        </w:r>
        <w:r w:rsidR="00D82A28">
          <w:rPr>
            <w:noProof/>
            <w:webHidden/>
          </w:rPr>
          <w:fldChar w:fldCharType="begin"/>
        </w:r>
        <w:r w:rsidR="00D82A28">
          <w:rPr>
            <w:noProof/>
            <w:webHidden/>
          </w:rPr>
          <w:instrText xml:space="preserve"> PAGEREF _Toc37790342 \h </w:instrText>
        </w:r>
        <w:r w:rsidR="00D82A28">
          <w:rPr>
            <w:noProof/>
            <w:webHidden/>
          </w:rPr>
        </w:r>
        <w:r w:rsidR="00D82A28">
          <w:rPr>
            <w:noProof/>
            <w:webHidden/>
          </w:rPr>
          <w:fldChar w:fldCharType="separate"/>
        </w:r>
        <w:r w:rsidR="00D82A28">
          <w:rPr>
            <w:noProof/>
            <w:webHidden/>
          </w:rPr>
          <w:t>50</w:t>
        </w:r>
        <w:r w:rsidR="00D82A28">
          <w:rPr>
            <w:noProof/>
            <w:webHidden/>
          </w:rPr>
          <w:fldChar w:fldCharType="end"/>
        </w:r>
      </w:hyperlink>
    </w:p>
    <w:p w14:paraId="6B9558D1" w14:textId="6744B8C0" w:rsidR="00D82A28" w:rsidRDefault="00064535">
      <w:pPr>
        <w:pStyle w:val="31"/>
        <w:tabs>
          <w:tab w:val="right" w:leader="dot" w:pos="9628"/>
        </w:tabs>
        <w:rPr>
          <w:rFonts w:eastAsiaTheme="minorEastAsia"/>
          <w:noProof/>
          <w:lang w:eastAsia="ru-RU"/>
        </w:rPr>
      </w:pPr>
      <w:hyperlink w:anchor="_Toc37790343" w:history="1">
        <w:r w:rsidR="00D82A28" w:rsidRPr="00526A9E">
          <w:rPr>
            <w:rStyle w:val="af4"/>
            <w:rFonts w:ascii="Times New Roman" w:hAnsi="Times New Roman"/>
            <w:b/>
            <w:noProof/>
          </w:rPr>
          <w:t>6.4. Социальная политика</w:t>
        </w:r>
        <w:r w:rsidR="00D82A28">
          <w:rPr>
            <w:noProof/>
            <w:webHidden/>
          </w:rPr>
          <w:tab/>
        </w:r>
        <w:r w:rsidR="00D82A28">
          <w:rPr>
            <w:noProof/>
            <w:webHidden/>
          </w:rPr>
          <w:fldChar w:fldCharType="begin"/>
        </w:r>
        <w:r w:rsidR="00D82A28">
          <w:rPr>
            <w:noProof/>
            <w:webHidden/>
          </w:rPr>
          <w:instrText xml:space="preserve"> PAGEREF _Toc37790343 \h </w:instrText>
        </w:r>
        <w:r w:rsidR="00D82A28">
          <w:rPr>
            <w:noProof/>
            <w:webHidden/>
          </w:rPr>
        </w:r>
        <w:r w:rsidR="00D82A28">
          <w:rPr>
            <w:noProof/>
            <w:webHidden/>
          </w:rPr>
          <w:fldChar w:fldCharType="separate"/>
        </w:r>
        <w:r w:rsidR="00D82A28">
          <w:rPr>
            <w:noProof/>
            <w:webHidden/>
          </w:rPr>
          <w:t>53</w:t>
        </w:r>
        <w:r w:rsidR="00D82A28">
          <w:rPr>
            <w:noProof/>
            <w:webHidden/>
          </w:rPr>
          <w:fldChar w:fldCharType="end"/>
        </w:r>
      </w:hyperlink>
    </w:p>
    <w:p w14:paraId="5B7D433C" w14:textId="4E5F3567" w:rsidR="00D82A28" w:rsidRDefault="00064535">
      <w:pPr>
        <w:pStyle w:val="23"/>
        <w:tabs>
          <w:tab w:val="right" w:leader="dot" w:pos="9628"/>
        </w:tabs>
        <w:rPr>
          <w:rFonts w:eastAsiaTheme="minorEastAsia"/>
          <w:noProof/>
          <w:lang w:eastAsia="ru-RU"/>
        </w:rPr>
      </w:pPr>
      <w:hyperlink w:anchor="_Toc37790344" w:history="1">
        <w:r w:rsidR="00D82A28" w:rsidRPr="00526A9E">
          <w:rPr>
            <w:rStyle w:val="af4"/>
            <w:rFonts w:ascii="Times New Roman" w:hAnsi="Times New Roman"/>
            <w:b/>
            <w:noProof/>
          </w:rPr>
          <w:t>Раздел 7. Охрана здоровья работников и повышение безопасности труда</w:t>
        </w:r>
        <w:r w:rsidR="00D82A28">
          <w:rPr>
            <w:noProof/>
            <w:webHidden/>
          </w:rPr>
          <w:tab/>
        </w:r>
        <w:r w:rsidR="00D82A28">
          <w:rPr>
            <w:noProof/>
            <w:webHidden/>
          </w:rPr>
          <w:fldChar w:fldCharType="begin"/>
        </w:r>
        <w:r w:rsidR="00D82A28">
          <w:rPr>
            <w:noProof/>
            <w:webHidden/>
          </w:rPr>
          <w:instrText xml:space="preserve"> PAGEREF _Toc37790344 \h </w:instrText>
        </w:r>
        <w:r w:rsidR="00D82A28">
          <w:rPr>
            <w:noProof/>
            <w:webHidden/>
          </w:rPr>
        </w:r>
        <w:r w:rsidR="00D82A28">
          <w:rPr>
            <w:noProof/>
            <w:webHidden/>
          </w:rPr>
          <w:fldChar w:fldCharType="separate"/>
        </w:r>
        <w:r w:rsidR="00D82A28">
          <w:rPr>
            <w:noProof/>
            <w:webHidden/>
          </w:rPr>
          <w:t>56</w:t>
        </w:r>
        <w:r w:rsidR="00D82A28">
          <w:rPr>
            <w:noProof/>
            <w:webHidden/>
          </w:rPr>
          <w:fldChar w:fldCharType="end"/>
        </w:r>
      </w:hyperlink>
    </w:p>
    <w:p w14:paraId="6F8931A1" w14:textId="2685D087" w:rsidR="00D82A28" w:rsidRDefault="00064535">
      <w:pPr>
        <w:pStyle w:val="23"/>
        <w:tabs>
          <w:tab w:val="right" w:leader="dot" w:pos="9628"/>
        </w:tabs>
        <w:rPr>
          <w:rFonts w:eastAsiaTheme="minorEastAsia"/>
          <w:noProof/>
          <w:lang w:eastAsia="ru-RU"/>
        </w:rPr>
      </w:pPr>
      <w:hyperlink w:anchor="_Toc37790345" w:history="1">
        <w:r w:rsidR="00D82A28" w:rsidRPr="00526A9E">
          <w:rPr>
            <w:rStyle w:val="af4"/>
            <w:rFonts w:ascii="Times New Roman" w:hAnsi="Times New Roman"/>
            <w:b/>
            <w:noProof/>
          </w:rPr>
          <w:t>Раздел 8. Закупочная деятельность</w:t>
        </w:r>
        <w:r w:rsidR="00D82A28">
          <w:rPr>
            <w:noProof/>
            <w:webHidden/>
          </w:rPr>
          <w:tab/>
        </w:r>
        <w:r w:rsidR="00D82A28">
          <w:rPr>
            <w:noProof/>
            <w:webHidden/>
          </w:rPr>
          <w:fldChar w:fldCharType="begin"/>
        </w:r>
        <w:r w:rsidR="00D82A28">
          <w:rPr>
            <w:noProof/>
            <w:webHidden/>
          </w:rPr>
          <w:instrText xml:space="preserve"> PAGEREF _Toc37790345 \h </w:instrText>
        </w:r>
        <w:r w:rsidR="00D82A28">
          <w:rPr>
            <w:noProof/>
            <w:webHidden/>
          </w:rPr>
        </w:r>
        <w:r w:rsidR="00D82A28">
          <w:rPr>
            <w:noProof/>
            <w:webHidden/>
          </w:rPr>
          <w:fldChar w:fldCharType="separate"/>
        </w:r>
        <w:r w:rsidR="00D82A28">
          <w:rPr>
            <w:noProof/>
            <w:webHidden/>
          </w:rPr>
          <w:t>57</w:t>
        </w:r>
        <w:r w:rsidR="00D82A28">
          <w:rPr>
            <w:noProof/>
            <w:webHidden/>
          </w:rPr>
          <w:fldChar w:fldCharType="end"/>
        </w:r>
      </w:hyperlink>
    </w:p>
    <w:p w14:paraId="7D41EFB6" w14:textId="0A1AF986" w:rsidR="00D82A28" w:rsidRDefault="00064535">
      <w:pPr>
        <w:pStyle w:val="31"/>
        <w:tabs>
          <w:tab w:val="right" w:leader="dot" w:pos="9628"/>
        </w:tabs>
        <w:rPr>
          <w:rFonts w:eastAsiaTheme="minorEastAsia"/>
          <w:noProof/>
          <w:lang w:eastAsia="ru-RU"/>
        </w:rPr>
      </w:pPr>
      <w:hyperlink w:anchor="_Toc37790346" w:history="1">
        <w:r w:rsidR="00D82A28" w:rsidRPr="00526A9E">
          <w:rPr>
            <w:rStyle w:val="af4"/>
            <w:rFonts w:ascii="Times New Roman" w:hAnsi="Times New Roman"/>
            <w:b/>
            <w:noProof/>
          </w:rPr>
          <w:t>8.1. Общая информация о закупочной деятельности</w:t>
        </w:r>
        <w:r w:rsidR="00D82A28">
          <w:rPr>
            <w:noProof/>
            <w:webHidden/>
          </w:rPr>
          <w:tab/>
        </w:r>
        <w:r w:rsidR="00D82A28">
          <w:rPr>
            <w:noProof/>
            <w:webHidden/>
          </w:rPr>
          <w:fldChar w:fldCharType="begin"/>
        </w:r>
        <w:r w:rsidR="00D82A28">
          <w:rPr>
            <w:noProof/>
            <w:webHidden/>
          </w:rPr>
          <w:instrText xml:space="preserve"> PAGEREF _Toc37790346 \h </w:instrText>
        </w:r>
        <w:r w:rsidR="00D82A28">
          <w:rPr>
            <w:noProof/>
            <w:webHidden/>
          </w:rPr>
        </w:r>
        <w:r w:rsidR="00D82A28">
          <w:rPr>
            <w:noProof/>
            <w:webHidden/>
          </w:rPr>
          <w:fldChar w:fldCharType="separate"/>
        </w:r>
        <w:r w:rsidR="00D82A28">
          <w:rPr>
            <w:noProof/>
            <w:webHidden/>
          </w:rPr>
          <w:t>57</w:t>
        </w:r>
        <w:r w:rsidR="00D82A28">
          <w:rPr>
            <w:noProof/>
            <w:webHidden/>
          </w:rPr>
          <w:fldChar w:fldCharType="end"/>
        </w:r>
      </w:hyperlink>
    </w:p>
    <w:p w14:paraId="65960DA1" w14:textId="42ABBED9" w:rsidR="00D82A28" w:rsidRDefault="00064535">
      <w:pPr>
        <w:pStyle w:val="31"/>
        <w:tabs>
          <w:tab w:val="right" w:leader="dot" w:pos="9628"/>
        </w:tabs>
        <w:rPr>
          <w:rFonts w:eastAsiaTheme="minorEastAsia"/>
          <w:noProof/>
          <w:lang w:eastAsia="ru-RU"/>
        </w:rPr>
      </w:pPr>
      <w:hyperlink w:anchor="_Toc37790347" w:history="1">
        <w:r w:rsidR="00D82A28" w:rsidRPr="00526A9E">
          <w:rPr>
            <w:rStyle w:val="af4"/>
            <w:rFonts w:ascii="Times New Roman" w:hAnsi="Times New Roman"/>
            <w:b/>
            <w:noProof/>
          </w:rPr>
          <w:t>8.2. Объем и структура закупок за 2019 год</w:t>
        </w:r>
        <w:r w:rsidR="00D82A28">
          <w:rPr>
            <w:noProof/>
            <w:webHidden/>
          </w:rPr>
          <w:tab/>
        </w:r>
        <w:r w:rsidR="00D82A28">
          <w:rPr>
            <w:noProof/>
            <w:webHidden/>
          </w:rPr>
          <w:fldChar w:fldCharType="begin"/>
        </w:r>
        <w:r w:rsidR="00D82A28">
          <w:rPr>
            <w:noProof/>
            <w:webHidden/>
          </w:rPr>
          <w:instrText xml:space="preserve"> PAGEREF _Toc37790347 \h </w:instrText>
        </w:r>
        <w:r w:rsidR="00D82A28">
          <w:rPr>
            <w:noProof/>
            <w:webHidden/>
          </w:rPr>
        </w:r>
        <w:r w:rsidR="00D82A28">
          <w:rPr>
            <w:noProof/>
            <w:webHidden/>
          </w:rPr>
          <w:fldChar w:fldCharType="separate"/>
        </w:r>
        <w:r w:rsidR="00D82A28">
          <w:rPr>
            <w:noProof/>
            <w:webHidden/>
          </w:rPr>
          <w:t>57</w:t>
        </w:r>
        <w:r w:rsidR="00D82A28">
          <w:rPr>
            <w:noProof/>
            <w:webHidden/>
          </w:rPr>
          <w:fldChar w:fldCharType="end"/>
        </w:r>
      </w:hyperlink>
    </w:p>
    <w:p w14:paraId="4895C4B6" w14:textId="4C87DAC3" w:rsidR="00D82A28" w:rsidRDefault="00064535">
      <w:pPr>
        <w:pStyle w:val="31"/>
        <w:tabs>
          <w:tab w:val="right" w:leader="dot" w:pos="9628"/>
        </w:tabs>
        <w:rPr>
          <w:rFonts w:eastAsiaTheme="minorEastAsia"/>
          <w:noProof/>
          <w:lang w:eastAsia="ru-RU"/>
        </w:rPr>
      </w:pPr>
      <w:hyperlink w:anchor="_Toc37790348" w:history="1">
        <w:r w:rsidR="00D82A28" w:rsidRPr="00526A9E">
          <w:rPr>
            <w:rStyle w:val="af4"/>
            <w:rFonts w:ascii="Times New Roman" w:hAnsi="Times New Roman"/>
            <w:b/>
            <w:noProof/>
          </w:rPr>
          <w:t>8.3. Объем экономии при проведении конкурентных закупок за 2019 год</w:t>
        </w:r>
        <w:r w:rsidR="00D82A28">
          <w:rPr>
            <w:noProof/>
            <w:webHidden/>
          </w:rPr>
          <w:tab/>
        </w:r>
        <w:r w:rsidR="00D82A28">
          <w:rPr>
            <w:noProof/>
            <w:webHidden/>
          </w:rPr>
          <w:fldChar w:fldCharType="begin"/>
        </w:r>
        <w:r w:rsidR="00D82A28">
          <w:rPr>
            <w:noProof/>
            <w:webHidden/>
          </w:rPr>
          <w:instrText xml:space="preserve"> PAGEREF _Toc37790348 \h </w:instrText>
        </w:r>
        <w:r w:rsidR="00D82A28">
          <w:rPr>
            <w:noProof/>
            <w:webHidden/>
          </w:rPr>
        </w:r>
        <w:r w:rsidR="00D82A28">
          <w:rPr>
            <w:noProof/>
            <w:webHidden/>
          </w:rPr>
          <w:fldChar w:fldCharType="separate"/>
        </w:r>
        <w:r w:rsidR="00D82A28">
          <w:rPr>
            <w:noProof/>
            <w:webHidden/>
          </w:rPr>
          <w:t>58</w:t>
        </w:r>
        <w:r w:rsidR="00D82A28">
          <w:rPr>
            <w:noProof/>
            <w:webHidden/>
          </w:rPr>
          <w:fldChar w:fldCharType="end"/>
        </w:r>
      </w:hyperlink>
    </w:p>
    <w:p w14:paraId="34A8512F" w14:textId="0CB3371F" w:rsidR="00D82A28" w:rsidRDefault="00064535">
      <w:pPr>
        <w:pStyle w:val="31"/>
        <w:tabs>
          <w:tab w:val="right" w:leader="dot" w:pos="9628"/>
        </w:tabs>
        <w:rPr>
          <w:rFonts w:eastAsiaTheme="minorEastAsia"/>
          <w:noProof/>
          <w:lang w:eastAsia="ru-RU"/>
        </w:rPr>
      </w:pPr>
      <w:hyperlink w:anchor="_Toc37790349" w:history="1">
        <w:r w:rsidR="00D82A28" w:rsidRPr="00526A9E">
          <w:rPr>
            <w:rStyle w:val="af4"/>
            <w:rFonts w:ascii="Times New Roman" w:hAnsi="Times New Roman"/>
            <w:b/>
            <w:noProof/>
          </w:rPr>
          <w:t>8.4. Закупки у предприятий малого и среднего предпринимательства (МСП) за 2019 год</w:t>
        </w:r>
        <w:r w:rsidR="00D82A28">
          <w:rPr>
            <w:noProof/>
            <w:webHidden/>
          </w:rPr>
          <w:tab/>
        </w:r>
        <w:r w:rsidR="00D82A28">
          <w:rPr>
            <w:noProof/>
            <w:webHidden/>
          </w:rPr>
          <w:fldChar w:fldCharType="begin"/>
        </w:r>
        <w:r w:rsidR="00D82A28">
          <w:rPr>
            <w:noProof/>
            <w:webHidden/>
          </w:rPr>
          <w:instrText xml:space="preserve"> PAGEREF _Toc37790349 \h </w:instrText>
        </w:r>
        <w:r w:rsidR="00D82A28">
          <w:rPr>
            <w:noProof/>
            <w:webHidden/>
          </w:rPr>
        </w:r>
        <w:r w:rsidR="00D82A28">
          <w:rPr>
            <w:noProof/>
            <w:webHidden/>
          </w:rPr>
          <w:fldChar w:fldCharType="separate"/>
        </w:r>
        <w:r w:rsidR="00D82A28">
          <w:rPr>
            <w:noProof/>
            <w:webHidden/>
          </w:rPr>
          <w:t>58</w:t>
        </w:r>
        <w:r w:rsidR="00D82A28">
          <w:rPr>
            <w:noProof/>
            <w:webHidden/>
          </w:rPr>
          <w:fldChar w:fldCharType="end"/>
        </w:r>
      </w:hyperlink>
    </w:p>
    <w:p w14:paraId="383F5476" w14:textId="5BEA6EF2" w:rsidR="00D82A28" w:rsidRDefault="00064535">
      <w:pPr>
        <w:pStyle w:val="11"/>
        <w:rPr>
          <w:rFonts w:eastAsiaTheme="minorEastAsia"/>
          <w:noProof/>
          <w:lang w:eastAsia="ru-RU"/>
        </w:rPr>
      </w:pPr>
      <w:hyperlink w:anchor="_Toc37790350" w:history="1">
        <w:r w:rsidR="00D82A28" w:rsidRPr="00526A9E">
          <w:rPr>
            <w:rStyle w:val="af4"/>
            <w:rFonts w:ascii="Times New Roman" w:hAnsi="Times New Roman"/>
            <w:noProof/>
          </w:rPr>
          <w:t>Контакты и иная справочная информация для акционеров и инвесторов</w:t>
        </w:r>
        <w:r w:rsidR="00D82A28">
          <w:rPr>
            <w:noProof/>
            <w:webHidden/>
          </w:rPr>
          <w:tab/>
        </w:r>
        <w:r w:rsidR="00D82A28">
          <w:rPr>
            <w:noProof/>
            <w:webHidden/>
          </w:rPr>
          <w:fldChar w:fldCharType="begin"/>
        </w:r>
        <w:r w:rsidR="00D82A28">
          <w:rPr>
            <w:noProof/>
            <w:webHidden/>
          </w:rPr>
          <w:instrText xml:space="preserve"> PAGEREF _Toc37790350 \h </w:instrText>
        </w:r>
        <w:r w:rsidR="00D82A28">
          <w:rPr>
            <w:noProof/>
            <w:webHidden/>
          </w:rPr>
        </w:r>
        <w:r w:rsidR="00D82A28">
          <w:rPr>
            <w:noProof/>
            <w:webHidden/>
          </w:rPr>
          <w:fldChar w:fldCharType="separate"/>
        </w:r>
        <w:r w:rsidR="00D82A28">
          <w:rPr>
            <w:noProof/>
            <w:webHidden/>
          </w:rPr>
          <w:t>59</w:t>
        </w:r>
        <w:r w:rsidR="00D82A28">
          <w:rPr>
            <w:noProof/>
            <w:webHidden/>
          </w:rPr>
          <w:fldChar w:fldCharType="end"/>
        </w:r>
      </w:hyperlink>
    </w:p>
    <w:p w14:paraId="70980B48" w14:textId="3468489A" w:rsidR="00D82A28" w:rsidRDefault="00064535">
      <w:pPr>
        <w:pStyle w:val="11"/>
        <w:rPr>
          <w:rFonts w:eastAsiaTheme="minorEastAsia"/>
          <w:noProof/>
          <w:lang w:eastAsia="ru-RU"/>
        </w:rPr>
      </w:pPr>
      <w:hyperlink w:anchor="_Toc37790351" w:history="1">
        <w:r w:rsidR="00D82A28" w:rsidRPr="00526A9E">
          <w:rPr>
            <w:rStyle w:val="af4"/>
            <w:rFonts w:ascii="Times New Roman" w:hAnsi="Times New Roman"/>
            <w:noProof/>
          </w:rPr>
          <w:t>Приложение 1. Заключение аудитора, Бухгалтерская (финансовая) отчетность Общества за 2019 год.</w:t>
        </w:r>
        <w:r w:rsidR="00D82A28">
          <w:rPr>
            <w:noProof/>
            <w:webHidden/>
          </w:rPr>
          <w:tab/>
        </w:r>
        <w:r w:rsidR="00D82A28">
          <w:rPr>
            <w:noProof/>
            <w:webHidden/>
          </w:rPr>
          <w:fldChar w:fldCharType="begin"/>
        </w:r>
        <w:r w:rsidR="00D82A28">
          <w:rPr>
            <w:noProof/>
            <w:webHidden/>
          </w:rPr>
          <w:instrText xml:space="preserve"> PAGEREF _Toc37790351 \h </w:instrText>
        </w:r>
        <w:r w:rsidR="00D82A28">
          <w:rPr>
            <w:noProof/>
            <w:webHidden/>
          </w:rPr>
        </w:r>
        <w:r w:rsidR="00D82A28">
          <w:rPr>
            <w:noProof/>
            <w:webHidden/>
          </w:rPr>
          <w:fldChar w:fldCharType="separate"/>
        </w:r>
        <w:r w:rsidR="00D82A28">
          <w:rPr>
            <w:noProof/>
            <w:webHidden/>
          </w:rPr>
          <w:t>60</w:t>
        </w:r>
        <w:r w:rsidR="00D82A28">
          <w:rPr>
            <w:noProof/>
            <w:webHidden/>
          </w:rPr>
          <w:fldChar w:fldCharType="end"/>
        </w:r>
      </w:hyperlink>
    </w:p>
    <w:p w14:paraId="13F5AFE3" w14:textId="0887A908" w:rsidR="00D82A28" w:rsidRDefault="00064535">
      <w:pPr>
        <w:pStyle w:val="11"/>
        <w:rPr>
          <w:rFonts w:eastAsiaTheme="minorEastAsia"/>
          <w:noProof/>
          <w:lang w:eastAsia="ru-RU"/>
        </w:rPr>
      </w:pPr>
      <w:hyperlink w:anchor="_Toc37790352" w:history="1">
        <w:r w:rsidR="00D82A28" w:rsidRPr="00526A9E">
          <w:rPr>
            <w:rStyle w:val="af4"/>
            <w:rFonts w:ascii="Times New Roman" w:hAnsi="Times New Roman"/>
            <w:noProof/>
          </w:rPr>
          <w:t>Приложение 2. Сделки Общества</w:t>
        </w:r>
        <w:r w:rsidR="00D82A28">
          <w:rPr>
            <w:noProof/>
            <w:webHidden/>
          </w:rPr>
          <w:tab/>
        </w:r>
        <w:r w:rsidR="00D82A28">
          <w:rPr>
            <w:noProof/>
            <w:webHidden/>
          </w:rPr>
          <w:fldChar w:fldCharType="begin"/>
        </w:r>
        <w:r w:rsidR="00D82A28">
          <w:rPr>
            <w:noProof/>
            <w:webHidden/>
          </w:rPr>
          <w:instrText xml:space="preserve"> PAGEREF _Toc37790352 \h </w:instrText>
        </w:r>
        <w:r w:rsidR="00D82A28">
          <w:rPr>
            <w:noProof/>
            <w:webHidden/>
          </w:rPr>
        </w:r>
        <w:r w:rsidR="00D82A28">
          <w:rPr>
            <w:noProof/>
            <w:webHidden/>
          </w:rPr>
          <w:fldChar w:fldCharType="separate"/>
        </w:r>
        <w:r w:rsidR="00D82A28">
          <w:rPr>
            <w:noProof/>
            <w:webHidden/>
          </w:rPr>
          <w:t>61</w:t>
        </w:r>
        <w:r w:rsidR="00D82A28">
          <w:rPr>
            <w:noProof/>
            <w:webHidden/>
          </w:rPr>
          <w:fldChar w:fldCharType="end"/>
        </w:r>
      </w:hyperlink>
    </w:p>
    <w:p w14:paraId="1D87E3C6" w14:textId="77777777" w:rsidR="00194D3B" w:rsidRDefault="00194D3B" w:rsidP="005128C6">
      <w:pPr>
        <w:spacing w:after="0" w:line="240" w:lineRule="auto"/>
      </w:pPr>
      <w:r>
        <w:fldChar w:fldCharType="end"/>
      </w:r>
    </w:p>
    <w:p w14:paraId="0139E77E" w14:textId="77777777" w:rsidR="00194D3B" w:rsidRDefault="00194D3B" w:rsidP="005128C6">
      <w:pPr>
        <w:spacing w:after="0" w:line="240" w:lineRule="auto"/>
        <w:rPr>
          <w:rFonts w:ascii="Times New Roman" w:hAnsi="Times New Roman"/>
          <w:sz w:val="24"/>
          <w:szCs w:val="24"/>
        </w:rPr>
      </w:pPr>
      <w:r>
        <w:rPr>
          <w:rFonts w:ascii="Times New Roman" w:hAnsi="Times New Roman"/>
          <w:sz w:val="24"/>
          <w:szCs w:val="24"/>
        </w:rPr>
        <w:br w:type="page"/>
      </w:r>
    </w:p>
    <w:p w14:paraId="257287F8" w14:textId="77777777" w:rsidR="00A647B7" w:rsidRDefault="00194D3B" w:rsidP="005128C6">
      <w:pPr>
        <w:pStyle w:val="1"/>
        <w:spacing w:before="0" w:after="0"/>
        <w:jc w:val="center"/>
        <w:rPr>
          <w:rFonts w:ascii="Times New Roman" w:hAnsi="Times New Roman"/>
          <w:color w:val="0070C0"/>
          <w:sz w:val="28"/>
          <w:szCs w:val="28"/>
        </w:rPr>
      </w:pPr>
      <w:bookmarkStart w:id="1" w:name="_Toc37790310"/>
      <w:r w:rsidRPr="00794607">
        <w:rPr>
          <w:rFonts w:ascii="Times New Roman" w:hAnsi="Times New Roman"/>
          <w:color w:val="0070C0"/>
          <w:sz w:val="28"/>
          <w:szCs w:val="28"/>
        </w:rPr>
        <w:lastRenderedPageBreak/>
        <w:t>Обращение к акционерам</w:t>
      </w:r>
      <w:bookmarkEnd w:id="1"/>
      <w:r w:rsidRPr="00794607">
        <w:rPr>
          <w:rFonts w:ascii="Times New Roman" w:hAnsi="Times New Roman"/>
          <w:color w:val="0070C0"/>
          <w:sz w:val="28"/>
          <w:szCs w:val="28"/>
        </w:rPr>
        <w:t xml:space="preserve"> </w:t>
      </w:r>
    </w:p>
    <w:p w14:paraId="35D6FB9A" w14:textId="77777777" w:rsidR="00194D3B" w:rsidRPr="00794607" w:rsidRDefault="00194D3B" w:rsidP="005128C6">
      <w:pPr>
        <w:pStyle w:val="1"/>
        <w:spacing w:before="0" w:after="0"/>
        <w:jc w:val="center"/>
        <w:rPr>
          <w:rFonts w:ascii="Times New Roman" w:hAnsi="Times New Roman"/>
          <w:color w:val="0070C0"/>
          <w:sz w:val="28"/>
          <w:szCs w:val="28"/>
        </w:rPr>
      </w:pPr>
      <w:bookmarkStart w:id="2" w:name="_Toc37790311"/>
      <w:r w:rsidRPr="00794607">
        <w:rPr>
          <w:rFonts w:ascii="Times New Roman" w:hAnsi="Times New Roman"/>
          <w:color w:val="0070C0"/>
          <w:sz w:val="28"/>
          <w:szCs w:val="28"/>
        </w:rPr>
        <w:t>АО «Чувашская энергосбытовая компания»</w:t>
      </w:r>
      <w:bookmarkEnd w:id="2"/>
    </w:p>
    <w:p w14:paraId="137F255E" w14:textId="77777777" w:rsidR="00F4566F" w:rsidRPr="00794607" w:rsidRDefault="00F4566F" w:rsidP="00794607">
      <w:pPr>
        <w:spacing w:after="0" w:line="240" w:lineRule="auto"/>
      </w:pPr>
    </w:p>
    <w:p w14:paraId="0FC93DD9"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А</w:t>
      </w:r>
      <w:r w:rsidR="00E21CCE">
        <w:rPr>
          <w:rFonts w:ascii="Times New Roman" w:hAnsi="Times New Roman"/>
          <w:sz w:val="24"/>
          <w:szCs w:val="24"/>
        </w:rPr>
        <w:t>кционерное общество</w:t>
      </w:r>
      <w:r w:rsidRPr="00305CEC">
        <w:rPr>
          <w:rFonts w:ascii="Times New Roman" w:hAnsi="Times New Roman"/>
          <w:sz w:val="24"/>
          <w:szCs w:val="24"/>
        </w:rPr>
        <w:t xml:space="preserve"> «Чувашская энергосбытовая компания»</w:t>
      </w:r>
      <w:r w:rsidR="00F948BD">
        <w:rPr>
          <w:rFonts w:ascii="Times New Roman" w:hAnsi="Times New Roman"/>
          <w:sz w:val="24"/>
          <w:szCs w:val="24"/>
        </w:rPr>
        <w:t xml:space="preserve"> (далее – Общество, Компания)</w:t>
      </w:r>
      <w:r w:rsidRPr="00305CEC">
        <w:rPr>
          <w:rFonts w:ascii="Times New Roman" w:hAnsi="Times New Roman"/>
          <w:sz w:val="24"/>
          <w:szCs w:val="24"/>
        </w:rPr>
        <w:t xml:space="preserve"> </w:t>
      </w:r>
      <w:r w:rsidR="00E21CCE">
        <w:rPr>
          <w:rFonts w:ascii="Times New Roman" w:hAnsi="Times New Roman"/>
          <w:sz w:val="24"/>
          <w:szCs w:val="24"/>
        </w:rPr>
        <w:t xml:space="preserve">– </w:t>
      </w:r>
      <w:r w:rsidR="004924BE">
        <w:rPr>
          <w:rFonts w:ascii="Times New Roman" w:hAnsi="Times New Roman"/>
          <w:sz w:val="24"/>
          <w:szCs w:val="24"/>
        </w:rPr>
        <w:t xml:space="preserve">это </w:t>
      </w:r>
      <w:r w:rsidR="00E21CCE">
        <w:rPr>
          <w:rFonts w:ascii="Times New Roman" w:hAnsi="Times New Roman"/>
          <w:sz w:val="24"/>
          <w:szCs w:val="24"/>
        </w:rPr>
        <w:t>компания со</w:t>
      </w:r>
      <w:r w:rsidRPr="00305CEC">
        <w:rPr>
          <w:rFonts w:ascii="Times New Roman" w:hAnsi="Times New Roman"/>
          <w:sz w:val="24"/>
          <w:szCs w:val="24"/>
        </w:rPr>
        <w:t xml:space="preserve"> стабильн</w:t>
      </w:r>
      <w:r w:rsidR="00E21CCE">
        <w:rPr>
          <w:rFonts w:ascii="Times New Roman" w:hAnsi="Times New Roman"/>
          <w:sz w:val="24"/>
          <w:szCs w:val="24"/>
        </w:rPr>
        <w:t>ым</w:t>
      </w:r>
      <w:r w:rsidRPr="00305CEC">
        <w:rPr>
          <w:rFonts w:ascii="Times New Roman" w:hAnsi="Times New Roman"/>
          <w:sz w:val="24"/>
          <w:szCs w:val="24"/>
        </w:rPr>
        <w:t xml:space="preserve"> разви</w:t>
      </w:r>
      <w:r w:rsidR="00E21CCE">
        <w:rPr>
          <w:rFonts w:ascii="Times New Roman" w:hAnsi="Times New Roman"/>
          <w:sz w:val="24"/>
          <w:szCs w:val="24"/>
        </w:rPr>
        <w:t>тием</w:t>
      </w:r>
      <w:r w:rsidRPr="00305CEC">
        <w:rPr>
          <w:rFonts w:ascii="Times New Roman" w:hAnsi="Times New Roman"/>
          <w:sz w:val="24"/>
          <w:szCs w:val="24"/>
        </w:rPr>
        <w:t>, пользу</w:t>
      </w:r>
      <w:r w:rsidR="00E21CCE">
        <w:rPr>
          <w:rFonts w:ascii="Times New Roman" w:hAnsi="Times New Roman"/>
          <w:sz w:val="24"/>
          <w:szCs w:val="24"/>
        </w:rPr>
        <w:t>ющаяся</w:t>
      </w:r>
      <w:r w:rsidRPr="00305CEC">
        <w:rPr>
          <w:rFonts w:ascii="Times New Roman" w:hAnsi="Times New Roman"/>
          <w:sz w:val="24"/>
          <w:szCs w:val="24"/>
        </w:rPr>
        <w:t xml:space="preserve"> заслуженным авторитетом и уважением деловых партнеров. Клиентами и партнерами </w:t>
      </w:r>
      <w:r w:rsidR="00F948BD">
        <w:rPr>
          <w:rFonts w:ascii="Times New Roman" w:hAnsi="Times New Roman"/>
          <w:sz w:val="24"/>
          <w:szCs w:val="24"/>
        </w:rPr>
        <w:t>К</w:t>
      </w:r>
      <w:r w:rsidRPr="00305CEC">
        <w:rPr>
          <w:rFonts w:ascii="Times New Roman" w:hAnsi="Times New Roman"/>
          <w:sz w:val="24"/>
          <w:szCs w:val="24"/>
        </w:rPr>
        <w:t xml:space="preserve">омпании являются порядка 13,9 тыс. юридических лиц и 378 тыс. абонентов-физических лиц. Деятельность восьми межрайонных отделений </w:t>
      </w:r>
      <w:r w:rsidR="00F948BD">
        <w:rPr>
          <w:rFonts w:ascii="Times New Roman" w:hAnsi="Times New Roman"/>
          <w:sz w:val="24"/>
          <w:szCs w:val="24"/>
        </w:rPr>
        <w:t>К</w:t>
      </w:r>
      <w:r w:rsidRPr="00305CEC">
        <w:rPr>
          <w:rFonts w:ascii="Times New Roman" w:hAnsi="Times New Roman"/>
          <w:sz w:val="24"/>
          <w:szCs w:val="24"/>
        </w:rPr>
        <w:t xml:space="preserve">омпании охватывает все районы и города Чувашской Республики.  </w:t>
      </w:r>
    </w:p>
    <w:p w14:paraId="3656783D"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Благодаря реализации комплекса эффективных мероприятий </w:t>
      </w:r>
      <w:r w:rsidR="00E21CCE">
        <w:rPr>
          <w:rFonts w:ascii="Times New Roman" w:hAnsi="Times New Roman"/>
          <w:sz w:val="24"/>
          <w:szCs w:val="24"/>
        </w:rPr>
        <w:t>К</w:t>
      </w:r>
      <w:r w:rsidRPr="00305CEC">
        <w:rPr>
          <w:rFonts w:ascii="Times New Roman" w:hAnsi="Times New Roman"/>
          <w:sz w:val="24"/>
          <w:szCs w:val="24"/>
        </w:rPr>
        <w:t>омпания подтвердила статус гаранта надежного и бесперебойного энергоснабжения потребителей Чувашской Республики. В 20</w:t>
      </w:r>
      <w:r>
        <w:rPr>
          <w:rFonts w:ascii="Times New Roman" w:hAnsi="Times New Roman"/>
          <w:sz w:val="24"/>
          <w:szCs w:val="24"/>
        </w:rPr>
        <w:t>19</w:t>
      </w:r>
      <w:r w:rsidRPr="00305CEC">
        <w:rPr>
          <w:rFonts w:ascii="Times New Roman" w:hAnsi="Times New Roman"/>
          <w:sz w:val="24"/>
          <w:szCs w:val="24"/>
        </w:rPr>
        <w:t xml:space="preserve"> году</w:t>
      </w:r>
      <w:r w:rsidR="00F948BD" w:rsidRPr="00F948BD">
        <w:t xml:space="preserve"> </w:t>
      </w:r>
      <w:r w:rsidR="00F948BD" w:rsidRPr="00F948BD">
        <w:rPr>
          <w:rFonts w:ascii="Times New Roman" w:hAnsi="Times New Roman"/>
          <w:sz w:val="24"/>
          <w:szCs w:val="24"/>
        </w:rPr>
        <w:t>АО «Чувашская энергосбытовая компания»</w:t>
      </w:r>
      <w:r w:rsidR="00F948BD">
        <w:rPr>
          <w:rFonts w:ascii="Times New Roman" w:hAnsi="Times New Roman"/>
          <w:sz w:val="24"/>
          <w:szCs w:val="24"/>
        </w:rPr>
        <w:t>,</w:t>
      </w:r>
      <w:r w:rsidR="00F948BD" w:rsidRPr="00F948BD">
        <w:rPr>
          <w:rFonts w:ascii="Times New Roman" w:hAnsi="Times New Roman"/>
          <w:sz w:val="24"/>
          <w:szCs w:val="24"/>
        </w:rPr>
        <w:t xml:space="preserve"> </w:t>
      </w:r>
      <w:r w:rsidR="00F948BD">
        <w:rPr>
          <w:rFonts w:ascii="Times New Roman" w:hAnsi="Times New Roman"/>
          <w:sz w:val="24"/>
          <w:szCs w:val="24"/>
        </w:rPr>
        <w:t>имеющая статус</w:t>
      </w:r>
      <w:r w:rsidRPr="00305CEC">
        <w:rPr>
          <w:rFonts w:ascii="Times New Roman" w:hAnsi="Times New Roman"/>
          <w:sz w:val="24"/>
          <w:szCs w:val="24"/>
        </w:rPr>
        <w:t xml:space="preserve"> гарантирующ</w:t>
      </w:r>
      <w:r w:rsidR="00F948BD">
        <w:rPr>
          <w:rFonts w:ascii="Times New Roman" w:hAnsi="Times New Roman"/>
          <w:sz w:val="24"/>
          <w:szCs w:val="24"/>
        </w:rPr>
        <w:t>его</w:t>
      </w:r>
      <w:r w:rsidRPr="00305CEC">
        <w:rPr>
          <w:rFonts w:ascii="Times New Roman" w:hAnsi="Times New Roman"/>
          <w:sz w:val="24"/>
          <w:szCs w:val="24"/>
        </w:rPr>
        <w:t xml:space="preserve"> поставщик</w:t>
      </w:r>
      <w:r w:rsidR="00F948BD">
        <w:rPr>
          <w:rFonts w:ascii="Times New Roman" w:hAnsi="Times New Roman"/>
          <w:sz w:val="24"/>
          <w:szCs w:val="24"/>
        </w:rPr>
        <w:t>а</w:t>
      </w:r>
      <w:r w:rsidRPr="00305CEC">
        <w:rPr>
          <w:rFonts w:ascii="Times New Roman" w:hAnsi="Times New Roman"/>
          <w:sz w:val="24"/>
          <w:szCs w:val="24"/>
        </w:rPr>
        <w:t xml:space="preserve"> электрической энергии на территории Чувашской Республики</w:t>
      </w:r>
      <w:r w:rsidR="00F948BD">
        <w:rPr>
          <w:rFonts w:ascii="Times New Roman" w:hAnsi="Times New Roman"/>
          <w:sz w:val="24"/>
          <w:szCs w:val="24"/>
        </w:rPr>
        <w:t>,</w:t>
      </w:r>
      <w:r w:rsidRPr="00305CEC">
        <w:rPr>
          <w:rFonts w:ascii="Times New Roman" w:hAnsi="Times New Roman"/>
          <w:sz w:val="24"/>
          <w:szCs w:val="24"/>
        </w:rPr>
        <w:t xml:space="preserve"> отпустил</w:t>
      </w:r>
      <w:r w:rsidR="00F948BD">
        <w:rPr>
          <w:rFonts w:ascii="Times New Roman" w:hAnsi="Times New Roman"/>
          <w:sz w:val="24"/>
          <w:szCs w:val="24"/>
        </w:rPr>
        <w:t>а</w:t>
      </w:r>
      <w:r w:rsidRPr="00305CEC">
        <w:rPr>
          <w:rFonts w:ascii="Times New Roman" w:hAnsi="Times New Roman"/>
          <w:sz w:val="24"/>
          <w:szCs w:val="24"/>
        </w:rPr>
        <w:t xml:space="preserve"> потребителям более 3,32 млрд </w:t>
      </w:r>
      <w:proofErr w:type="spellStart"/>
      <w:r w:rsidRPr="00305CEC">
        <w:rPr>
          <w:rFonts w:ascii="Times New Roman" w:hAnsi="Times New Roman"/>
          <w:sz w:val="24"/>
          <w:szCs w:val="24"/>
        </w:rPr>
        <w:t>кВт•ч</w:t>
      </w:r>
      <w:proofErr w:type="spellEnd"/>
      <w:r w:rsidRPr="00305CEC">
        <w:rPr>
          <w:rFonts w:ascii="Times New Roman" w:hAnsi="Times New Roman"/>
          <w:sz w:val="24"/>
          <w:szCs w:val="24"/>
        </w:rPr>
        <w:t xml:space="preserve"> электроэнергии. Вместе с полезным отпуском объем продаж Общества на розничном рынке электроэнергии увеличился на 7,8% и составил более 14,4 млрд руб.</w:t>
      </w:r>
    </w:p>
    <w:p w14:paraId="2E4F7DCC" w14:textId="77777777" w:rsidR="00194D3B" w:rsidRPr="00305CEC" w:rsidRDefault="008C1F07" w:rsidP="005128C6">
      <w:pPr>
        <w:spacing w:after="0" w:line="240" w:lineRule="auto"/>
        <w:ind w:firstLine="567"/>
        <w:jc w:val="both"/>
        <w:rPr>
          <w:rFonts w:ascii="Times New Roman" w:hAnsi="Times New Roman"/>
          <w:sz w:val="24"/>
          <w:szCs w:val="24"/>
        </w:rPr>
      </w:pPr>
      <w:r>
        <w:rPr>
          <w:rFonts w:ascii="Times New Roman" w:hAnsi="Times New Roman"/>
          <w:sz w:val="24"/>
          <w:szCs w:val="24"/>
        </w:rPr>
        <w:t xml:space="preserve">По состоянию </w:t>
      </w:r>
      <w:r w:rsidR="00194D3B" w:rsidRPr="00305CEC">
        <w:rPr>
          <w:rFonts w:ascii="Times New Roman" w:hAnsi="Times New Roman"/>
          <w:sz w:val="24"/>
          <w:szCs w:val="24"/>
        </w:rPr>
        <w:t xml:space="preserve">на </w:t>
      </w:r>
      <w:r>
        <w:rPr>
          <w:rFonts w:ascii="Times New Roman" w:hAnsi="Times New Roman"/>
          <w:sz w:val="24"/>
          <w:szCs w:val="24"/>
        </w:rPr>
        <w:t>0</w:t>
      </w:r>
      <w:r w:rsidR="00194D3B" w:rsidRPr="00305CEC">
        <w:rPr>
          <w:rFonts w:ascii="Times New Roman" w:hAnsi="Times New Roman"/>
          <w:sz w:val="24"/>
          <w:szCs w:val="24"/>
        </w:rPr>
        <w:t>1 января 2020 года задолженность предприятий и организаций Чувашской Республики перед АО «Чувашская энергосбытовая компания» состав</w:t>
      </w:r>
      <w:r>
        <w:rPr>
          <w:rFonts w:ascii="Times New Roman" w:hAnsi="Times New Roman"/>
          <w:sz w:val="24"/>
          <w:szCs w:val="24"/>
        </w:rPr>
        <w:t>ила</w:t>
      </w:r>
      <w:r w:rsidR="00194D3B" w:rsidRPr="00305CEC">
        <w:rPr>
          <w:rFonts w:ascii="Times New Roman" w:hAnsi="Times New Roman"/>
          <w:sz w:val="24"/>
          <w:szCs w:val="24"/>
        </w:rPr>
        <w:t xml:space="preserve"> 3,43 млрд рублей</w:t>
      </w:r>
      <w:r>
        <w:rPr>
          <w:rFonts w:ascii="Times New Roman" w:hAnsi="Times New Roman"/>
          <w:sz w:val="24"/>
          <w:szCs w:val="24"/>
        </w:rPr>
        <w:t xml:space="preserve">, их которых </w:t>
      </w:r>
      <w:r w:rsidR="00194D3B" w:rsidRPr="00305CEC">
        <w:rPr>
          <w:rFonts w:ascii="Times New Roman" w:hAnsi="Times New Roman"/>
          <w:sz w:val="24"/>
          <w:szCs w:val="24"/>
        </w:rPr>
        <w:t xml:space="preserve">1,77 млрд рублей – </w:t>
      </w:r>
      <w:r>
        <w:rPr>
          <w:rFonts w:ascii="Times New Roman" w:hAnsi="Times New Roman"/>
          <w:sz w:val="24"/>
          <w:szCs w:val="24"/>
        </w:rPr>
        <w:t xml:space="preserve">это </w:t>
      </w:r>
      <w:r w:rsidR="00194D3B" w:rsidRPr="00305CEC">
        <w:rPr>
          <w:rFonts w:ascii="Times New Roman" w:hAnsi="Times New Roman"/>
          <w:sz w:val="24"/>
          <w:szCs w:val="24"/>
        </w:rPr>
        <w:t>неисполненные обязательства предприятий ООО «ККУ «Концерн «Тракторные заводы»: ПАО «</w:t>
      </w:r>
      <w:proofErr w:type="spellStart"/>
      <w:r w:rsidR="00194D3B" w:rsidRPr="00305CEC">
        <w:rPr>
          <w:rFonts w:ascii="Times New Roman" w:hAnsi="Times New Roman"/>
          <w:sz w:val="24"/>
          <w:szCs w:val="24"/>
        </w:rPr>
        <w:t>Промтрактор</w:t>
      </w:r>
      <w:proofErr w:type="spellEnd"/>
      <w:r w:rsidR="00194D3B" w:rsidRPr="00305CEC">
        <w:rPr>
          <w:rFonts w:ascii="Times New Roman" w:hAnsi="Times New Roman"/>
          <w:sz w:val="24"/>
          <w:szCs w:val="24"/>
        </w:rPr>
        <w:t>», ПАО «Чебоксарский агрегатный завод», АО «</w:t>
      </w:r>
      <w:proofErr w:type="spellStart"/>
      <w:r w:rsidR="00194D3B" w:rsidRPr="00305CEC">
        <w:rPr>
          <w:rFonts w:ascii="Times New Roman" w:hAnsi="Times New Roman"/>
          <w:sz w:val="24"/>
          <w:szCs w:val="24"/>
        </w:rPr>
        <w:t>Промтрактор</w:t>
      </w:r>
      <w:proofErr w:type="spellEnd"/>
      <w:r w:rsidR="00194D3B" w:rsidRPr="00305CEC">
        <w:rPr>
          <w:rFonts w:ascii="Times New Roman" w:hAnsi="Times New Roman"/>
          <w:sz w:val="24"/>
          <w:szCs w:val="24"/>
        </w:rPr>
        <w:t xml:space="preserve">-Вагон». </w:t>
      </w:r>
      <w:r w:rsidR="00910214">
        <w:rPr>
          <w:rFonts w:ascii="Times New Roman" w:hAnsi="Times New Roman"/>
          <w:sz w:val="24"/>
          <w:szCs w:val="24"/>
        </w:rPr>
        <w:t>К работе по</w:t>
      </w:r>
      <w:r w:rsidRPr="00305CEC">
        <w:rPr>
          <w:rFonts w:ascii="Times New Roman" w:hAnsi="Times New Roman"/>
          <w:sz w:val="24"/>
          <w:szCs w:val="24"/>
        </w:rPr>
        <w:t xml:space="preserve"> </w:t>
      </w:r>
      <w:r w:rsidR="00194D3B" w:rsidRPr="00305CEC">
        <w:rPr>
          <w:rFonts w:ascii="Times New Roman" w:hAnsi="Times New Roman"/>
          <w:sz w:val="24"/>
          <w:szCs w:val="24"/>
        </w:rPr>
        <w:t>погашени</w:t>
      </w:r>
      <w:r w:rsidR="00910214">
        <w:rPr>
          <w:rFonts w:ascii="Times New Roman" w:hAnsi="Times New Roman"/>
          <w:sz w:val="24"/>
          <w:szCs w:val="24"/>
        </w:rPr>
        <w:t>ю</w:t>
      </w:r>
      <w:r w:rsidR="00194D3B" w:rsidRPr="00305CEC">
        <w:rPr>
          <w:rFonts w:ascii="Times New Roman" w:hAnsi="Times New Roman"/>
          <w:sz w:val="24"/>
          <w:szCs w:val="24"/>
        </w:rPr>
        <w:t xml:space="preserve"> предприяти</w:t>
      </w:r>
      <w:r>
        <w:rPr>
          <w:rFonts w:ascii="Times New Roman" w:hAnsi="Times New Roman"/>
          <w:sz w:val="24"/>
          <w:szCs w:val="24"/>
        </w:rPr>
        <w:t>ями</w:t>
      </w:r>
      <w:r w:rsidR="00194D3B" w:rsidRPr="00305CEC">
        <w:rPr>
          <w:rFonts w:ascii="Times New Roman" w:hAnsi="Times New Roman"/>
          <w:sz w:val="24"/>
          <w:szCs w:val="24"/>
        </w:rPr>
        <w:t xml:space="preserve"> Концерна «Тракторные заводы» </w:t>
      </w:r>
      <w:r w:rsidRPr="00305CEC">
        <w:rPr>
          <w:rFonts w:ascii="Times New Roman" w:hAnsi="Times New Roman"/>
          <w:sz w:val="24"/>
          <w:szCs w:val="24"/>
        </w:rPr>
        <w:t>задолженност</w:t>
      </w:r>
      <w:r>
        <w:rPr>
          <w:rFonts w:ascii="Times New Roman" w:hAnsi="Times New Roman"/>
          <w:sz w:val="24"/>
          <w:szCs w:val="24"/>
        </w:rPr>
        <w:t>и перед</w:t>
      </w:r>
      <w:r w:rsidRPr="00305CEC">
        <w:rPr>
          <w:rFonts w:ascii="Times New Roman" w:hAnsi="Times New Roman"/>
          <w:sz w:val="24"/>
          <w:szCs w:val="24"/>
        </w:rPr>
        <w:t xml:space="preserve"> </w:t>
      </w:r>
      <w:r w:rsidR="00194D3B" w:rsidRPr="00305CEC">
        <w:rPr>
          <w:rFonts w:ascii="Times New Roman" w:hAnsi="Times New Roman"/>
          <w:sz w:val="24"/>
          <w:szCs w:val="24"/>
        </w:rPr>
        <w:t xml:space="preserve">АО «Чувашская энергосбытовая компания» </w:t>
      </w:r>
      <w:r>
        <w:rPr>
          <w:rFonts w:ascii="Times New Roman" w:hAnsi="Times New Roman"/>
          <w:sz w:val="24"/>
          <w:szCs w:val="24"/>
        </w:rPr>
        <w:t>привлечены</w:t>
      </w:r>
      <w:r w:rsidR="00194D3B" w:rsidRPr="00305CEC">
        <w:rPr>
          <w:rFonts w:ascii="Times New Roman" w:hAnsi="Times New Roman"/>
          <w:sz w:val="24"/>
          <w:szCs w:val="24"/>
        </w:rPr>
        <w:t xml:space="preserve"> орган</w:t>
      </w:r>
      <w:r>
        <w:rPr>
          <w:rFonts w:ascii="Times New Roman" w:hAnsi="Times New Roman"/>
          <w:sz w:val="24"/>
          <w:szCs w:val="24"/>
        </w:rPr>
        <w:t>ы</w:t>
      </w:r>
      <w:r w:rsidR="00194D3B" w:rsidRPr="00305CEC">
        <w:rPr>
          <w:rFonts w:ascii="Times New Roman" w:hAnsi="Times New Roman"/>
          <w:sz w:val="24"/>
          <w:szCs w:val="24"/>
        </w:rPr>
        <w:t xml:space="preserve"> </w:t>
      </w:r>
      <w:r>
        <w:rPr>
          <w:rFonts w:ascii="Times New Roman" w:hAnsi="Times New Roman"/>
          <w:sz w:val="24"/>
          <w:szCs w:val="24"/>
        </w:rPr>
        <w:t xml:space="preserve">государственной </w:t>
      </w:r>
      <w:r w:rsidR="00194D3B" w:rsidRPr="00305CEC">
        <w:rPr>
          <w:rFonts w:ascii="Times New Roman" w:hAnsi="Times New Roman"/>
          <w:sz w:val="24"/>
          <w:szCs w:val="24"/>
        </w:rPr>
        <w:t xml:space="preserve">власти </w:t>
      </w:r>
      <w:r w:rsidRPr="00305CEC">
        <w:rPr>
          <w:rFonts w:ascii="Times New Roman" w:hAnsi="Times New Roman"/>
          <w:sz w:val="24"/>
          <w:szCs w:val="24"/>
        </w:rPr>
        <w:t>федерального</w:t>
      </w:r>
      <w:r>
        <w:rPr>
          <w:rFonts w:ascii="Times New Roman" w:hAnsi="Times New Roman"/>
          <w:sz w:val="24"/>
          <w:szCs w:val="24"/>
        </w:rPr>
        <w:t xml:space="preserve"> и</w:t>
      </w:r>
      <w:r w:rsidRPr="00305CEC">
        <w:rPr>
          <w:rFonts w:ascii="Times New Roman" w:hAnsi="Times New Roman"/>
          <w:sz w:val="24"/>
          <w:szCs w:val="24"/>
        </w:rPr>
        <w:t xml:space="preserve"> </w:t>
      </w:r>
      <w:r w:rsidR="00194D3B" w:rsidRPr="00305CEC">
        <w:rPr>
          <w:rFonts w:ascii="Times New Roman" w:hAnsi="Times New Roman"/>
          <w:sz w:val="24"/>
          <w:szCs w:val="24"/>
        </w:rPr>
        <w:t xml:space="preserve">республиканского </w:t>
      </w:r>
      <w:r>
        <w:rPr>
          <w:rFonts w:ascii="Times New Roman" w:hAnsi="Times New Roman"/>
          <w:sz w:val="24"/>
          <w:szCs w:val="24"/>
        </w:rPr>
        <w:t>уровня</w:t>
      </w:r>
      <w:r w:rsidR="00194D3B" w:rsidRPr="00305CEC">
        <w:rPr>
          <w:rFonts w:ascii="Times New Roman" w:hAnsi="Times New Roman"/>
          <w:sz w:val="24"/>
          <w:szCs w:val="24"/>
        </w:rPr>
        <w:t xml:space="preserve">. </w:t>
      </w:r>
    </w:p>
    <w:p w14:paraId="3A99D972"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Значительную задолженность за поставленную электроэнергию имеют </w:t>
      </w:r>
      <w:r w:rsidR="00FE3D44" w:rsidRPr="00305CEC">
        <w:rPr>
          <w:rFonts w:ascii="Times New Roman" w:hAnsi="Times New Roman"/>
          <w:sz w:val="24"/>
          <w:szCs w:val="24"/>
        </w:rPr>
        <w:t xml:space="preserve">также </w:t>
      </w:r>
      <w:r w:rsidRPr="00305CEC">
        <w:rPr>
          <w:rFonts w:ascii="Times New Roman" w:hAnsi="Times New Roman"/>
          <w:sz w:val="24"/>
          <w:szCs w:val="24"/>
        </w:rPr>
        <w:t xml:space="preserve">ряд организаций сферы </w:t>
      </w:r>
      <w:r>
        <w:rPr>
          <w:rFonts w:ascii="Times New Roman" w:hAnsi="Times New Roman"/>
          <w:sz w:val="24"/>
          <w:szCs w:val="24"/>
        </w:rPr>
        <w:t>жилищно-коммунального хозяйства (</w:t>
      </w:r>
      <w:r w:rsidRPr="00305CEC">
        <w:rPr>
          <w:rFonts w:ascii="Times New Roman" w:hAnsi="Times New Roman"/>
          <w:sz w:val="24"/>
          <w:szCs w:val="24"/>
        </w:rPr>
        <w:t>ЖКХ</w:t>
      </w:r>
      <w:r>
        <w:rPr>
          <w:rFonts w:ascii="Times New Roman" w:hAnsi="Times New Roman"/>
          <w:sz w:val="24"/>
          <w:szCs w:val="24"/>
        </w:rPr>
        <w:t>)</w:t>
      </w:r>
      <w:r w:rsidRPr="00305CEC">
        <w:rPr>
          <w:rFonts w:ascii="Times New Roman" w:hAnsi="Times New Roman"/>
          <w:sz w:val="24"/>
          <w:szCs w:val="24"/>
        </w:rPr>
        <w:t xml:space="preserve"> региона и некоторые территориальные</w:t>
      </w:r>
      <w:r w:rsidR="0012077E">
        <w:rPr>
          <w:rFonts w:ascii="Times New Roman" w:hAnsi="Times New Roman"/>
          <w:sz w:val="24"/>
          <w:szCs w:val="24"/>
        </w:rPr>
        <w:t xml:space="preserve"> электро</w:t>
      </w:r>
      <w:r w:rsidRPr="00305CEC">
        <w:rPr>
          <w:rFonts w:ascii="Times New Roman" w:hAnsi="Times New Roman"/>
          <w:sz w:val="24"/>
          <w:szCs w:val="24"/>
        </w:rPr>
        <w:t>сетевые организации.</w:t>
      </w:r>
    </w:p>
    <w:p w14:paraId="3B37B831" w14:textId="2269A876" w:rsidR="00194D3B" w:rsidRPr="00305CEC" w:rsidRDefault="00910214" w:rsidP="005128C6">
      <w:pPr>
        <w:spacing w:after="0" w:line="240" w:lineRule="auto"/>
        <w:ind w:firstLine="567"/>
        <w:jc w:val="both"/>
        <w:rPr>
          <w:rFonts w:ascii="Times New Roman" w:hAnsi="Times New Roman"/>
          <w:sz w:val="24"/>
          <w:szCs w:val="24"/>
        </w:rPr>
      </w:pPr>
      <w:r>
        <w:rPr>
          <w:rFonts w:ascii="Times New Roman" w:hAnsi="Times New Roman"/>
          <w:sz w:val="24"/>
          <w:szCs w:val="24"/>
        </w:rPr>
        <w:t>На общем уровне значений текущей задолженности перед Обществом</w:t>
      </w:r>
      <w:r w:rsidR="00194D3B" w:rsidRPr="00305CEC">
        <w:rPr>
          <w:rFonts w:ascii="Times New Roman" w:hAnsi="Times New Roman"/>
          <w:sz w:val="24"/>
          <w:szCs w:val="24"/>
        </w:rPr>
        <w:t xml:space="preserve"> отме</w:t>
      </w:r>
      <w:r w:rsidR="00CC2C9A">
        <w:rPr>
          <w:rFonts w:ascii="Times New Roman" w:hAnsi="Times New Roman"/>
          <w:sz w:val="24"/>
          <w:szCs w:val="24"/>
        </w:rPr>
        <w:t xml:space="preserve">чается достаточно позитивная </w:t>
      </w:r>
      <w:r w:rsidR="00194D3B" w:rsidRPr="00305CEC">
        <w:rPr>
          <w:rFonts w:ascii="Times New Roman" w:hAnsi="Times New Roman"/>
          <w:sz w:val="24"/>
          <w:szCs w:val="24"/>
        </w:rPr>
        <w:t>работ</w:t>
      </w:r>
      <w:r w:rsidR="00CC2C9A">
        <w:rPr>
          <w:rFonts w:ascii="Times New Roman" w:hAnsi="Times New Roman"/>
          <w:sz w:val="24"/>
          <w:szCs w:val="24"/>
        </w:rPr>
        <w:t>а</w:t>
      </w:r>
      <w:r w:rsidR="00194D3B" w:rsidRPr="00305CEC">
        <w:rPr>
          <w:rFonts w:ascii="Times New Roman" w:hAnsi="Times New Roman"/>
          <w:sz w:val="24"/>
          <w:szCs w:val="24"/>
        </w:rPr>
        <w:t xml:space="preserve"> </w:t>
      </w:r>
      <w:r w:rsidR="00CC2C9A">
        <w:rPr>
          <w:rFonts w:ascii="Times New Roman" w:hAnsi="Times New Roman"/>
          <w:sz w:val="24"/>
          <w:szCs w:val="24"/>
        </w:rPr>
        <w:t>персонала Общества</w:t>
      </w:r>
      <w:r w:rsidR="00194D3B" w:rsidRPr="00305CEC">
        <w:rPr>
          <w:rFonts w:ascii="Times New Roman" w:hAnsi="Times New Roman"/>
          <w:sz w:val="24"/>
          <w:szCs w:val="24"/>
        </w:rPr>
        <w:t xml:space="preserve"> </w:t>
      </w:r>
      <w:r w:rsidR="00CC2C9A">
        <w:rPr>
          <w:rFonts w:ascii="Times New Roman" w:hAnsi="Times New Roman"/>
          <w:sz w:val="24"/>
          <w:szCs w:val="24"/>
        </w:rPr>
        <w:t>по з</w:t>
      </w:r>
      <w:r w:rsidR="00194D3B" w:rsidRPr="00305CEC">
        <w:rPr>
          <w:rFonts w:ascii="Times New Roman" w:hAnsi="Times New Roman"/>
          <w:sz w:val="24"/>
          <w:szCs w:val="24"/>
        </w:rPr>
        <w:t>аключенно</w:t>
      </w:r>
      <w:r w:rsidR="00CC2C9A">
        <w:rPr>
          <w:rFonts w:ascii="Times New Roman" w:hAnsi="Times New Roman"/>
          <w:sz w:val="24"/>
          <w:szCs w:val="24"/>
        </w:rPr>
        <w:t>му</w:t>
      </w:r>
      <w:r w:rsidR="00194D3B" w:rsidRPr="00305CEC">
        <w:rPr>
          <w:rFonts w:ascii="Times New Roman" w:hAnsi="Times New Roman"/>
          <w:sz w:val="24"/>
          <w:szCs w:val="24"/>
        </w:rPr>
        <w:t xml:space="preserve"> в 2018 году соглашени</w:t>
      </w:r>
      <w:r w:rsidR="00CC2C9A">
        <w:rPr>
          <w:rFonts w:ascii="Times New Roman" w:hAnsi="Times New Roman"/>
          <w:sz w:val="24"/>
          <w:szCs w:val="24"/>
        </w:rPr>
        <w:t>ю</w:t>
      </w:r>
      <w:r w:rsidR="00194D3B" w:rsidRPr="00305CEC">
        <w:rPr>
          <w:rFonts w:ascii="Times New Roman" w:hAnsi="Times New Roman"/>
          <w:sz w:val="24"/>
          <w:szCs w:val="24"/>
        </w:rPr>
        <w:t xml:space="preserve"> о реструктуризации</w:t>
      </w:r>
      <w:r w:rsidR="00CC2C9A">
        <w:rPr>
          <w:rFonts w:ascii="Times New Roman" w:hAnsi="Times New Roman"/>
          <w:sz w:val="24"/>
          <w:szCs w:val="24"/>
        </w:rPr>
        <w:t xml:space="preserve"> задолженности</w:t>
      </w:r>
      <w:r w:rsidR="00194D3B" w:rsidRPr="00305CEC">
        <w:rPr>
          <w:rFonts w:ascii="Times New Roman" w:hAnsi="Times New Roman"/>
          <w:sz w:val="24"/>
          <w:szCs w:val="24"/>
        </w:rPr>
        <w:t xml:space="preserve"> с </w:t>
      </w:r>
      <w:proofErr w:type="gramStart"/>
      <w:r w:rsidR="00194D3B" w:rsidRPr="00305CEC">
        <w:rPr>
          <w:rFonts w:ascii="Times New Roman" w:hAnsi="Times New Roman"/>
          <w:sz w:val="24"/>
          <w:szCs w:val="24"/>
        </w:rPr>
        <w:t>Чебоксарским</w:t>
      </w:r>
      <w:r w:rsidR="00D82A28">
        <w:rPr>
          <w:rFonts w:ascii="Times New Roman" w:hAnsi="Times New Roman"/>
          <w:sz w:val="24"/>
          <w:szCs w:val="24"/>
        </w:rPr>
        <w:t xml:space="preserve"> </w:t>
      </w:r>
      <w:r w:rsidR="00194D3B" w:rsidRPr="00305CEC">
        <w:rPr>
          <w:rFonts w:ascii="Times New Roman" w:hAnsi="Times New Roman"/>
          <w:sz w:val="24"/>
          <w:szCs w:val="24"/>
        </w:rPr>
        <w:t>троллейбусным управлением</w:t>
      </w:r>
      <w:proofErr w:type="gramEnd"/>
      <w:r w:rsidR="00194D3B" w:rsidRPr="00305CEC">
        <w:rPr>
          <w:rFonts w:ascii="Times New Roman" w:hAnsi="Times New Roman"/>
          <w:sz w:val="24"/>
          <w:szCs w:val="24"/>
        </w:rPr>
        <w:t xml:space="preserve"> позволи</w:t>
      </w:r>
      <w:r w:rsidR="00CC2C9A">
        <w:rPr>
          <w:rFonts w:ascii="Times New Roman" w:hAnsi="Times New Roman"/>
          <w:sz w:val="24"/>
          <w:szCs w:val="24"/>
        </w:rPr>
        <w:t>вшим</w:t>
      </w:r>
      <w:r w:rsidR="00194D3B" w:rsidRPr="00305CEC">
        <w:rPr>
          <w:rFonts w:ascii="Times New Roman" w:hAnsi="Times New Roman"/>
          <w:sz w:val="24"/>
          <w:szCs w:val="24"/>
        </w:rPr>
        <w:t xml:space="preserve"> </w:t>
      </w:r>
      <w:r w:rsidR="00194D3B">
        <w:rPr>
          <w:rFonts w:ascii="Times New Roman" w:hAnsi="Times New Roman"/>
          <w:sz w:val="24"/>
          <w:szCs w:val="24"/>
        </w:rPr>
        <w:t xml:space="preserve">более чем в два раза </w:t>
      </w:r>
      <w:r w:rsidR="00194D3B" w:rsidRPr="00305CEC">
        <w:rPr>
          <w:rFonts w:ascii="Times New Roman" w:hAnsi="Times New Roman"/>
          <w:sz w:val="24"/>
          <w:szCs w:val="24"/>
        </w:rPr>
        <w:t>сократить задолженность</w:t>
      </w:r>
      <w:r w:rsidR="00CC2C9A">
        <w:rPr>
          <w:rFonts w:ascii="Times New Roman" w:hAnsi="Times New Roman"/>
          <w:sz w:val="24"/>
          <w:szCs w:val="24"/>
        </w:rPr>
        <w:t xml:space="preserve"> последнего</w:t>
      </w:r>
      <w:r w:rsidR="00194D3B" w:rsidRPr="00305CEC">
        <w:rPr>
          <w:rFonts w:ascii="Times New Roman" w:hAnsi="Times New Roman"/>
          <w:sz w:val="24"/>
          <w:szCs w:val="24"/>
        </w:rPr>
        <w:t xml:space="preserve"> перед </w:t>
      </w:r>
      <w:r w:rsidR="00CC2C9A">
        <w:rPr>
          <w:rFonts w:ascii="Times New Roman" w:hAnsi="Times New Roman"/>
          <w:sz w:val="24"/>
          <w:szCs w:val="24"/>
        </w:rPr>
        <w:t>К</w:t>
      </w:r>
      <w:r w:rsidR="00194D3B" w:rsidRPr="00305CEC">
        <w:rPr>
          <w:rFonts w:ascii="Times New Roman" w:hAnsi="Times New Roman"/>
          <w:sz w:val="24"/>
          <w:szCs w:val="24"/>
        </w:rPr>
        <w:t xml:space="preserve">омпанией. За </w:t>
      </w:r>
      <w:r w:rsidR="00194D3B">
        <w:rPr>
          <w:rFonts w:ascii="Times New Roman" w:hAnsi="Times New Roman"/>
          <w:sz w:val="24"/>
          <w:szCs w:val="24"/>
        </w:rPr>
        <w:t>2019 год</w:t>
      </w:r>
      <w:r w:rsidR="00194D3B" w:rsidRPr="00305CEC">
        <w:rPr>
          <w:rFonts w:ascii="Times New Roman" w:hAnsi="Times New Roman"/>
          <w:sz w:val="24"/>
          <w:szCs w:val="24"/>
        </w:rPr>
        <w:t xml:space="preserve"> размер задолженности снизился на 48,36 млн. рублей. </w:t>
      </w:r>
    </w:p>
    <w:p w14:paraId="63A1F81B" w14:textId="77777777" w:rsidR="004924BE" w:rsidRDefault="00194D3B" w:rsidP="005128C6">
      <w:pPr>
        <w:tabs>
          <w:tab w:val="left" w:pos="993"/>
        </w:tabs>
        <w:spacing w:after="0" w:line="240" w:lineRule="auto"/>
        <w:ind w:firstLine="567"/>
        <w:jc w:val="both"/>
        <w:rPr>
          <w:rFonts w:ascii="Times New Roman" w:hAnsi="Times New Roman"/>
          <w:sz w:val="24"/>
          <w:szCs w:val="24"/>
        </w:rPr>
      </w:pPr>
      <w:r w:rsidRPr="00305CEC">
        <w:rPr>
          <w:rFonts w:ascii="Times New Roman" w:hAnsi="Times New Roman"/>
          <w:sz w:val="24"/>
          <w:szCs w:val="24"/>
        </w:rPr>
        <w:t>В 2019 году</w:t>
      </w:r>
      <w:r w:rsidR="00CC2C9A">
        <w:rPr>
          <w:rFonts w:ascii="Times New Roman" w:hAnsi="Times New Roman"/>
          <w:sz w:val="24"/>
          <w:szCs w:val="24"/>
        </w:rPr>
        <w:t xml:space="preserve"> в Обществе</w:t>
      </w:r>
      <w:r w:rsidRPr="00305CEC">
        <w:rPr>
          <w:rFonts w:ascii="Times New Roman" w:hAnsi="Times New Roman"/>
          <w:sz w:val="24"/>
          <w:szCs w:val="24"/>
        </w:rPr>
        <w:t xml:space="preserve"> проведен большой объем работы по организации и совершенствованию эффективной системы расчетов с потребителями, инфраструктурному обеспечению всех групп потребителей. Компания осуществила модернизацию и обновление сети стационарных клиентских офисов, а также «временных офисов» для жителей удаленных и труднодоступных населенных пунктов. </w:t>
      </w:r>
      <w:r w:rsidR="00CC2C9A">
        <w:rPr>
          <w:rFonts w:ascii="Times New Roman" w:hAnsi="Times New Roman"/>
          <w:sz w:val="24"/>
          <w:szCs w:val="24"/>
        </w:rPr>
        <w:t>К тому же</w:t>
      </w:r>
      <w:r w:rsidRPr="00305CEC">
        <w:rPr>
          <w:rFonts w:ascii="Times New Roman" w:hAnsi="Times New Roman"/>
          <w:sz w:val="24"/>
          <w:szCs w:val="24"/>
        </w:rPr>
        <w:t xml:space="preserve"> в отчетном году проведены основные подготовительные мероприятия для открытия в 2020 году новых современных, технологичных и комфортных дополнительных офисов межрайонных отделений в Чебоксарском и Мариинско-Посадском районах</w:t>
      </w:r>
      <w:r w:rsidR="00CC2C9A">
        <w:rPr>
          <w:rFonts w:ascii="Times New Roman" w:hAnsi="Times New Roman"/>
          <w:sz w:val="24"/>
          <w:szCs w:val="24"/>
        </w:rPr>
        <w:t xml:space="preserve"> Чувашской Республики</w:t>
      </w:r>
      <w:r w:rsidRPr="00305CEC">
        <w:rPr>
          <w:rFonts w:ascii="Times New Roman" w:hAnsi="Times New Roman"/>
          <w:sz w:val="24"/>
          <w:szCs w:val="24"/>
        </w:rPr>
        <w:t>.</w:t>
      </w:r>
    </w:p>
    <w:p w14:paraId="57B80883"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На протяжении последних лет в </w:t>
      </w:r>
      <w:r w:rsidR="00CC2C9A">
        <w:rPr>
          <w:rFonts w:ascii="Times New Roman" w:hAnsi="Times New Roman"/>
          <w:sz w:val="24"/>
          <w:szCs w:val="24"/>
        </w:rPr>
        <w:t>К</w:t>
      </w:r>
      <w:r w:rsidRPr="00305CEC">
        <w:rPr>
          <w:rFonts w:ascii="Times New Roman" w:hAnsi="Times New Roman"/>
          <w:sz w:val="24"/>
          <w:szCs w:val="24"/>
        </w:rPr>
        <w:t xml:space="preserve">омпании </w:t>
      </w:r>
      <w:r w:rsidR="00CC2C9A">
        <w:rPr>
          <w:rFonts w:ascii="Times New Roman" w:hAnsi="Times New Roman"/>
          <w:sz w:val="24"/>
          <w:szCs w:val="24"/>
        </w:rPr>
        <w:t>проводится</w:t>
      </w:r>
      <w:r w:rsidRPr="00305CEC">
        <w:rPr>
          <w:rFonts w:ascii="Times New Roman" w:hAnsi="Times New Roman"/>
          <w:sz w:val="24"/>
          <w:szCs w:val="24"/>
        </w:rPr>
        <w:t xml:space="preserve"> активн</w:t>
      </w:r>
      <w:r w:rsidR="00CC2C9A">
        <w:rPr>
          <w:rFonts w:ascii="Times New Roman" w:hAnsi="Times New Roman"/>
          <w:sz w:val="24"/>
          <w:szCs w:val="24"/>
        </w:rPr>
        <w:t>ая работа по</w:t>
      </w:r>
      <w:r w:rsidRPr="00305CEC">
        <w:rPr>
          <w:rFonts w:ascii="Times New Roman" w:hAnsi="Times New Roman"/>
          <w:sz w:val="24"/>
          <w:szCs w:val="24"/>
        </w:rPr>
        <w:t xml:space="preserve"> развити</w:t>
      </w:r>
      <w:r w:rsidR="00CC2C9A">
        <w:rPr>
          <w:rFonts w:ascii="Times New Roman" w:hAnsi="Times New Roman"/>
          <w:sz w:val="24"/>
          <w:szCs w:val="24"/>
        </w:rPr>
        <w:t>ю</w:t>
      </w:r>
      <w:r w:rsidRPr="00305CEC">
        <w:rPr>
          <w:rFonts w:ascii="Times New Roman" w:hAnsi="Times New Roman"/>
          <w:sz w:val="24"/>
          <w:szCs w:val="24"/>
        </w:rPr>
        <w:t xml:space="preserve"> дополнител</w:t>
      </w:r>
      <w:r>
        <w:rPr>
          <w:rFonts w:ascii="Times New Roman" w:hAnsi="Times New Roman"/>
          <w:sz w:val="24"/>
          <w:szCs w:val="24"/>
        </w:rPr>
        <w:t>ьных платных сервисов, явля</w:t>
      </w:r>
      <w:r w:rsidR="00CC2C9A">
        <w:rPr>
          <w:rFonts w:ascii="Times New Roman" w:hAnsi="Times New Roman"/>
          <w:sz w:val="24"/>
          <w:szCs w:val="24"/>
        </w:rPr>
        <w:t>ющихся</w:t>
      </w:r>
      <w:r w:rsidRPr="00305CEC">
        <w:rPr>
          <w:rFonts w:ascii="Times New Roman" w:hAnsi="Times New Roman"/>
          <w:sz w:val="24"/>
          <w:szCs w:val="24"/>
        </w:rPr>
        <w:t xml:space="preserve"> перспективным источником дополнительной прибыли</w:t>
      </w:r>
      <w:r w:rsidR="00CC2C9A">
        <w:rPr>
          <w:rFonts w:ascii="Times New Roman" w:hAnsi="Times New Roman"/>
          <w:sz w:val="24"/>
          <w:szCs w:val="24"/>
        </w:rPr>
        <w:t xml:space="preserve"> для Общества</w:t>
      </w:r>
      <w:r w:rsidRPr="00305CEC">
        <w:rPr>
          <w:rFonts w:ascii="Times New Roman" w:hAnsi="Times New Roman"/>
          <w:sz w:val="24"/>
          <w:szCs w:val="24"/>
        </w:rPr>
        <w:t>. Основными рынками сбыта дополнительных платных сервисов являются потребители электрической энергии - жители многоквартирных домов</w:t>
      </w:r>
      <w:r w:rsidR="00691F7A">
        <w:rPr>
          <w:rFonts w:ascii="Times New Roman" w:hAnsi="Times New Roman"/>
          <w:sz w:val="24"/>
          <w:szCs w:val="24"/>
        </w:rPr>
        <w:t xml:space="preserve"> (МКД)</w:t>
      </w:r>
      <w:r w:rsidRPr="00305CEC">
        <w:rPr>
          <w:rFonts w:ascii="Times New Roman" w:hAnsi="Times New Roman"/>
          <w:sz w:val="24"/>
          <w:szCs w:val="24"/>
        </w:rPr>
        <w:t>.</w:t>
      </w:r>
    </w:p>
    <w:p w14:paraId="4A2B6839"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Неотъемлемой частью отлаженной работы </w:t>
      </w:r>
      <w:r w:rsidR="00254070">
        <w:rPr>
          <w:rFonts w:ascii="Times New Roman" w:hAnsi="Times New Roman"/>
          <w:sz w:val="24"/>
          <w:szCs w:val="24"/>
        </w:rPr>
        <w:t>К</w:t>
      </w:r>
      <w:r w:rsidRPr="00305CEC">
        <w:rPr>
          <w:rFonts w:ascii="Times New Roman" w:hAnsi="Times New Roman"/>
          <w:sz w:val="24"/>
          <w:szCs w:val="24"/>
        </w:rPr>
        <w:t>омпании является работа по развитию услуг и сервисов для частных клиентов на основе внедрения современных технологий. На 72,2% выросло количество пользователей сервиса «Личный кабинет частного клиента»</w:t>
      </w:r>
      <w:r w:rsidR="00C9104F">
        <w:rPr>
          <w:rFonts w:ascii="Times New Roman" w:hAnsi="Times New Roman"/>
          <w:sz w:val="24"/>
          <w:szCs w:val="24"/>
        </w:rPr>
        <w:t xml:space="preserve"> на</w:t>
      </w:r>
      <w:r w:rsidRPr="00305CEC">
        <w:rPr>
          <w:rFonts w:ascii="Times New Roman" w:hAnsi="Times New Roman"/>
          <w:sz w:val="24"/>
          <w:szCs w:val="24"/>
        </w:rPr>
        <w:t xml:space="preserve"> </w:t>
      </w:r>
      <w:r w:rsidR="00C9104F" w:rsidRPr="00305CEC">
        <w:rPr>
          <w:rFonts w:ascii="Times New Roman" w:hAnsi="Times New Roman"/>
          <w:sz w:val="24"/>
          <w:szCs w:val="24"/>
        </w:rPr>
        <w:t xml:space="preserve">официальном сайте </w:t>
      </w:r>
      <w:r w:rsidR="00C9104F">
        <w:rPr>
          <w:rFonts w:ascii="Times New Roman" w:hAnsi="Times New Roman"/>
          <w:sz w:val="24"/>
          <w:szCs w:val="24"/>
        </w:rPr>
        <w:t>К</w:t>
      </w:r>
      <w:r w:rsidR="00C9104F" w:rsidRPr="00305CEC">
        <w:rPr>
          <w:rFonts w:ascii="Times New Roman" w:hAnsi="Times New Roman"/>
          <w:sz w:val="24"/>
          <w:szCs w:val="24"/>
        </w:rPr>
        <w:t>омпании</w:t>
      </w:r>
      <w:r w:rsidR="00C9104F">
        <w:rPr>
          <w:rFonts w:ascii="Times New Roman" w:hAnsi="Times New Roman"/>
          <w:sz w:val="24"/>
          <w:szCs w:val="24"/>
        </w:rPr>
        <w:t>,</w:t>
      </w:r>
      <w:r w:rsidR="00C9104F" w:rsidRPr="00305CEC">
        <w:rPr>
          <w:rFonts w:ascii="Times New Roman" w:hAnsi="Times New Roman"/>
          <w:sz w:val="24"/>
          <w:szCs w:val="24"/>
        </w:rPr>
        <w:t xml:space="preserve"> </w:t>
      </w:r>
      <w:r w:rsidRPr="00305CEC">
        <w:rPr>
          <w:rFonts w:ascii="Times New Roman" w:hAnsi="Times New Roman"/>
          <w:sz w:val="24"/>
          <w:szCs w:val="24"/>
        </w:rPr>
        <w:t>на 30,4 % увеличилось количество пользователей сервиса «Электронная квитанция», более чем на 43 раза количество переданных показаний через</w:t>
      </w:r>
      <w:r w:rsidR="00C9104F">
        <w:rPr>
          <w:rFonts w:ascii="Times New Roman" w:hAnsi="Times New Roman"/>
          <w:sz w:val="24"/>
          <w:szCs w:val="24"/>
        </w:rPr>
        <w:t xml:space="preserve"> мобильное приложение</w:t>
      </w:r>
      <w:r w:rsidRPr="00305CEC">
        <w:rPr>
          <w:rFonts w:ascii="Times New Roman" w:hAnsi="Times New Roman"/>
          <w:sz w:val="24"/>
          <w:szCs w:val="24"/>
        </w:rPr>
        <w:t xml:space="preserve"> </w:t>
      </w:r>
      <w:r w:rsidRPr="00305CEC">
        <w:rPr>
          <w:rFonts w:ascii="Times New Roman" w:hAnsi="Times New Roman"/>
          <w:sz w:val="24"/>
          <w:szCs w:val="24"/>
          <w:lang w:val="en-US"/>
        </w:rPr>
        <w:t>Viber</w:t>
      </w:r>
      <w:r w:rsidRPr="00305CEC">
        <w:rPr>
          <w:rFonts w:ascii="Times New Roman" w:hAnsi="Times New Roman"/>
          <w:sz w:val="24"/>
          <w:szCs w:val="24"/>
        </w:rPr>
        <w:t xml:space="preserve">, на 55,53 % </w:t>
      </w:r>
      <w:r w:rsidR="00C9104F">
        <w:rPr>
          <w:rFonts w:ascii="Times New Roman" w:hAnsi="Times New Roman"/>
          <w:sz w:val="24"/>
          <w:szCs w:val="24"/>
        </w:rPr>
        <w:t>увеличилось</w:t>
      </w:r>
      <w:r w:rsidRPr="00305CEC">
        <w:rPr>
          <w:rFonts w:ascii="Times New Roman" w:hAnsi="Times New Roman"/>
          <w:sz w:val="24"/>
          <w:szCs w:val="24"/>
        </w:rPr>
        <w:t xml:space="preserve"> количество онлайн-платежей. Более чем в 1,49 раза увеличился объем обращений потребителей, принимаемых и обрабатываемых в электронном виде. Компанией разработано и запущено мобильное приложение АО </w:t>
      </w:r>
      <w:r w:rsidRPr="00305CEC">
        <w:rPr>
          <w:rFonts w:ascii="Times New Roman" w:hAnsi="Times New Roman"/>
          <w:sz w:val="24"/>
          <w:szCs w:val="24"/>
        </w:rPr>
        <w:lastRenderedPageBreak/>
        <w:t xml:space="preserve">«Чувашская энергосбытовая компания», широкий функционал которого соответствует запросам современного потребителя. </w:t>
      </w:r>
    </w:p>
    <w:p w14:paraId="7E4A3C5A"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В 2020 году перед </w:t>
      </w:r>
      <w:r w:rsidR="00C9104F">
        <w:rPr>
          <w:rFonts w:ascii="Times New Roman" w:hAnsi="Times New Roman"/>
          <w:sz w:val="24"/>
          <w:szCs w:val="24"/>
        </w:rPr>
        <w:t>К</w:t>
      </w:r>
      <w:r w:rsidRPr="00305CEC">
        <w:rPr>
          <w:rFonts w:ascii="Times New Roman" w:hAnsi="Times New Roman"/>
          <w:sz w:val="24"/>
          <w:szCs w:val="24"/>
        </w:rPr>
        <w:t>омпанией стоят новые</w:t>
      </w:r>
      <w:r w:rsidR="00C9104F">
        <w:rPr>
          <w:rFonts w:ascii="Times New Roman" w:hAnsi="Times New Roman"/>
          <w:sz w:val="24"/>
          <w:szCs w:val="24"/>
        </w:rPr>
        <w:t xml:space="preserve"> предстоящие реализации</w:t>
      </w:r>
      <w:r w:rsidRPr="00305CEC">
        <w:rPr>
          <w:rFonts w:ascii="Times New Roman" w:hAnsi="Times New Roman"/>
          <w:sz w:val="24"/>
          <w:szCs w:val="24"/>
        </w:rPr>
        <w:t xml:space="preserve"> амбициозные задачи:</w:t>
      </w:r>
    </w:p>
    <w:p w14:paraId="00FA4D3F" w14:textId="77777777" w:rsidR="00194D3B" w:rsidRPr="00305CEC" w:rsidRDefault="00194D3B" w:rsidP="005128C6">
      <w:pPr>
        <w:pStyle w:val="a5"/>
        <w:numPr>
          <w:ilvl w:val="0"/>
          <w:numId w:val="24"/>
        </w:numPr>
        <w:spacing w:after="0" w:line="240" w:lineRule="auto"/>
        <w:ind w:left="0" w:firstLine="567"/>
        <w:jc w:val="both"/>
        <w:rPr>
          <w:rFonts w:ascii="Times New Roman" w:hAnsi="Times New Roman"/>
          <w:sz w:val="24"/>
          <w:szCs w:val="24"/>
        </w:rPr>
      </w:pPr>
      <w:r w:rsidRPr="00305CEC">
        <w:rPr>
          <w:rFonts w:ascii="Times New Roman" w:hAnsi="Times New Roman"/>
          <w:sz w:val="24"/>
          <w:szCs w:val="24"/>
        </w:rPr>
        <w:t>недопущение роста пр</w:t>
      </w:r>
      <w:r>
        <w:rPr>
          <w:rFonts w:ascii="Times New Roman" w:hAnsi="Times New Roman"/>
          <w:sz w:val="24"/>
          <w:szCs w:val="24"/>
        </w:rPr>
        <w:t>осроченной дебиторской задолжен</w:t>
      </w:r>
      <w:r w:rsidRPr="00305CEC">
        <w:rPr>
          <w:rFonts w:ascii="Times New Roman" w:hAnsi="Times New Roman"/>
          <w:sz w:val="24"/>
          <w:szCs w:val="24"/>
        </w:rPr>
        <w:t>ности;</w:t>
      </w:r>
    </w:p>
    <w:p w14:paraId="1D7229CE" w14:textId="77777777" w:rsidR="00194D3B" w:rsidRPr="00305CEC" w:rsidRDefault="00194D3B" w:rsidP="005128C6">
      <w:pPr>
        <w:pStyle w:val="a5"/>
        <w:numPr>
          <w:ilvl w:val="0"/>
          <w:numId w:val="24"/>
        </w:numPr>
        <w:spacing w:after="0" w:line="240" w:lineRule="auto"/>
        <w:ind w:left="0" w:firstLine="567"/>
        <w:jc w:val="both"/>
        <w:rPr>
          <w:rFonts w:ascii="Times New Roman" w:hAnsi="Times New Roman"/>
          <w:sz w:val="24"/>
          <w:szCs w:val="24"/>
        </w:rPr>
      </w:pPr>
      <w:r w:rsidRPr="00305CEC">
        <w:rPr>
          <w:rFonts w:ascii="Times New Roman" w:hAnsi="Times New Roman"/>
          <w:sz w:val="24"/>
          <w:szCs w:val="24"/>
        </w:rPr>
        <w:t>снижение долговой нагрузки;</w:t>
      </w:r>
    </w:p>
    <w:p w14:paraId="3FBA74FE" w14:textId="77777777" w:rsidR="00194D3B" w:rsidRPr="00305CEC" w:rsidRDefault="00194D3B" w:rsidP="005128C6">
      <w:pPr>
        <w:pStyle w:val="a5"/>
        <w:numPr>
          <w:ilvl w:val="0"/>
          <w:numId w:val="24"/>
        </w:numPr>
        <w:spacing w:after="0" w:line="240" w:lineRule="auto"/>
        <w:ind w:left="0" w:firstLine="567"/>
        <w:jc w:val="both"/>
        <w:rPr>
          <w:rFonts w:ascii="Times New Roman" w:hAnsi="Times New Roman"/>
          <w:sz w:val="24"/>
          <w:szCs w:val="24"/>
        </w:rPr>
      </w:pPr>
      <w:r w:rsidRPr="00305CEC">
        <w:rPr>
          <w:rFonts w:ascii="Times New Roman" w:hAnsi="Times New Roman"/>
          <w:sz w:val="24"/>
          <w:szCs w:val="24"/>
        </w:rPr>
        <w:t>повышение эффективности процессов обслуживания потребителей, развития инструментов заочного и дистанционного обслуживания граждан-потребителей и юридических лиц.</w:t>
      </w:r>
    </w:p>
    <w:p w14:paraId="6F26F93E"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Уверен, что 2020 год станет для </w:t>
      </w:r>
      <w:r w:rsidR="00C9104F">
        <w:rPr>
          <w:rFonts w:ascii="Times New Roman" w:hAnsi="Times New Roman"/>
          <w:sz w:val="24"/>
          <w:szCs w:val="24"/>
        </w:rPr>
        <w:t>К</w:t>
      </w:r>
      <w:r w:rsidRPr="00305CEC">
        <w:rPr>
          <w:rFonts w:ascii="Times New Roman" w:hAnsi="Times New Roman"/>
          <w:sz w:val="24"/>
          <w:szCs w:val="24"/>
        </w:rPr>
        <w:t>омпании годом новых</w:t>
      </w:r>
      <w:r w:rsidR="00C9104F">
        <w:rPr>
          <w:rFonts w:ascii="Times New Roman" w:hAnsi="Times New Roman"/>
          <w:sz w:val="24"/>
          <w:szCs w:val="24"/>
        </w:rPr>
        <w:t xml:space="preserve"> больших</w:t>
      </w:r>
      <w:r w:rsidRPr="00305CEC">
        <w:rPr>
          <w:rFonts w:ascii="Times New Roman" w:hAnsi="Times New Roman"/>
          <w:sz w:val="24"/>
          <w:szCs w:val="24"/>
        </w:rPr>
        <w:t xml:space="preserve"> успехов</w:t>
      </w:r>
      <w:r w:rsidR="00C9104F">
        <w:rPr>
          <w:rFonts w:ascii="Times New Roman" w:hAnsi="Times New Roman"/>
          <w:sz w:val="24"/>
          <w:szCs w:val="24"/>
        </w:rPr>
        <w:t>,</w:t>
      </w:r>
      <w:r w:rsidRPr="00305CEC">
        <w:rPr>
          <w:rFonts w:ascii="Times New Roman" w:hAnsi="Times New Roman"/>
          <w:sz w:val="24"/>
          <w:szCs w:val="24"/>
        </w:rPr>
        <w:t xml:space="preserve"> </w:t>
      </w:r>
      <w:r w:rsidR="00C9104F">
        <w:rPr>
          <w:rFonts w:ascii="Times New Roman" w:hAnsi="Times New Roman"/>
          <w:sz w:val="24"/>
          <w:szCs w:val="24"/>
        </w:rPr>
        <w:t>станет</w:t>
      </w:r>
      <w:r w:rsidRPr="00305CEC">
        <w:rPr>
          <w:rFonts w:ascii="Times New Roman" w:hAnsi="Times New Roman"/>
          <w:sz w:val="24"/>
          <w:szCs w:val="24"/>
        </w:rPr>
        <w:t xml:space="preserve"> этапом устойчивого развития и повышения эффективности деятельности. Для этого у АО «Чувашская энергосбытовая компания» есть все возможности - команда профессионалов, передовые технологии, имидж надежного партнера, а самое главное </w:t>
      </w:r>
      <w:r w:rsidR="00C9104F">
        <w:rPr>
          <w:rFonts w:ascii="Times New Roman" w:hAnsi="Times New Roman"/>
          <w:sz w:val="24"/>
          <w:szCs w:val="24"/>
        </w:rPr>
        <w:t>–</w:t>
      </w:r>
      <w:r w:rsidRPr="00305CEC">
        <w:rPr>
          <w:rFonts w:ascii="Times New Roman" w:hAnsi="Times New Roman"/>
          <w:sz w:val="24"/>
          <w:szCs w:val="24"/>
        </w:rPr>
        <w:t xml:space="preserve"> </w:t>
      </w:r>
      <w:r w:rsidR="00C9104F">
        <w:rPr>
          <w:rFonts w:ascii="Times New Roman" w:hAnsi="Times New Roman"/>
          <w:sz w:val="24"/>
          <w:szCs w:val="24"/>
        </w:rPr>
        <w:t>стремление к</w:t>
      </w:r>
      <w:r w:rsidR="00C9104F" w:rsidRPr="00305CEC">
        <w:rPr>
          <w:rFonts w:ascii="Times New Roman" w:hAnsi="Times New Roman"/>
          <w:sz w:val="24"/>
          <w:szCs w:val="24"/>
        </w:rPr>
        <w:t xml:space="preserve"> </w:t>
      </w:r>
      <w:r w:rsidRPr="00305CEC">
        <w:rPr>
          <w:rFonts w:ascii="Times New Roman" w:hAnsi="Times New Roman"/>
          <w:sz w:val="24"/>
          <w:szCs w:val="24"/>
        </w:rPr>
        <w:t>дости</w:t>
      </w:r>
      <w:r w:rsidR="00C9104F">
        <w:rPr>
          <w:rFonts w:ascii="Times New Roman" w:hAnsi="Times New Roman"/>
          <w:sz w:val="24"/>
          <w:szCs w:val="24"/>
        </w:rPr>
        <w:t>жению</w:t>
      </w:r>
      <w:r w:rsidRPr="00305CEC">
        <w:rPr>
          <w:rFonts w:ascii="Times New Roman" w:hAnsi="Times New Roman"/>
          <w:sz w:val="24"/>
          <w:szCs w:val="24"/>
        </w:rPr>
        <w:t xml:space="preserve"> высоких </w:t>
      </w:r>
      <w:r w:rsidR="00CA553C">
        <w:rPr>
          <w:rFonts w:ascii="Times New Roman" w:hAnsi="Times New Roman"/>
          <w:sz w:val="24"/>
          <w:szCs w:val="24"/>
        </w:rPr>
        <w:t xml:space="preserve">положительных </w:t>
      </w:r>
      <w:r w:rsidRPr="00305CEC">
        <w:rPr>
          <w:rFonts w:ascii="Times New Roman" w:hAnsi="Times New Roman"/>
          <w:sz w:val="24"/>
          <w:szCs w:val="24"/>
        </w:rPr>
        <w:t>результатов.</w:t>
      </w:r>
    </w:p>
    <w:p w14:paraId="4534B443" w14:textId="77777777" w:rsidR="00194D3B" w:rsidRPr="00D64278" w:rsidRDefault="00194D3B" w:rsidP="005128C6">
      <w:pPr>
        <w:spacing w:after="0" w:line="240" w:lineRule="auto"/>
        <w:ind w:firstLine="567"/>
        <w:jc w:val="both"/>
        <w:rPr>
          <w:rFonts w:ascii="Times New Roman" w:hAnsi="Times New Roman"/>
          <w:sz w:val="24"/>
          <w:szCs w:val="24"/>
        </w:rPr>
      </w:pPr>
    </w:p>
    <w:p w14:paraId="11F4482F" w14:textId="77777777" w:rsidR="00194D3B" w:rsidRPr="00D64278" w:rsidRDefault="00194D3B" w:rsidP="005128C6">
      <w:pPr>
        <w:spacing w:after="0" w:line="240" w:lineRule="auto"/>
        <w:ind w:firstLine="567"/>
        <w:jc w:val="both"/>
        <w:rPr>
          <w:rFonts w:ascii="Times New Roman" w:hAnsi="Times New Roman"/>
          <w:sz w:val="24"/>
          <w:szCs w:val="24"/>
        </w:rPr>
      </w:pPr>
    </w:p>
    <w:p w14:paraId="6381DE62" w14:textId="77777777" w:rsidR="00194D3B" w:rsidRPr="00070779" w:rsidRDefault="00194D3B" w:rsidP="005128C6">
      <w:pPr>
        <w:spacing w:after="0" w:line="240" w:lineRule="auto"/>
        <w:ind w:firstLine="709"/>
        <w:jc w:val="both"/>
        <w:rPr>
          <w:rFonts w:ascii="Times New Roman" w:hAnsi="Times New Roman"/>
        </w:rPr>
      </w:pPr>
    </w:p>
    <w:p w14:paraId="083D2EFF" w14:textId="77777777" w:rsidR="00194D3B" w:rsidRPr="004A5F0E" w:rsidRDefault="00194D3B" w:rsidP="005128C6">
      <w:pPr>
        <w:spacing w:after="0" w:line="240" w:lineRule="auto"/>
        <w:rPr>
          <w:rFonts w:ascii="Times New Roman" w:hAnsi="Times New Roman"/>
          <w:sz w:val="24"/>
          <w:szCs w:val="24"/>
        </w:rPr>
      </w:pPr>
      <w:r w:rsidRPr="004A5F0E">
        <w:rPr>
          <w:rFonts w:ascii="Times New Roman" w:hAnsi="Times New Roman"/>
          <w:sz w:val="24"/>
          <w:szCs w:val="24"/>
        </w:rPr>
        <w:t>Генеральный директор АО «ЭСК РусГидро» -</w:t>
      </w:r>
      <w:r w:rsidRPr="004A5F0E">
        <w:rPr>
          <w:rFonts w:ascii="Times New Roman" w:hAnsi="Times New Roman"/>
          <w:sz w:val="24"/>
          <w:szCs w:val="24"/>
        </w:rPr>
        <w:tab/>
      </w:r>
    </w:p>
    <w:p w14:paraId="2E409480" w14:textId="77777777" w:rsidR="00194D3B" w:rsidRPr="004A5F0E" w:rsidRDefault="00194D3B" w:rsidP="005128C6">
      <w:pPr>
        <w:spacing w:after="0" w:line="240" w:lineRule="auto"/>
        <w:rPr>
          <w:rFonts w:ascii="Times New Roman" w:hAnsi="Times New Roman"/>
          <w:sz w:val="24"/>
          <w:szCs w:val="24"/>
        </w:rPr>
      </w:pPr>
      <w:r w:rsidRPr="004A5F0E">
        <w:rPr>
          <w:rFonts w:ascii="Times New Roman" w:hAnsi="Times New Roman"/>
          <w:sz w:val="24"/>
          <w:szCs w:val="24"/>
        </w:rPr>
        <w:t>Управляющей организации АО «Чувашская</w:t>
      </w:r>
    </w:p>
    <w:p w14:paraId="7E8DBE40" w14:textId="77777777" w:rsidR="00194D3B" w:rsidRPr="004A5F0E" w:rsidRDefault="00194D3B" w:rsidP="005128C6">
      <w:pPr>
        <w:spacing w:after="0" w:line="240" w:lineRule="auto"/>
        <w:rPr>
          <w:rFonts w:ascii="Times New Roman" w:hAnsi="Times New Roman"/>
          <w:sz w:val="24"/>
          <w:szCs w:val="24"/>
        </w:rPr>
      </w:pPr>
      <w:proofErr w:type="spellStart"/>
      <w:r w:rsidRPr="004A5F0E">
        <w:rPr>
          <w:rFonts w:ascii="Times New Roman" w:hAnsi="Times New Roman"/>
          <w:sz w:val="24"/>
          <w:szCs w:val="24"/>
        </w:rPr>
        <w:t>энергосбытовая</w:t>
      </w:r>
      <w:proofErr w:type="spellEnd"/>
      <w:r w:rsidRPr="004A5F0E">
        <w:rPr>
          <w:rFonts w:ascii="Times New Roman" w:hAnsi="Times New Roman"/>
          <w:sz w:val="24"/>
          <w:szCs w:val="24"/>
        </w:rPr>
        <w:t xml:space="preserve"> </w:t>
      </w:r>
      <w:proofErr w:type="gramStart"/>
      <w:r w:rsidRPr="004A5F0E">
        <w:rPr>
          <w:rFonts w:ascii="Times New Roman" w:hAnsi="Times New Roman"/>
          <w:sz w:val="24"/>
          <w:szCs w:val="24"/>
        </w:rPr>
        <w:t xml:space="preserve">компания»   </w:t>
      </w:r>
      <w:proofErr w:type="gramEnd"/>
      <w:r w:rsidRPr="004A5F0E">
        <w:rPr>
          <w:rFonts w:ascii="Times New Roman" w:hAnsi="Times New Roman"/>
          <w:sz w:val="24"/>
          <w:szCs w:val="24"/>
        </w:rPr>
        <w:t xml:space="preserve">                                    _______________  </w:t>
      </w:r>
      <w:r w:rsidR="00C9104F">
        <w:rPr>
          <w:rFonts w:ascii="Times New Roman" w:hAnsi="Times New Roman"/>
          <w:sz w:val="24"/>
          <w:szCs w:val="24"/>
        </w:rPr>
        <w:t xml:space="preserve">                </w:t>
      </w:r>
      <w:r w:rsidRPr="004A5F0E">
        <w:rPr>
          <w:rFonts w:ascii="Times New Roman" w:hAnsi="Times New Roman"/>
          <w:sz w:val="24"/>
          <w:szCs w:val="24"/>
        </w:rPr>
        <w:t>/В.А.</w:t>
      </w:r>
      <w:r w:rsidR="00B10C3D">
        <w:rPr>
          <w:rFonts w:ascii="Times New Roman" w:hAnsi="Times New Roman"/>
          <w:sz w:val="24"/>
          <w:szCs w:val="24"/>
        </w:rPr>
        <w:t xml:space="preserve"> </w:t>
      </w:r>
      <w:proofErr w:type="spellStart"/>
      <w:r w:rsidRPr="004A5F0E">
        <w:rPr>
          <w:rFonts w:ascii="Times New Roman" w:hAnsi="Times New Roman"/>
          <w:sz w:val="24"/>
          <w:szCs w:val="24"/>
        </w:rPr>
        <w:t>Кимерин</w:t>
      </w:r>
      <w:proofErr w:type="spellEnd"/>
      <w:r w:rsidRPr="004A5F0E">
        <w:rPr>
          <w:rFonts w:ascii="Times New Roman" w:hAnsi="Times New Roman"/>
          <w:sz w:val="24"/>
          <w:szCs w:val="24"/>
        </w:rPr>
        <w:t>/</w:t>
      </w:r>
    </w:p>
    <w:p w14:paraId="1EC88F98" w14:textId="77777777" w:rsidR="00194D3B" w:rsidRPr="004A5F0E" w:rsidRDefault="00194D3B" w:rsidP="005128C6">
      <w:pPr>
        <w:spacing w:after="0" w:line="240" w:lineRule="auto"/>
        <w:rPr>
          <w:rFonts w:ascii="Times New Roman" w:hAnsi="Times New Roman"/>
          <w:sz w:val="24"/>
          <w:szCs w:val="24"/>
        </w:rPr>
      </w:pPr>
      <w:r w:rsidRPr="004A5F0E">
        <w:rPr>
          <w:rFonts w:ascii="Times New Roman" w:hAnsi="Times New Roman"/>
          <w:sz w:val="24"/>
          <w:szCs w:val="24"/>
        </w:rPr>
        <w:t>«___» ___________ 2020 г.</w:t>
      </w:r>
      <w:r w:rsidRPr="004A5F0E">
        <w:rPr>
          <w:rFonts w:ascii="Times New Roman" w:hAnsi="Times New Roman"/>
          <w:sz w:val="24"/>
          <w:szCs w:val="24"/>
        </w:rPr>
        <w:tab/>
      </w:r>
      <w:r w:rsidRPr="004A5F0E">
        <w:rPr>
          <w:rFonts w:ascii="Times New Roman" w:hAnsi="Times New Roman"/>
          <w:sz w:val="24"/>
          <w:szCs w:val="24"/>
        </w:rPr>
        <w:tab/>
      </w:r>
    </w:p>
    <w:p w14:paraId="0F3974E4" w14:textId="77777777" w:rsidR="00194D3B" w:rsidRPr="004A5F0E" w:rsidRDefault="00194D3B" w:rsidP="005128C6">
      <w:pPr>
        <w:spacing w:after="0" w:line="240" w:lineRule="auto"/>
        <w:jc w:val="both"/>
        <w:rPr>
          <w:rFonts w:ascii="Arial" w:hAnsi="Arial" w:cs="Arial"/>
          <w:sz w:val="24"/>
          <w:szCs w:val="24"/>
        </w:rPr>
      </w:pPr>
    </w:p>
    <w:p w14:paraId="2A460AEC" w14:textId="77777777" w:rsidR="00194D3B" w:rsidRPr="001631DD" w:rsidRDefault="00194D3B" w:rsidP="005128C6">
      <w:pPr>
        <w:spacing w:after="0" w:line="240" w:lineRule="auto"/>
        <w:jc w:val="both"/>
        <w:rPr>
          <w:rFonts w:ascii="Arial" w:hAnsi="Arial" w:cs="Arial"/>
        </w:rPr>
      </w:pPr>
      <w:r w:rsidRPr="001631DD">
        <w:rPr>
          <w:rFonts w:ascii="Arial" w:hAnsi="Arial" w:cs="Arial"/>
        </w:rPr>
        <w:t xml:space="preserve">     </w:t>
      </w:r>
    </w:p>
    <w:p w14:paraId="5C1DCD22" w14:textId="77777777" w:rsidR="00194D3B" w:rsidRPr="00283E51" w:rsidRDefault="00194D3B" w:rsidP="005128C6">
      <w:pPr>
        <w:spacing w:after="0" w:line="240" w:lineRule="auto"/>
        <w:rPr>
          <w:lang w:eastAsia="x-none"/>
        </w:rPr>
      </w:pPr>
    </w:p>
    <w:p w14:paraId="7E53838A" w14:textId="77777777" w:rsidR="00194D3B" w:rsidRDefault="00194D3B" w:rsidP="005128C6">
      <w:pPr>
        <w:spacing w:after="0" w:line="240" w:lineRule="auto"/>
        <w:rPr>
          <w:lang w:val="x-none" w:eastAsia="x-none"/>
        </w:rPr>
      </w:pPr>
    </w:p>
    <w:p w14:paraId="64EA3E71" w14:textId="77777777" w:rsidR="00194D3B" w:rsidRPr="00C32990" w:rsidRDefault="00194D3B" w:rsidP="005128C6">
      <w:pPr>
        <w:spacing w:after="0" w:line="240" w:lineRule="auto"/>
        <w:rPr>
          <w:lang w:val="x-none" w:eastAsia="x-none"/>
        </w:rPr>
      </w:pPr>
    </w:p>
    <w:p w14:paraId="096A51E4" w14:textId="77777777" w:rsidR="00194D3B" w:rsidRDefault="00194D3B" w:rsidP="005128C6">
      <w:pPr>
        <w:spacing w:after="0" w:line="240" w:lineRule="auto"/>
        <w:rPr>
          <w:rFonts w:ascii="Times New Roman" w:eastAsiaTheme="majorEastAsia" w:hAnsi="Times New Roman"/>
          <w:b/>
          <w:i/>
          <w:sz w:val="26"/>
          <w:szCs w:val="26"/>
        </w:rPr>
      </w:pPr>
      <w:r>
        <w:rPr>
          <w:rFonts w:ascii="Times New Roman" w:hAnsi="Times New Roman"/>
          <w:b/>
          <w:i/>
        </w:rPr>
        <w:br w:type="page"/>
      </w:r>
    </w:p>
    <w:p w14:paraId="4ED44D54" w14:textId="77777777" w:rsidR="00194D3B" w:rsidRPr="00794607" w:rsidRDefault="00194D3B" w:rsidP="00794607">
      <w:pPr>
        <w:pStyle w:val="2"/>
        <w:spacing w:before="0" w:line="240" w:lineRule="auto"/>
        <w:rPr>
          <w:rFonts w:ascii="Times New Roman" w:hAnsi="Times New Roman"/>
          <w:b/>
          <w:color w:val="0070C0"/>
          <w:sz w:val="28"/>
          <w:szCs w:val="28"/>
        </w:rPr>
      </w:pPr>
      <w:bookmarkStart w:id="3" w:name="_Toc37790312"/>
      <w:r w:rsidRPr="00794607">
        <w:rPr>
          <w:rFonts w:ascii="Times New Roman" w:hAnsi="Times New Roman"/>
          <w:b/>
          <w:color w:val="0070C0"/>
          <w:sz w:val="28"/>
          <w:szCs w:val="28"/>
        </w:rPr>
        <w:lastRenderedPageBreak/>
        <w:t>Раздел 1. Развитие Общества</w:t>
      </w:r>
      <w:bookmarkEnd w:id="3"/>
    </w:p>
    <w:p w14:paraId="41A75D84" w14:textId="77777777" w:rsidR="000F0143" w:rsidRDefault="000F0143" w:rsidP="00794607">
      <w:pPr>
        <w:pStyle w:val="3"/>
        <w:tabs>
          <w:tab w:val="left" w:pos="1276"/>
        </w:tabs>
        <w:spacing w:before="0" w:line="240" w:lineRule="auto"/>
        <w:rPr>
          <w:rFonts w:ascii="Times New Roman" w:hAnsi="Times New Roman"/>
          <w:b/>
          <w:color w:val="0070C0"/>
        </w:rPr>
      </w:pPr>
    </w:p>
    <w:p w14:paraId="4CBB6E2A" w14:textId="77777777" w:rsidR="00194D3B" w:rsidRPr="00C92E8A" w:rsidRDefault="00402B8C" w:rsidP="00794607">
      <w:pPr>
        <w:pStyle w:val="3"/>
        <w:tabs>
          <w:tab w:val="left" w:pos="1276"/>
        </w:tabs>
        <w:spacing w:before="0" w:line="240" w:lineRule="auto"/>
        <w:rPr>
          <w:rFonts w:ascii="Times New Roman" w:hAnsi="Times New Roman"/>
          <w:b/>
          <w:color w:val="0070C0"/>
        </w:rPr>
      </w:pPr>
      <w:bookmarkStart w:id="4" w:name="_Toc37790313"/>
      <w:r>
        <w:rPr>
          <w:rFonts w:ascii="Times New Roman" w:hAnsi="Times New Roman"/>
          <w:b/>
          <w:color w:val="0070C0"/>
        </w:rPr>
        <w:t xml:space="preserve">1.1. </w:t>
      </w:r>
      <w:r w:rsidR="00194D3B" w:rsidRPr="00C92E8A">
        <w:rPr>
          <w:rFonts w:ascii="Times New Roman" w:hAnsi="Times New Roman"/>
          <w:b/>
          <w:color w:val="0070C0"/>
        </w:rPr>
        <w:t>Об Обществе и его положении в отрасли</w:t>
      </w:r>
      <w:bookmarkEnd w:id="4"/>
    </w:p>
    <w:p w14:paraId="4D7E1999"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01 января 2005 года на основании решения Внеочередного общего собрания акционеров </w:t>
      </w:r>
      <w:r w:rsidRPr="00305CEC">
        <w:rPr>
          <w:rStyle w:val="aa"/>
          <w:rFonts w:ascii="Times New Roman" w:hAnsi="Times New Roman"/>
          <w:b w:val="0"/>
          <w:sz w:val="24"/>
          <w:szCs w:val="24"/>
        </w:rPr>
        <w:t>ОАО «</w:t>
      </w:r>
      <w:proofErr w:type="spellStart"/>
      <w:r w:rsidRPr="00305CEC">
        <w:rPr>
          <w:rStyle w:val="aa"/>
          <w:rFonts w:ascii="Times New Roman" w:hAnsi="Times New Roman"/>
          <w:b w:val="0"/>
          <w:sz w:val="24"/>
          <w:szCs w:val="24"/>
        </w:rPr>
        <w:t>Чувашэнерго</w:t>
      </w:r>
      <w:proofErr w:type="spellEnd"/>
      <w:r w:rsidRPr="00305CEC">
        <w:rPr>
          <w:rFonts w:ascii="Times New Roman" w:hAnsi="Times New Roman"/>
          <w:b/>
          <w:sz w:val="24"/>
          <w:szCs w:val="24"/>
        </w:rPr>
        <w:t>»</w:t>
      </w:r>
      <w:r w:rsidRPr="00305CEC">
        <w:rPr>
          <w:rFonts w:ascii="Times New Roman" w:hAnsi="Times New Roman"/>
          <w:sz w:val="24"/>
          <w:szCs w:val="24"/>
        </w:rPr>
        <w:t xml:space="preserve"> от 27 апреля 2004 года о реорганизации Общества в форме выделения и решения Совета директоров </w:t>
      </w:r>
      <w:r w:rsidRPr="00305CEC">
        <w:rPr>
          <w:rStyle w:val="aa"/>
          <w:rFonts w:ascii="Times New Roman" w:hAnsi="Times New Roman"/>
          <w:b w:val="0"/>
          <w:sz w:val="24"/>
          <w:szCs w:val="24"/>
        </w:rPr>
        <w:t>ОАО «</w:t>
      </w:r>
      <w:proofErr w:type="spellStart"/>
      <w:r w:rsidRPr="00305CEC">
        <w:rPr>
          <w:rStyle w:val="aa"/>
          <w:rFonts w:ascii="Times New Roman" w:hAnsi="Times New Roman"/>
          <w:b w:val="0"/>
          <w:sz w:val="24"/>
          <w:szCs w:val="24"/>
        </w:rPr>
        <w:t>Чувашэнерго</w:t>
      </w:r>
      <w:proofErr w:type="spellEnd"/>
      <w:r w:rsidRPr="00305CEC">
        <w:rPr>
          <w:rStyle w:val="aa"/>
          <w:rFonts w:ascii="Times New Roman" w:hAnsi="Times New Roman"/>
          <w:b w:val="0"/>
          <w:sz w:val="24"/>
          <w:szCs w:val="24"/>
        </w:rPr>
        <w:t>»</w:t>
      </w:r>
      <w:r w:rsidRPr="00305CEC">
        <w:rPr>
          <w:rFonts w:ascii="Times New Roman" w:hAnsi="Times New Roman"/>
          <w:sz w:val="24"/>
          <w:szCs w:val="24"/>
        </w:rPr>
        <w:t xml:space="preserve"> от 27 декабря 2004 года о завершении реорганизации Общества, состоялась государственная регистрация ОАО «Чувашская энергосбытовая компания».</w:t>
      </w:r>
    </w:p>
    <w:p w14:paraId="79A8E256" w14:textId="77777777" w:rsidR="00CF7980" w:rsidRPr="00CF7980" w:rsidRDefault="00CF7980" w:rsidP="005128C6">
      <w:pPr>
        <w:spacing w:after="0" w:line="240" w:lineRule="auto"/>
        <w:ind w:firstLine="567"/>
        <w:jc w:val="both"/>
        <w:rPr>
          <w:rFonts w:ascii="Times New Roman" w:hAnsi="Times New Roman"/>
          <w:sz w:val="24"/>
          <w:szCs w:val="24"/>
        </w:rPr>
      </w:pPr>
      <w:r w:rsidRPr="00CF7980">
        <w:rPr>
          <w:rFonts w:ascii="Times New Roman" w:hAnsi="Times New Roman"/>
          <w:sz w:val="24"/>
          <w:szCs w:val="24"/>
        </w:rPr>
        <w:t>С декабря 2008 года Общество входит в Группу РусГидро. Перечень юридических и физических лиц, входящих в Группу РусГидро, представлен в рамках списка аффилированных лиц ПАО «РусГидро» на странице в сети Интернет: http://www.rushydro.ru/investors/disclosure/affiliated/</w:t>
      </w:r>
      <w:r>
        <w:rPr>
          <w:rFonts w:ascii="Times New Roman" w:hAnsi="Times New Roman"/>
          <w:sz w:val="24"/>
          <w:szCs w:val="24"/>
        </w:rPr>
        <w:t>.</w:t>
      </w:r>
      <w:r w:rsidRPr="00CF7980">
        <w:rPr>
          <w:rFonts w:ascii="Times New Roman" w:hAnsi="Times New Roman"/>
          <w:sz w:val="24"/>
          <w:szCs w:val="24"/>
        </w:rPr>
        <w:t xml:space="preserve">  </w:t>
      </w:r>
    </w:p>
    <w:p w14:paraId="5F0002B0" w14:textId="77777777" w:rsidR="00CF7980" w:rsidRPr="00305CEC" w:rsidRDefault="00CF7980" w:rsidP="005128C6">
      <w:pPr>
        <w:spacing w:after="0" w:line="240" w:lineRule="auto"/>
        <w:ind w:firstLine="567"/>
        <w:jc w:val="both"/>
        <w:rPr>
          <w:rFonts w:ascii="Times New Roman" w:hAnsi="Times New Roman"/>
          <w:sz w:val="24"/>
          <w:szCs w:val="24"/>
        </w:rPr>
      </w:pPr>
      <w:r w:rsidRPr="00CF7980">
        <w:rPr>
          <w:rFonts w:ascii="Times New Roman" w:hAnsi="Times New Roman"/>
          <w:sz w:val="24"/>
          <w:szCs w:val="24"/>
        </w:rPr>
        <w:t>ПАО «РусГидро» – лидер в производстве энергии на основе возобновляемых источников, развивающий генерацию на базе энергии водных потоков, морских приливов, ветра и геотермальной энергии.</w:t>
      </w:r>
      <w:r w:rsidR="00236BE9">
        <w:rPr>
          <w:rFonts w:ascii="Times New Roman" w:hAnsi="Times New Roman"/>
          <w:sz w:val="24"/>
          <w:szCs w:val="24"/>
        </w:rPr>
        <w:t xml:space="preserve"> </w:t>
      </w:r>
      <w:r w:rsidRPr="00CF7980">
        <w:rPr>
          <w:rFonts w:ascii="Times New Roman" w:hAnsi="Times New Roman"/>
          <w:sz w:val="24"/>
          <w:szCs w:val="24"/>
        </w:rPr>
        <w:t>ПАО «РусГидро» – крупнейшая российская генерирующая компания, созданная в 2004 году в соответствии с Постановлением Правительства Российской Федерации от 11.07.2001 № 526 «Основные направления реформирования электроэнергетики Российской Федерации», Распоряжением Правительства Российской Федерации от 01.09.2003 № 1254-р (в редакции от 25.10.2004) в качестве 100-процентного дочернего общества ОАО РАО «ЕЭС России». В настоящее время ПАО «РусГидро» объединяет более 50 ГЭС в 18 субъектах Российской Федерации суммарной установленной мощностью более 25,2 ГВт</w:t>
      </w:r>
      <w:r w:rsidR="00236BE9">
        <w:rPr>
          <w:rFonts w:ascii="Times New Roman" w:hAnsi="Times New Roman"/>
          <w:sz w:val="24"/>
          <w:szCs w:val="24"/>
        </w:rPr>
        <w:t>.</w:t>
      </w:r>
    </w:p>
    <w:p w14:paraId="1E74071C" w14:textId="77777777" w:rsidR="00194D3B" w:rsidRPr="00305CEC" w:rsidRDefault="00236BE9" w:rsidP="005128C6">
      <w:pPr>
        <w:spacing w:after="0" w:line="240" w:lineRule="auto"/>
        <w:ind w:firstLine="567"/>
        <w:jc w:val="both"/>
        <w:rPr>
          <w:rFonts w:ascii="Times New Roman" w:hAnsi="Times New Roman"/>
          <w:sz w:val="24"/>
          <w:szCs w:val="24"/>
        </w:rPr>
      </w:pPr>
      <w:r>
        <w:rPr>
          <w:rFonts w:ascii="Times New Roman" w:hAnsi="Times New Roman"/>
          <w:sz w:val="24"/>
          <w:szCs w:val="24"/>
        </w:rPr>
        <w:t>Е</w:t>
      </w:r>
      <w:r w:rsidR="00194D3B" w:rsidRPr="00305CEC">
        <w:rPr>
          <w:rFonts w:ascii="Times New Roman" w:hAnsi="Times New Roman"/>
          <w:sz w:val="24"/>
          <w:szCs w:val="24"/>
        </w:rPr>
        <w:t xml:space="preserve">динственным </w:t>
      </w:r>
      <w:r w:rsidR="00CF7980">
        <w:rPr>
          <w:rFonts w:ascii="Times New Roman" w:hAnsi="Times New Roman"/>
          <w:sz w:val="24"/>
          <w:szCs w:val="24"/>
        </w:rPr>
        <w:t>100%-</w:t>
      </w:r>
      <w:proofErr w:type="spellStart"/>
      <w:r w:rsidR="00CF7980">
        <w:rPr>
          <w:rFonts w:ascii="Times New Roman" w:hAnsi="Times New Roman"/>
          <w:sz w:val="24"/>
          <w:szCs w:val="24"/>
        </w:rPr>
        <w:t>ным</w:t>
      </w:r>
      <w:proofErr w:type="spellEnd"/>
      <w:r w:rsidR="00CF7980">
        <w:rPr>
          <w:rFonts w:ascii="Times New Roman" w:hAnsi="Times New Roman"/>
          <w:sz w:val="24"/>
          <w:szCs w:val="24"/>
        </w:rPr>
        <w:t xml:space="preserve"> </w:t>
      </w:r>
      <w:r w:rsidR="00194D3B" w:rsidRPr="00305CEC">
        <w:rPr>
          <w:rFonts w:ascii="Times New Roman" w:hAnsi="Times New Roman"/>
          <w:sz w:val="24"/>
          <w:szCs w:val="24"/>
        </w:rPr>
        <w:t xml:space="preserve">акционером Общества является </w:t>
      </w:r>
      <w:r w:rsidR="00CA553C">
        <w:rPr>
          <w:rFonts w:ascii="Times New Roman" w:hAnsi="Times New Roman"/>
          <w:sz w:val="24"/>
          <w:szCs w:val="24"/>
        </w:rPr>
        <w:t>подконтрольное</w:t>
      </w:r>
      <w:r w:rsidR="00CA553C" w:rsidRPr="00305CEC">
        <w:rPr>
          <w:rFonts w:ascii="Times New Roman" w:hAnsi="Times New Roman"/>
          <w:sz w:val="24"/>
          <w:szCs w:val="24"/>
        </w:rPr>
        <w:t xml:space="preserve"> </w:t>
      </w:r>
      <w:r w:rsidR="00194D3B" w:rsidRPr="00305CEC">
        <w:rPr>
          <w:rFonts w:ascii="Times New Roman" w:hAnsi="Times New Roman"/>
          <w:sz w:val="24"/>
          <w:szCs w:val="24"/>
        </w:rPr>
        <w:t>общество ПАО «РусГидро» - Акционерное общество «Энергосбытовая компания РусГидро» (АО «ЭСК РусГидро»).</w:t>
      </w:r>
    </w:p>
    <w:p w14:paraId="64418999" w14:textId="77777777" w:rsidR="00194D3B" w:rsidRDefault="009B1078" w:rsidP="005128C6">
      <w:pPr>
        <w:spacing w:after="0" w:line="240" w:lineRule="auto"/>
        <w:ind w:firstLine="567"/>
        <w:jc w:val="both"/>
        <w:rPr>
          <w:rFonts w:ascii="Times New Roman" w:hAnsi="Times New Roman"/>
          <w:sz w:val="24"/>
          <w:szCs w:val="24"/>
        </w:rPr>
      </w:pPr>
      <w:r>
        <w:rPr>
          <w:rFonts w:ascii="Times New Roman" w:hAnsi="Times New Roman"/>
          <w:sz w:val="24"/>
          <w:szCs w:val="24"/>
        </w:rPr>
        <w:t xml:space="preserve">Решением Общего собрания акционеров Общества от 18.05.2012 (протокол №19 от 18.05.2012) полномочия единоличного исполнительного органа Общества переданы Управляющей организации – ОАО «ЭСК РусГидро». Решением </w:t>
      </w:r>
      <w:r w:rsidR="00194D3B" w:rsidRPr="00305CEC">
        <w:rPr>
          <w:rFonts w:ascii="Times New Roman" w:hAnsi="Times New Roman"/>
          <w:sz w:val="24"/>
          <w:szCs w:val="24"/>
        </w:rPr>
        <w:t xml:space="preserve">Советом директоров </w:t>
      </w:r>
      <w:r>
        <w:rPr>
          <w:rFonts w:ascii="Times New Roman" w:hAnsi="Times New Roman"/>
          <w:sz w:val="24"/>
          <w:szCs w:val="24"/>
        </w:rPr>
        <w:t>Общества от 29.11.2012 (протокол №84 от 29.11.2012) утверждены условия</w:t>
      </w:r>
      <w:r w:rsidR="00194D3B" w:rsidRPr="00305CEC">
        <w:rPr>
          <w:rFonts w:ascii="Times New Roman" w:hAnsi="Times New Roman"/>
          <w:sz w:val="24"/>
          <w:szCs w:val="24"/>
        </w:rPr>
        <w:t xml:space="preserve"> договор</w:t>
      </w:r>
      <w:r>
        <w:rPr>
          <w:rFonts w:ascii="Times New Roman" w:hAnsi="Times New Roman"/>
          <w:sz w:val="24"/>
          <w:szCs w:val="24"/>
        </w:rPr>
        <w:t>а</w:t>
      </w:r>
      <w:r w:rsidR="00194D3B" w:rsidRPr="00305CEC">
        <w:rPr>
          <w:rFonts w:ascii="Times New Roman" w:hAnsi="Times New Roman"/>
          <w:sz w:val="24"/>
          <w:szCs w:val="24"/>
        </w:rPr>
        <w:t xml:space="preserve"> о передаче полномочий единоличного исполнительного органа </w:t>
      </w:r>
      <w:r>
        <w:rPr>
          <w:rFonts w:ascii="Times New Roman" w:hAnsi="Times New Roman"/>
          <w:sz w:val="24"/>
          <w:szCs w:val="24"/>
        </w:rPr>
        <w:t>У</w:t>
      </w:r>
      <w:r w:rsidR="00194D3B" w:rsidRPr="00305CEC">
        <w:rPr>
          <w:rFonts w:ascii="Times New Roman" w:hAnsi="Times New Roman"/>
          <w:sz w:val="24"/>
          <w:szCs w:val="24"/>
        </w:rPr>
        <w:t xml:space="preserve">правляющей организации - </w:t>
      </w:r>
      <w:r>
        <w:rPr>
          <w:rFonts w:ascii="Times New Roman" w:hAnsi="Times New Roman"/>
          <w:sz w:val="24"/>
          <w:szCs w:val="24"/>
        </w:rPr>
        <w:t>О</w:t>
      </w:r>
      <w:r w:rsidR="00194D3B" w:rsidRPr="00305CEC">
        <w:rPr>
          <w:rFonts w:ascii="Times New Roman" w:hAnsi="Times New Roman"/>
          <w:sz w:val="24"/>
          <w:szCs w:val="24"/>
        </w:rPr>
        <w:t>АО «ЭСК РусГидро».</w:t>
      </w:r>
      <w:r w:rsidR="00E654B2">
        <w:rPr>
          <w:rFonts w:ascii="Times New Roman" w:hAnsi="Times New Roman"/>
          <w:sz w:val="24"/>
          <w:szCs w:val="24"/>
        </w:rPr>
        <w:t xml:space="preserve"> </w:t>
      </w:r>
      <w:r w:rsidR="00E654B2" w:rsidRPr="00E654B2">
        <w:rPr>
          <w:rFonts w:ascii="Times New Roman" w:hAnsi="Times New Roman"/>
          <w:sz w:val="24"/>
          <w:szCs w:val="24"/>
        </w:rPr>
        <w:t>АО «ЭСК РусГидро» осуществляет операционное управление сбытом электрической и тепловой энергии на розничных рынках в ценовых зонах на территории Российской Федерации и на Дальнем Востоке (неценовые зоны и изолированные энергосистемы), исполняет функции единоличного исполнительного органа в энергосбытовых компаниях, входящих Группу РусГидро.</w:t>
      </w:r>
    </w:p>
    <w:p w14:paraId="414896E9" w14:textId="77777777" w:rsidR="00855CB4" w:rsidRPr="00305CEC" w:rsidRDefault="00855CB4" w:rsidP="005128C6">
      <w:pPr>
        <w:spacing w:after="0" w:line="240" w:lineRule="auto"/>
        <w:ind w:firstLine="567"/>
        <w:jc w:val="both"/>
        <w:rPr>
          <w:rFonts w:ascii="Times New Roman" w:hAnsi="Times New Roman"/>
          <w:sz w:val="24"/>
          <w:szCs w:val="24"/>
        </w:rPr>
      </w:pPr>
      <w:r w:rsidRPr="00855CB4">
        <w:rPr>
          <w:rFonts w:ascii="Times New Roman" w:hAnsi="Times New Roman"/>
          <w:sz w:val="24"/>
          <w:szCs w:val="24"/>
        </w:rPr>
        <w:t xml:space="preserve">Место нахождения головного офиса Общества: </w:t>
      </w:r>
      <w:r w:rsidR="002C3BAE">
        <w:rPr>
          <w:rFonts w:ascii="Times New Roman" w:hAnsi="Times New Roman"/>
          <w:sz w:val="24"/>
          <w:szCs w:val="24"/>
        </w:rPr>
        <w:t>РФ</w:t>
      </w:r>
      <w:r w:rsidR="002C3BAE" w:rsidRPr="002C3BAE">
        <w:rPr>
          <w:rFonts w:ascii="Times New Roman" w:hAnsi="Times New Roman"/>
          <w:sz w:val="24"/>
          <w:szCs w:val="24"/>
        </w:rPr>
        <w:t>, г. Чебоксары, ул. Гладкова, д.13а</w:t>
      </w:r>
      <w:r w:rsidRPr="002C3BAE">
        <w:rPr>
          <w:rFonts w:ascii="Times New Roman" w:hAnsi="Times New Roman"/>
          <w:sz w:val="24"/>
          <w:szCs w:val="24"/>
        </w:rPr>
        <w:t>.</w:t>
      </w:r>
    </w:p>
    <w:p w14:paraId="18D24ACE"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В настоящее время в структуру Общества входят исполнительный аппарат и 8 межрайонных отделений (</w:t>
      </w:r>
      <w:proofErr w:type="spellStart"/>
      <w:r w:rsidRPr="00305CEC">
        <w:rPr>
          <w:rFonts w:ascii="Times New Roman" w:hAnsi="Times New Roman"/>
          <w:sz w:val="24"/>
          <w:szCs w:val="24"/>
        </w:rPr>
        <w:t>Алатырское</w:t>
      </w:r>
      <w:proofErr w:type="spellEnd"/>
      <w:r w:rsidRPr="00305CEC">
        <w:rPr>
          <w:rFonts w:ascii="Times New Roman" w:hAnsi="Times New Roman"/>
          <w:sz w:val="24"/>
          <w:szCs w:val="24"/>
        </w:rPr>
        <w:t xml:space="preserve">, </w:t>
      </w:r>
      <w:proofErr w:type="spellStart"/>
      <w:r w:rsidRPr="00305CEC">
        <w:rPr>
          <w:rFonts w:ascii="Times New Roman" w:hAnsi="Times New Roman"/>
          <w:sz w:val="24"/>
          <w:szCs w:val="24"/>
        </w:rPr>
        <w:t>Батыревское</w:t>
      </w:r>
      <w:proofErr w:type="spellEnd"/>
      <w:r w:rsidRPr="00305CEC">
        <w:rPr>
          <w:rFonts w:ascii="Times New Roman" w:hAnsi="Times New Roman"/>
          <w:sz w:val="24"/>
          <w:szCs w:val="24"/>
        </w:rPr>
        <w:t xml:space="preserve">, </w:t>
      </w:r>
      <w:proofErr w:type="spellStart"/>
      <w:r w:rsidRPr="00305CEC">
        <w:rPr>
          <w:rFonts w:ascii="Times New Roman" w:hAnsi="Times New Roman"/>
          <w:sz w:val="24"/>
          <w:szCs w:val="24"/>
        </w:rPr>
        <w:t>Канашское</w:t>
      </w:r>
      <w:proofErr w:type="spellEnd"/>
      <w:r w:rsidRPr="00305CEC">
        <w:rPr>
          <w:rFonts w:ascii="Times New Roman" w:hAnsi="Times New Roman"/>
          <w:sz w:val="24"/>
          <w:szCs w:val="24"/>
        </w:rPr>
        <w:t xml:space="preserve">, </w:t>
      </w:r>
      <w:proofErr w:type="spellStart"/>
      <w:r w:rsidRPr="00305CEC">
        <w:rPr>
          <w:rFonts w:ascii="Times New Roman" w:hAnsi="Times New Roman"/>
          <w:sz w:val="24"/>
          <w:szCs w:val="24"/>
        </w:rPr>
        <w:t>Новочебоксарское</w:t>
      </w:r>
      <w:proofErr w:type="spellEnd"/>
      <w:r w:rsidRPr="00305CEC">
        <w:rPr>
          <w:rFonts w:ascii="Times New Roman" w:hAnsi="Times New Roman"/>
          <w:sz w:val="24"/>
          <w:szCs w:val="24"/>
        </w:rPr>
        <w:t xml:space="preserve">, </w:t>
      </w:r>
      <w:proofErr w:type="spellStart"/>
      <w:r w:rsidRPr="00305CEC">
        <w:rPr>
          <w:rFonts w:ascii="Times New Roman" w:hAnsi="Times New Roman"/>
          <w:sz w:val="24"/>
          <w:szCs w:val="24"/>
        </w:rPr>
        <w:t>Шумерлинское</w:t>
      </w:r>
      <w:proofErr w:type="spellEnd"/>
      <w:r w:rsidRPr="00305CEC">
        <w:rPr>
          <w:rFonts w:ascii="Times New Roman" w:hAnsi="Times New Roman"/>
          <w:sz w:val="24"/>
          <w:szCs w:val="24"/>
        </w:rPr>
        <w:t xml:space="preserve">, </w:t>
      </w:r>
      <w:proofErr w:type="spellStart"/>
      <w:r w:rsidRPr="00305CEC">
        <w:rPr>
          <w:rFonts w:ascii="Times New Roman" w:hAnsi="Times New Roman"/>
          <w:sz w:val="24"/>
          <w:szCs w:val="24"/>
        </w:rPr>
        <w:t>Цивильское</w:t>
      </w:r>
      <w:proofErr w:type="spellEnd"/>
      <w:r w:rsidRPr="00305CEC">
        <w:rPr>
          <w:rFonts w:ascii="Times New Roman" w:hAnsi="Times New Roman"/>
          <w:sz w:val="24"/>
          <w:szCs w:val="24"/>
        </w:rPr>
        <w:t xml:space="preserve">, Чебоксарское, </w:t>
      </w:r>
      <w:proofErr w:type="spellStart"/>
      <w:r w:rsidRPr="00305CEC">
        <w:rPr>
          <w:rFonts w:ascii="Times New Roman" w:hAnsi="Times New Roman"/>
          <w:sz w:val="24"/>
          <w:szCs w:val="24"/>
        </w:rPr>
        <w:t>Ядринское</w:t>
      </w:r>
      <w:proofErr w:type="spellEnd"/>
      <w:r w:rsidRPr="00305CEC">
        <w:rPr>
          <w:rFonts w:ascii="Times New Roman" w:hAnsi="Times New Roman"/>
          <w:sz w:val="24"/>
          <w:szCs w:val="24"/>
        </w:rPr>
        <w:t>).</w:t>
      </w:r>
    </w:p>
    <w:p w14:paraId="568C725D"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Фактическая численность персонала АО «Чувашская энергосбытовая компания» в 2019 году составила 479 человек, среднесписочная численность работающих - 458 человек.</w:t>
      </w:r>
    </w:p>
    <w:p w14:paraId="650C3618"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АО «Чувашская энергосбытовая компания» является единственным Гарантирующим поставщиком на территории Чувашской Республики и осуществляет поставку электрической энергии во всех районах и городах Чувашской Республики. </w:t>
      </w:r>
      <w:r w:rsidR="00A74593" w:rsidRPr="00A74593">
        <w:rPr>
          <w:rFonts w:ascii="Times New Roman" w:hAnsi="Times New Roman"/>
          <w:sz w:val="24"/>
          <w:szCs w:val="24"/>
        </w:rPr>
        <w:t>Общество входит в реестр хозяйствующих субъектов, имеющих на рынке определённого товара долю более 35%.</w:t>
      </w:r>
    </w:p>
    <w:p w14:paraId="20842E88"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Структура потребителей электрической энергии охватывает весь перечень отраслей народного хозяйства</w:t>
      </w:r>
      <w:r w:rsidR="00CA553C">
        <w:rPr>
          <w:rFonts w:ascii="Times New Roman" w:hAnsi="Times New Roman"/>
          <w:sz w:val="24"/>
          <w:szCs w:val="24"/>
        </w:rPr>
        <w:t xml:space="preserve"> и промышленности</w:t>
      </w:r>
      <w:r w:rsidRPr="00305CEC">
        <w:rPr>
          <w:rFonts w:ascii="Times New Roman" w:hAnsi="Times New Roman"/>
          <w:sz w:val="24"/>
          <w:szCs w:val="24"/>
        </w:rPr>
        <w:t xml:space="preserve"> – от бытовых потребителей, гаражных кооперативов и садоводческих хозяйств до промышленных предприятий и организаций жилищно-коммунального комплекса, вследствие чего на АО «Чувашская энергосбытовая компания» возложена большая ответственность перед потребителями за качество</w:t>
      </w:r>
      <w:r w:rsidR="00CA553C">
        <w:rPr>
          <w:rFonts w:ascii="Times New Roman" w:hAnsi="Times New Roman"/>
          <w:sz w:val="24"/>
          <w:szCs w:val="24"/>
        </w:rPr>
        <w:t xml:space="preserve"> и</w:t>
      </w:r>
      <w:r w:rsidRPr="00305CEC">
        <w:rPr>
          <w:rFonts w:ascii="Times New Roman" w:hAnsi="Times New Roman"/>
          <w:sz w:val="24"/>
          <w:szCs w:val="24"/>
        </w:rPr>
        <w:t xml:space="preserve"> надежность предоставляемых услуг</w:t>
      </w:r>
      <w:r w:rsidR="00CA553C">
        <w:rPr>
          <w:rFonts w:ascii="Times New Roman" w:hAnsi="Times New Roman"/>
          <w:sz w:val="24"/>
          <w:szCs w:val="24"/>
        </w:rPr>
        <w:t xml:space="preserve"> и товаров</w:t>
      </w:r>
      <w:r w:rsidRPr="00305CEC">
        <w:rPr>
          <w:rFonts w:ascii="Times New Roman" w:hAnsi="Times New Roman"/>
          <w:sz w:val="24"/>
          <w:szCs w:val="24"/>
        </w:rPr>
        <w:t>.</w:t>
      </w:r>
    </w:p>
    <w:p w14:paraId="09F9DBE5"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Доля</w:t>
      </w:r>
      <w:r w:rsidR="00CA553C">
        <w:rPr>
          <w:rFonts w:ascii="Times New Roman" w:hAnsi="Times New Roman"/>
          <w:sz w:val="24"/>
          <w:szCs w:val="24"/>
        </w:rPr>
        <w:t xml:space="preserve"> общества на</w:t>
      </w:r>
      <w:r w:rsidRPr="00305CEC">
        <w:rPr>
          <w:rFonts w:ascii="Times New Roman" w:hAnsi="Times New Roman"/>
          <w:sz w:val="24"/>
          <w:szCs w:val="24"/>
        </w:rPr>
        <w:t xml:space="preserve"> рынк</w:t>
      </w:r>
      <w:r w:rsidR="00CA553C">
        <w:rPr>
          <w:rFonts w:ascii="Times New Roman" w:hAnsi="Times New Roman"/>
          <w:sz w:val="24"/>
          <w:szCs w:val="24"/>
        </w:rPr>
        <w:t>е</w:t>
      </w:r>
      <w:r w:rsidRPr="00305CEC">
        <w:rPr>
          <w:rFonts w:ascii="Times New Roman" w:hAnsi="Times New Roman"/>
          <w:sz w:val="24"/>
          <w:szCs w:val="24"/>
        </w:rPr>
        <w:t xml:space="preserve"> сбыта электрической энергии по итогам 2019 года составила 70,53% в общем объеме </w:t>
      </w:r>
      <w:r w:rsidR="00CA553C">
        <w:rPr>
          <w:rFonts w:ascii="Times New Roman" w:hAnsi="Times New Roman"/>
          <w:sz w:val="24"/>
          <w:szCs w:val="24"/>
        </w:rPr>
        <w:t>энерго</w:t>
      </w:r>
      <w:r w:rsidRPr="00305CEC">
        <w:rPr>
          <w:rFonts w:ascii="Times New Roman" w:hAnsi="Times New Roman"/>
          <w:sz w:val="24"/>
          <w:szCs w:val="24"/>
        </w:rPr>
        <w:t>потребления региона.</w:t>
      </w:r>
    </w:p>
    <w:p w14:paraId="5175946A" w14:textId="77777777" w:rsidR="008641BE" w:rsidRPr="00305CEC" w:rsidRDefault="008641BE" w:rsidP="005128C6">
      <w:pPr>
        <w:spacing w:after="0" w:line="240" w:lineRule="auto"/>
        <w:ind w:firstLine="567"/>
        <w:jc w:val="both"/>
        <w:rPr>
          <w:rFonts w:ascii="Times New Roman" w:hAnsi="Times New Roman"/>
          <w:sz w:val="24"/>
          <w:szCs w:val="24"/>
        </w:rPr>
      </w:pPr>
      <w:r w:rsidRPr="008641BE">
        <w:rPr>
          <w:rFonts w:ascii="Times New Roman" w:hAnsi="Times New Roman"/>
          <w:sz w:val="24"/>
          <w:szCs w:val="24"/>
        </w:rPr>
        <w:lastRenderedPageBreak/>
        <w:t xml:space="preserve">В настоящее время на региональном рынке присутствует конкуренция между </w:t>
      </w:r>
      <w:r>
        <w:rPr>
          <w:rFonts w:ascii="Times New Roman" w:hAnsi="Times New Roman"/>
          <w:sz w:val="24"/>
          <w:szCs w:val="24"/>
        </w:rPr>
        <w:t>Компанией</w:t>
      </w:r>
      <w:r w:rsidRPr="008641BE">
        <w:rPr>
          <w:rFonts w:ascii="Times New Roman" w:hAnsi="Times New Roman"/>
          <w:sz w:val="24"/>
          <w:szCs w:val="24"/>
        </w:rPr>
        <w:t xml:space="preserve"> и иными энергосбытовыми организациями (ОАО «</w:t>
      </w:r>
      <w:proofErr w:type="spellStart"/>
      <w:r w:rsidRPr="008641BE">
        <w:rPr>
          <w:rFonts w:ascii="Times New Roman" w:hAnsi="Times New Roman"/>
          <w:sz w:val="24"/>
          <w:szCs w:val="24"/>
        </w:rPr>
        <w:t>Межрегионэнергосбыт</w:t>
      </w:r>
      <w:proofErr w:type="spellEnd"/>
      <w:r w:rsidRPr="008641BE">
        <w:rPr>
          <w:rFonts w:ascii="Times New Roman" w:hAnsi="Times New Roman"/>
          <w:sz w:val="24"/>
          <w:szCs w:val="24"/>
        </w:rPr>
        <w:t>», ООО «</w:t>
      </w:r>
      <w:proofErr w:type="spellStart"/>
      <w:r w:rsidRPr="008641BE">
        <w:rPr>
          <w:rFonts w:ascii="Times New Roman" w:hAnsi="Times New Roman"/>
          <w:sz w:val="24"/>
          <w:szCs w:val="24"/>
        </w:rPr>
        <w:t>РегионЭнергоКонтракт</w:t>
      </w:r>
      <w:proofErr w:type="spellEnd"/>
      <w:r w:rsidRPr="008641BE">
        <w:rPr>
          <w:rFonts w:ascii="Times New Roman" w:hAnsi="Times New Roman"/>
          <w:sz w:val="24"/>
          <w:szCs w:val="24"/>
        </w:rPr>
        <w:t>», ООО «</w:t>
      </w:r>
      <w:proofErr w:type="spellStart"/>
      <w:r w:rsidRPr="008641BE">
        <w:rPr>
          <w:rFonts w:ascii="Times New Roman" w:hAnsi="Times New Roman"/>
          <w:sz w:val="24"/>
          <w:szCs w:val="24"/>
        </w:rPr>
        <w:t>Магнитэнерго</w:t>
      </w:r>
      <w:proofErr w:type="spellEnd"/>
      <w:r w:rsidRPr="008641BE">
        <w:rPr>
          <w:rFonts w:ascii="Times New Roman" w:hAnsi="Times New Roman"/>
          <w:sz w:val="24"/>
          <w:szCs w:val="24"/>
        </w:rPr>
        <w:t>», ООО «НЭСК», ООО «</w:t>
      </w:r>
      <w:proofErr w:type="spellStart"/>
      <w:r w:rsidRPr="008641BE">
        <w:rPr>
          <w:rFonts w:ascii="Times New Roman" w:hAnsi="Times New Roman"/>
          <w:sz w:val="24"/>
          <w:szCs w:val="24"/>
        </w:rPr>
        <w:t>НижегородЭнергоТрейд</w:t>
      </w:r>
      <w:proofErr w:type="spellEnd"/>
      <w:r w:rsidRPr="008641BE">
        <w:rPr>
          <w:rFonts w:ascii="Times New Roman" w:hAnsi="Times New Roman"/>
          <w:sz w:val="24"/>
          <w:szCs w:val="24"/>
        </w:rPr>
        <w:t>», ООО «</w:t>
      </w:r>
      <w:proofErr w:type="spellStart"/>
      <w:r w:rsidRPr="008641BE">
        <w:rPr>
          <w:rFonts w:ascii="Times New Roman" w:hAnsi="Times New Roman"/>
          <w:sz w:val="24"/>
          <w:szCs w:val="24"/>
        </w:rPr>
        <w:t>Русэнергосбыт</w:t>
      </w:r>
      <w:proofErr w:type="spellEnd"/>
      <w:r w:rsidRPr="008641BE">
        <w:rPr>
          <w:rFonts w:ascii="Times New Roman" w:hAnsi="Times New Roman"/>
          <w:sz w:val="24"/>
          <w:szCs w:val="24"/>
        </w:rPr>
        <w:t>», ООО «ЕЭС-Гарант», ООО «Региональная энергетическая компания», ООО «РН-Энерго», ООО «Энергетическая сбытовая компания Башкортостана», ООО «Мосэнергосбыт»), деятельность которых осуществляется как на территории Республики, так и за ее пределами.</w:t>
      </w:r>
    </w:p>
    <w:p w14:paraId="26CB9780"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В 2019 году покупку электрической энергии на оптовом рынке самостоятельно либо через иные энергосбытовые организации осуществляли следующие потребители, в предыдущих годах </w:t>
      </w:r>
      <w:proofErr w:type="spellStart"/>
      <w:r w:rsidRPr="00305CEC">
        <w:rPr>
          <w:rFonts w:ascii="Times New Roman" w:hAnsi="Times New Roman"/>
          <w:sz w:val="24"/>
          <w:szCs w:val="24"/>
        </w:rPr>
        <w:t>обслуживающиеся</w:t>
      </w:r>
      <w:proofErr w:type="spellEnd"/>
      <w:r w:rsidRPr="00305CEC">
        <w:rPr>
          <w:rFonts w:ascii="Times New Roman" w:hAnsi="Times New Roman"/>
          <w:sz w:val="24"/>
          <w:szCs w:val="24"/>
        </w:rPr>
        <w:t xml:space="preserve"> у АО «Чувашская энергосбытовая компания</w:t>
      </w:r>
      <w:r>
        <w:rPr>
          <w:rFonts w:ascii="Times New Roman" w:hAnsi="Times New Roman"/>
          <w:sz w:val="24"/>
          <w:szCs w:val="24"/>
        </w:rPr>
        <w:t>»</w:t>
      </w:r>
      <w:r w:rsidRPr="00305CEC">
        <w:rPr>
          <w:rFonts w:ascii="Times New Roman" w:hAnsi="Times New Roman"/>
          <w:sz w:val="24"/>
          <w:szCs w:val="24"/>
        </w:rPr>
        <w:t>: ОАО «РЖД», ООО «Газпром трансгаз Нижний Новгород», ПАО «Химпром», ОАО «СЗМН», ЗАО «Тандер», ООО «Метро Кэш энд Керри», ОАО «Букет Чувашии», АО «АМЗ», АО «</w:t>
      </w:r>
      <w:proofErr w:type="spellStart"/>
      <w:r w:rsidRPr="00305CEC">
        <w:rPr>
          <w:rFonts w:ascii="Times New Roman" w:hAnsi="Times New Roman"/>
          <w:sz w:val="24"/>
          <w:szCs w:val="24"/>
        </w:rPr>
        <w:t>Чувашкабель</w:t>
      </w:r>
      <w:proofErr w:type="spellEnd"/>
      <w:r w:rsidRPr="00305CEC">
        <w:rPr>
          <w:rFonts w:ascii="Times New Roman" w:hAnsi="Times New Roman"/>
          <w:sz w:val="24"/>
          <w:szCs w:val="24"/>
        </w:rPr>
        <w:t xml:space="preserve">», ООО «УК </w:t>
      </w:r>
      <w:proofErr w:type="spellStart"/>
      <w:r w:rsidRPr="00305CEC">
        <w:rPr>
          <w:rFonts w:ascii="Times New Roman" w:hAnsi="Times New Roman"/>
          <w:sz w:val="24"/>
          <w:szCs w:val="24"/>
        </w:rPr>
        <w:t>Экра</w:t>
      </w:r>
      <w:proofErr w:type="spellEnd"/>
      <w:r w:rsidRPr="00305CEC">
        <w:rPr>
          <w:rFonts w:ascii="Times New Roman" w:hAnsi="Times New Roman"/>
          <w:sz w:val="24"/>
          <w:szCs w:val="24"/>
        </w:rPr>
        <w:t>», ООО «Керамика», АО «Элара», ОАО «Чебоксарский трубный завод», ОАО «</w:t>
      </w:r>
      <w:proofErr w:type="spellStart"/>
      <w:r w:rsidRPr="00305CEC">
        <w:rPr>
          <w:rFonts w:ascii="Times New Roman" w:hAnsi="Times New Roman"/>
          <w:sz w:val="24"/>
          <w:szCs w:val="24"/>
        </w:rPr>
        <w:t>Чувашвтормет</w:t>
      </w:r>
      <w:proofErr w:type="spellEnd"/>
      <w:r w:rsidRPr="00305CEC">
        <w:rPr>
          <w:rFonts w:ascii="Times New Roman" w:hAnsi="Times New Roman"/>
          <w:sz w:val="24"/>
          <w:szCs w:val="24"/>
        </w:rPr>
        <w:t>», ИП Скворцов Н.В.</w:t>
      </w:r>
    </w:p>
    <w:p w14:paraId="6B7FE00A"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Полезный отпуск АО «Чувашская энергосбытовая компания» в 2019 году </w:t>
      </w:r>
      <w:r>
        <w:rPr>
          <w:rFonts w:ascii="Times New Roman" w:hAnsi="Times New Roman"/>
          <w:sz w:val="24"/>
          <w:szCs w:val="24"/>
        </w:rPr>
        <w:t>н</w:t>
      </w:r>
      <w:r w:rsidRPr="00305CEC">
        <w:rPr>
          <w:rFonts w:ascii="Times New Roman" w:hAnsi="Times New Roman"/>
          <w:sz w:val="24"/>
          <w:szCs w:val="24"/>
        </w:rPr>
        <w:t>езначительно снизился по отношению к 2018 году в силу аномально высокой температуры в осенне-зимний период</w:t>
      </w:r>
      <w:r w:rsidR="00D1634B">
        <w:rPr>
          <w:rFonts w:ascii="Times New Roman" w:hAnsi="Times New Roman"/>
          <w:sz w:val="24"/>
          <w:szCs w:val="24"/>
        </w:rPr>
        <w:t xml:space="preserve"> 2019 года</w:t>
      </w:r>
      <w:r w:rsidRPr="00305CEC">
        <w:rPr>
          <w:rFonts w:ascii="Times New Roman" w:hAnsi="Times New Roman"/>
          <w:sz w:val="24"/>
          <w:szCs w:val="24"/>
        </w:rPr>
        <w:t>.</w:t>
      </w:r>
    </w:p>
    <w:p w14:paraId="23C2D7F8" w14:textId="77777777" w:rsidR="007E2AE2" w:rsidRDefault="00855CB4" w:rsidP="005128C6">
      <w:pPr>
        <w:spacing w:after="0" w:line="240" w:lineRule="auto"/>
        <w:ind w:firstLine="567"/>
        <w:jc w:val="both"/>
        <w:rPr>
          <w:rFonts w:ascii="Times New Roman" w:hAnsi="Times New Roman"/>
          <w:sz w:val="24"/>
          <w:szCs w:val="24"/>
        </w:rPr>
      </w:pPr>
      <w:r w:rsidRPr="00855CB4">
        <w:rPr>
          <w:rFonts w:ascii="Times New Roman" w:hAnsi="Times New Roman"/>
          <w:sz w:val="24"/>
          <w:szCs w:val="24"/>
        </w:rPr>
        <w:t>В отчетном году Общество не получало награды и не участвовало в присвоении рейтингов.</w:t>
      </w:r>
    </w:p>
    <w:p w14:paraId="04E41426" w14:textId="77777777" w:rsidR="000F0143" w:rsidRPr="00305CEC" w:rsidRDefault="000F0143" w:rsidP="005128C6">
      <w:pPr>
        <w:spacing w:after="0" w:line="240" w:lineRule="auto"/>
        <w:ind w:firstLine="567"/>
        <w:jc w:val="both"/>
        <w:rPr>
          <w:rFonts w:ascii="Times New Roman" w:hAnsi="Times New Roman"/>
          <w:sz w:val="24"/>
          <w:szCs w:val="24"/>
        </w:rPr>
      </w:pPr>
    </w:p>
    <w:p w14:paraId="3CE59B1F" w14:textId="77777777" w:rsidR="00194D3B" w:rsidRPr="00C92E8A" w:rsidRDefault="00402B8C" w:rsidP="00794607">
      <w:pPr>
        <w:pStyle w:val="3"/>
        <w:tabs>
          <w:tab w:val="left" w:pos="1276"/>
        </w:tabs>
        <w:spacing w:before="0" w:line="240" w:lineRule="auto"/>
        <w:rPr>
          <w:rFonts w:ascii="Times New Roman" w:hAnsi="Times New Roman"/>
          <w:b/>
          <w:color w:val="0070C0"/>
        </w:rPr>
      </w:pPr>
      <w:bookmarkStart w:id="5" w:name="_Toc37790314"/>
      <w:r>
        <w:rPr>
          <w:rFonts w:ascii="Times New Roman" w:hAnsi="Times New Roman"/>
          <w:b/>
          <w:color w:val="0070C0"/>
        </w:rPr>
        <w:t xml:space="preserve">1.2. </w:t>
      </w:r>
      <w:r w:rsidR="00194D3B" w:rsidRPr="00C92E8A">
        <w:rPr>
          <w:rFonts w:ascii="Times New Roman" w:hAnsi="Times New Roman"/>
          <w:b/>
          <w:color w:val="0070C0"/>
        </w:rPr>
        <w:t>Стратегические цели</w:t>
      </w:r>
      <w:bookmarkEnd w:id="5"/>
    </w:p>
    <w:p w14:paraId="4F7CB945"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Стратегические цели Общества определяются в соответствии со Стратегией развития Группы РусГидро на период до 2020 года с перспективой до 2025 года, утвержденной Советом директоров ПАО «РусГидро» (про</w:t>
      </w:r>
      <w:r>
        <w:rPr>
          <w:rFonts w:ascii="Times New Roman" w:hAnsi="Times New Roman"/>
          <w:sz w:val="24"/>
          <w:szCs w:val="24"/>
        </w:rPr>
        <w:t xml:space="preserve">токол от 8 июня 2016 года №238), </w:t>
      </w:r>
      <w:r w:rsidRPr="007079CD">
        <w:rPr>
          <w:rFonts w:ascii="Times New Roman" w:hAnsi="Times New Roman"/>
          <w:sz w:val="24"/>
          <w:szCs w:val="24"/>
        </w:rPr>
        <w:t>и Программой развития сбытовой деятельности Группы РусГидро на 2017-2019 годы, утвержденной Правлением ПАО «РусГидро» (протокол от 10.04.2017 №1037пр)</w:t>
      </w:r>
      <w:r w:rsidRPr="00305CEC">
        <w:rPr>
          <w:rFonts w:ascii="Times New Roman" w:hAnsi="Times New Roman"/>
          <w:sz w:val="24"/>
          <w:szCs w:val="24"/>
        </w:rPr>
        <w:t>.</w:t>
      </w:r>
    </w:p>
    <w:p w14:paraId="7EDC7111" w14:textId="77777777" w:rsidR="00194D3B" w:rsidRDefault="00194D3B" w:rsidP="00794607">
      <w:pPr>
        <w:spacing w:after="0" w:line="240" w:lineRule="auto"/>
        <w:ind w:firstLine="567"/>
        <w:jc w:val="both"/>
        <w:rPr>
          <w:rFonts w:ascii="Times New Roman" w:hAnsi="Times New Roman"/>
          <w:sz w:val="24"/>
          <w:szCs w:val="24"/>
        </w:rPr>
      </w:pPr>
      <w:r w:rsidRPr="00305CEC">
        <w:rPr>
          <w:rFonts w:ascii="Times New Roman" w:hAnsi="Times New Roman"/>
          <w:sz w:val="24"/>
          <w:szCs w:val="24"/>
        </w:rPr>
        <w:t>Стратегической целью Общества является</w:t>
      </w:r>
      <w:r w:rsidR="00A464CC">
        <w:rPr>
          <w:rFonts w:ascii="Times New Roman" w:hAnsi="Times New Roman"/>
          <w:sz w:val="24"/>
          <w:szCs w:val="24"/>
        </w:rPr>
        <w:t xml:space="preserve"> </w:t>
      </w:r>
      <w:r w:rsidR="00F848FF" w:rsidRPr="00794607">
        <w:rPr>
          <w:rFonts w:ascii="Times New Roman" w:hAnsi="Times New Roman"/>
          <w:b/>
          <w:sz w:val="24"/>
          <w:szCs w:val="24"/>
        </w:rPr>
        <w:t>р</w:t>
      </w:r>
      <w:r w:rsidRPr="00794607">
        <w:rPr>
          <w:rFonts w:ascii="Times New Roman" w:hAnsi="Times New Roman"/>
          <w:b/>
          <w:sz w:val="24"/>
          <w:szCs w:val="24"/>
        </w:rPr>
        <w:t>ост ценности Общества</w:t>
      </w:r>
      <w:r w:rsidR="00A464CC">
        <w:rPr>
          <w:rFonts w:ascii="Times New Roman" w:hAnsi="Times New Roman"/>
          <w:b/>
          <w:color w:val="0070C0"/>
          <w:sz w:val="24"/>
          <w:szCs w:val="24"/>
        </w:rPr>
        <w:t>:</w:t>
      </w:r>
      <w:r w:rsidR="00A464CC">
        <w:rPr>
          <w:rFonts w:ascii="Times New Roman" w:hAnsi="Times New Roman"/>
          <w:sz w:val="24"/>
          <w:szCs w:val="24"/>
        </w:rPr>
        <w:t xml:space="preserve"> </w:t>
      </w:r>
      <w:r w:rsidRPr="00305CEC">
        <w:rPr>
          <w:rFonts w:ascii="Times New Roman" w:hAnsi="Times New Roman"/>
          <w:sz w:val="24"/>
          <w:szCs w:val="24"/>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и безопасного функционирования объектов Общества.</w:t>
      </w:r>
    </w:p>
    <w:p w14:paraId="69EA93AE" w14:textId="77777777" w:rsidR="00F848FF" w:rsidRPr="00305CEC" w:rsidRDefault="00F848FF" w:rsidP="00794607">
      <w:pPr>
        <w:spacing w:after="0" w:line="240" w:lineRule="auto"/>
        <w:ind w:firstLine="567"/>
        <w:jc w:val="both"/>
        <w:rPr>
          <w:rFonts w:ascii="Times New Roman" w:hAnsi="Times New Roman"/>
          <w:sz w:val="24"/>
          <w:szCs w:val="24"/>
        </w:rPr>
      </w:pPr>
    </w:p>
    <w:p w14:paraId="673079D0" w14:textId="77777777" w:rsidR="00194D3B" w:rsidRPr="00C92E8A" w:rsidRDefault="00402B8C" w:rsidP="00794607">
      <w:pPr>
        <w:pStyle w:val="3"/>
        <w:tabs>
          <w:tab w:val="left" w:pos="1276"/>
        </w:tabs>
        <w:spacing w:before="0" w:line="240" w:lineRule="auto"/>
        <w:rPr>
          <w:rFonts w:ascii="Times New Roman" w:hAnsi="Times New Roman"/>
          <w:b/>
          <w:color w:val="0070C0"/>
        </w:rPr>
      </w:pPr>
      <w:bookmarkStart w:id="6" w:name="_Toc37790315"/>
      <w:r>
        <w:rPr>
          <w:rFonts w:ascii="Times New Roman" w:hAnsi="Times New Roman"/>
          <w:b/>
          <w:color w:val="0070C0"/>
        </w:rPr>
        <w:t xml:space="preserve">1.3. </w:t>
      </w:r>
      <w:r w:rsidR="00194D3B" w:rsidRPr="00C92E8A">
        <w:rPr>
          <w:rFonts w:ascii="Times New Roman" w:hAnsi="Times New Roman"/>
          <w:b/>
          <w:color w:val="0070C0"/>
        </w:rPr>
        <w:t>Приоритетные задачи и перспективы развития Общества</w:t>
      </w:r>
      <w:bookmarkEnd w:id="6"/>
    </w:p>
    <w:p w14:paraId="49BE0737"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Приоритетные задачи и перспективы развития Общества определяются в соответствии с положениями Стратегии развития Группы РусГидро на период до 2020 года с перспективой до 2025 года, утвержденной Советом директоров ПАО «РусГидро» (прот</w:t>
      </w:r>
      <w:r>
        <w:rPr>
          <w:rFonts w:ascii="Times New Roman" w:hAnsi="Times New Roman"/>
          <w:sz w:val="24"/>
          <w:szCs w:val="24"/>
        </w:rPr>
        <w:t xml:space="preserve">окол от 8 июня 2016 года № 238), </w:t>
      </w:r>
      <w:r w:rsidRPr="007079CD">
        <w:rPr>
          <w:rFonts w:ascii="Times New Roman" w:hAnsi="Times New Roman"/>
          <w:sz w:val="24"/>
          <w:szCs w:val="24"/>
        </w:rPr>
        <w:t>и Программой развития сбытовой деятельности Группы РусГидро на 2017-2019 годы, утвержденной Правлением ПАО «РусГидро» (протокол от 10.04.2017 №1037пр).</w:t>
      </w:r>
    </w:p>
    <w:p w14:paraId="1A279CFA" w14:textId="77777777" w:rsidR="00194D3B" w:rsidRPr="00305CEC" w:rsidRDefault="00194D3B" w:rsidP="005128C6">
      <w:pPr>
        <w:spacing w:after="0" w:line="240" w:lineRule="auto"/>
        <w:ind w:firstLine="567"/>
        <w:jc w:val="both"/>
        <w:rPr>
          <w:rFonts w:ascii="Times New Roman" w:hAnsi="Times New Roman"/>
          <w:sz w:val="24"/>
          <w:szCs w:val="24"/>
          <w:u w:val="single"/>
        </w:rPr>
      </w:pPr>
      <w:r w:rsidRPr="00305CEC">
        <w:rPr>
          <w:rFonts w:ascii="Times New Roman" w:hAnsi="Times New Roman"/>
          <w:sz w:val="24"/>
          <w:szCs w:val="24"/>
          <w:u w:val="single"/>
        </w:rPr>
        <w:t>Для достижения стратегических целей Общество решает следующие приоритетные задачи:</w:t>
      </w:r>
    </w:p>
    <w:p w14:paraId="7CBDEE0C" w14:textId="77777777" w:rsidR="00194D3B" w:rsidRPr="00305CEC" w:rsidRDefault="00194D3B" w:rsidP="005128C6">
      <w:pPr>
        <w:pStyle w:val="a5"/>
        <w:numPr>
          <w:ilvl w:val="0"/>
          <w:numId w:val="18"/>
        </w:numPr>
        <w:tabs>
          <w:tab w:val="left" w:pos="0"/>
          <w:tab w:val="left" w:pos="993"/>
        </w:tabs>
        <w:spacing w:after="0" w:line="240" w:lineRule="auto"/>
        <w:ind w:left="0" w:firstLine="567"/>
        <w:jc w:val="both"/>
        <w:rPr>
          <w:rFonts w:ascii="Times New Roman" w:hAnsi="Times New Roman"/>
          <w:sz w:val="24"/>
          <w:szCs w:val="24"/>
        </w:rPr>
      </w:pPr>
      <w:r w:rsidRPr="00305CEC">
        <w:rPr>
          <w:rFonts w:ascii="Times New Roman" w:hAnsi="Times New Roman"/>
          <w:bCs/>
          <w:spacing w:val="-3"/>
          <w:sz w:val="24"/>
          <w:szCs w:val="24"/>
        </w:rPr>
        <w:t>Проведение мероприятий, направленных на снижение задолженности потребителей за потребленную электроэнергию, достижение плановых показателей уровня реализации</w:t>
      </w:r>
      <w:r w:rsidR="00587F2B">
        <w:rPr>
          <w:rFonts w:ascii="Times New Roman" w:hAnsi="Times New Roman"/>
          <w:bCs/>
          <w:spacing w:val="-3"/>
          <w:sz w:val="24"/>
          <w:szCs w:val="24"/>
        </w:rPr>
        <w:t>;</w:t>
      </w:r>
    </w:p>
    <w:p w14:paraId="1D622A4A" w14:textId="77777777" w:rsidR="00194D3B" w:rsidRPr="00305CEC" w:rsidRDefault="00194D3B" w:rsidP="00794607">
      <w:pPr>
        <w:pStyle w:val="a5"/>
        <w:numPr>
          <w:ilvl w:val="0"/>
          <w:numId w:val="18"/>
        </w:numPr>
        <w:tabs>
          <w:tab w:val="left" w:pos="0"/>
          <w:tab w:val="left" w:pos="993"/>
        </w:tabs>
        <w:spacing w:after="0" w:line="240" w:lineRule="auto"/>
        <w:ind w:left="0" w:firstLine="567"/>
        <w:jc w:val="both"/>
        <w:rPr>
          <w:rFonts w:ascii="Times New Roman" w:hAnsi="Times New Roman"/>
          <w:sz w:val="24"/>
          <w:szCs w:val="24"/>
        </w:rPr>
      </w:pPr>
      <w:r w:rsidRPr="00305CEC">
        <w:rPr>
          <w:rFonts w:ascii="Times New Roman" w:hAnsi="Times New Roman"/>
          <w:sz w:val="24"/>
          <w:szCs w:val="24"/>
        </w:rPr>
        <w:t xml:space="preserve">Реализация Программы по взаимодействию с крупными потребителями </w:t>
      </w:r>
      <w:r w:rsidR="00587F2B">
        <w:rPr>
          <w:rFonts w:ascii="Times New Roman" w:hAnsi="Times New Roman"/>
          <w:sz w:val="24"/>
          <w:szCs w:val="24"/>
        </w:rPr>
        <w:t>Г</w:t>
      </w:r>
      <w:r w:rsidRPr="00305CEC">
        <w:rPr>
          <w:rFonts w:ascii="Times New Roman" w:hAnsi="Times New Roman"/>
          <w:sz w:val="24"/>
          <w:szCs w:val="24"/>
        </w:rPr>
        <w:t>руппы ЭСК РусГидро</w:t>
      </w:r>
      <w:r w:rsidR="00587F2B">
        <w:rPr>
          <w:rFonts w:ascii="Times New Roman" w:hAnsi="Times New Roman"/>
          <w:sz w:val="24"/>
          <w:szCs w:val="24"/>
        </w:rPr>
        <w:t>;</w:t>
      </w:r>
    </w:p>
    <w:p w14:paraId="59FD09F6" w14:textId="77777777" w:rsidR="00194D3B" w:rsidRPr="00305CEC" w:rsidRDefault="00194D3B" w:rsidP="005128C6">
      <w:pPr>
        <w:pStyle w:val="a5"/>
        <w:numPr>
          <w:ilvl w:val="0"/>
          <w:numId w:val="18"/>
        </w:numPr>
        <w:tabs>
          <w:tab w:val="left" w:pos="0"/>
          <w:tab w:val="left" w:pos="993"/>
        </w:tabs>
        <w:spacing w:after="0" w:line="240" w:lineRule="auto"/>
        <w:ind w:left="0" w:firstLine="567"/>
        <w:jc w:val="both"/>
        <w:rPr>
          <w:rFonts w:ascii="Times New Roman" w:hAnsi="Times New Roman"/>
          <w:sz w:val="24"/>
          <w:szCs w:val="24"/>
        </w:rPr>
      </w:pPr>
      <w:r w:rsidRPr="00305CEC">
        <w:rPr>
          <w:rFonts w:ascii="Times New Roman" w:hAnsi="Times New Roman"/>
          <w:sz w:val="24"/>
          <w:szCs w:val="24"/>
        </w:rPr>
        <w:t>Реализация Программы развития дополнительных платных сервисов</w:t>
      </w:r>
      <w:r w:rsidR="00587F2B">
        <w:rPr>
          <w:rFonts w:ascii="Times New Roman" w:hAnsi="Times New Roman"/>
          <w:sz w:val="24"/>
          <w:szCs w:val="24"/>
        </w:rPr>
        <w:t>;</w:t>
      </w:r>
    </w:p>
    <w:p w14:paraId="5B73FB3B" w14:textId="77777777" w:rsidR="00194D3B" w:rsidRPr="00305CEC" w:rsidRDefault="00194D3B" w:rsidP="005128C6">
      <w:pPr>
        <w:pStyle w:val="a5"/>
        <w:numPr>
          <w:ilvl w:val="0"/>
          <w:numId w:val="18"/>
        </w:numPr>
        <w:tabs>
          <w:tab w:val="left" w:pos="0"/>
          <w:tab w:val="left" w:pos="993"/>
        </w:tabs>
        <w:spacing w:after="0" w:line="240" w:lineRule="auto"/>
        <w:ind w:left="0" w:firstLine="567"/>
        <w:jc w:val="both"/>
        <w:rPr>
          <w:rFonts w:ascii="Times New Roman" w:hAnsi="Times New Roman"/>
          <w:sz w:val="24"/>
          <w:szCs w:val="24"/>
        </w:rPr>
      </w:pPr>
      <w:r w:rsidRPr="00305CEC">
        <w:rPr>
          <w:rFonts w:ascii="Times New Roman" w:hAnsi="Times New Roman"/>
          <w:bCs/>
          <w:spacing w:val="-3"/>
          <w:sz w:val="24"/>
          <w:szCs w:val="24"/>
        </w:rPr>
        <w:t>Проведение мероприятий для достижения положительных тарифно-балансовых решений.</w:t>
      </w:r>
    </w:p>
    <w:p w14:paraId="0B79F09C" w14:textId="77777777" w:rsidR="00194D3B" w:rsidRPr="00305CEC" w:rsidRDefault="00194D3B" w:rsidP="005128C6">
      <w:pPr>
        <w:spacing w:after="0" w:line="240" w:lineRule="auto"/>
        <w:ind w:firstLine="567"/>
        <w:jc w:val="both"/>
        <w:rPr>
          <w:rFonts w:ascii="Times New Roman" w:hAnsi="Times New Roman"/>
          <w:sz w:val="24"/>
          <w:szCs w:val="24"/>
          <w:u w:val="single"/>
        </w:rPr>
      </w:pPr>
      <w:r w:rsidRPr="00305CEC">
        <w:rPr>
          <w:rFonts w:ascii="Times New Roman" w:hAnsi="Times New Roman"/>
          <w:sz w:val="24"/>
          <w:szCs w:val="24"/>
          <w:u w:val="single"/>
        </w:rPr>
        <w:t>Для решения приоритетных задач в 2019 году было сделано следующее:</w:t>
      </w:r>
    </w:p>
    <w:p w14:paraId="601052E8"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АО «Чувашская энергосбытовая компания» в целях повышения уровня платежной дисциплины потребителей и снижения уровня просроченной дебиторской задолженности принимает все меры, предусмотренные действующим законодательством. </w:t>
      </w:r>
    </w:p>
    <w:p w14:paraId="6D497DFF"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В целях снижения просроченной дебиторской задолженности и усиления платежной дисциплины потребителей, приказами Общества были утверждены мероприятия по снижению </w:t>
      </w:r>
      <w:r w:rsidRPr="00305CEC">
        <w:rPr>
          <w:rFonts w:ascii="Times New Roman" w:hAnsi="Times New Roman"/>
          <w:sz w:val="24"/>
          <w:szCs w:val="24"/>
        </w:rPr>
        <w:lastRenderedPageBreak/>
        <w:t>дебиторской задолженности, в том числе с распределением целевых показателей по межрайонным отделениям и отраслям.</w:t>
      </w:r>
    </w:p>
    <w:p w14:paraId="3773992C"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В целях совершенствования организации претензионно-исковой работы и исполнительного производства был актуализирован Стандарт претензионно-исковой работы и исполнительного производства в Обществе.</w:t>
      </w:r>
    </w:p>
    <w:p w14:paraId="68C7F86F"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В Обществе проводится работа в рамках Программы по взаимодействию с крупными потребителями АО «Чувашская энергосбытовая компания», в которой определены группы потребителей, уход которых наиболее вероятен, с разбивкой по степени риска ухода. В 2019 году в полном объеме выполнен план мероприятий по удержанию потребителей, установленных данной Программой, в том числе:</w:t>
      </w:r>
    </w:p>
    <w:p w14:paraId="5A92B727"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sidRPr="00305CEC">
        <w:rPr>
          <w:rFonts w:ascii="Times New Roman" w:hAnsi="Times New Roman"/>
          <w:sz w:val="24"/>
          <w:szCs w:val="24"/>
        </w:rPr>
        <w:t>проведена работа по переходу потребителей на более оптимальную ценовую категорию с 01.01.2020 г.;</w:t>
      </w:r>
    </w:p>
    <w:p w14:paraId="49894489"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sidRPr="00305CEC">
        <w:rPr>
          <w:rFonts w:ascii="Times New Roman" w:hAnsi="Times New Roman"/>
          <w:sz w:val="24"/>
          <w:szCs w:val="24"/>
        </w:rPr>
        <w:t>в отношении потребителей «группы риска» с высокой степенью риска ухода проведены очные встречи с участием представителей Общества и АО «ЭСК РусГидро», по итогам которых в адрес данных потребителей направлены коммерческие предложения с предложением обслуживания через АО «ЭСК РусГидро»;</w:t>
      </w:r>
    </w:p>
    <w:p w14:paraId="32170ECB"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sidRPr="00305CEC">
        <w:rPr>
          <w:rFonts w:ascii="Times New Roman" w:hAnsi="Times New Roman"/>
          <w:sz w:val="24"/>
          <w:szCs w:val="24"/>
        </w:rPr>
        <w:t>по результатам проведенной работы достигнута договоренность о возврате потребителя АО «</w:t>
      </w:r>
      <w:proofErr w:type="spellStart"/>
      <w:r w:rsidRPr="00305CEC">
        <w:rPr>
          <w:rFonts w:ascii="Times New Roman" w:hAnsi="Times New Roman"/>
          <w:sz w:val="24"/>
          <w:szCs w:val="24"/>
        </w:rPr>
        <w:t>Алатырский</w:t>
      </w:r>
      <w:proofErr w:type="spellEnd"/>
      <w:r w:rsidRPr="00305CEC">
        <w:rPr>
          <w:rFonts w:ascii="Times New Roman" w:hAnsi="Times New Roman"/>
          <w:sz w:val="24"/>
          <w:szCs w:val="24"/>
        </w:rPr>
        <w:t xml:space="preserve"> механический завод», приобретавшего в 2019 году электроэнергию на оптовом рынке энергии через независимую энергосбытовую компанию, на обслуживание к АО «Чувашская энергосбытовая к</w:t>
      </w:r>
      <w:r>
        <w:rPr>
          <w:rFonts w:ascii="Times New Roman" w:hAnsi="Times New Roman"/>
          <w:sz w:val="24"/>
          <w:szCs w:val="24"/>
        </w:rPr>
        <w:t>омпания» с 01 февраля 2020 года;</w:t>
      </w:r>
    </w:p>
    <w:p w14:paraId="399F3F1D"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п</w:t>
      </w:r>
      <w:r w:rsidRPr="00305CEC">
        <w:rPr>
          <w:rFonts w:ascii="Times New Roman" w:hAnsi="Times New Roman"/>
          <w:sz w:val="24"/>
          <w:szCs w:val="24"/>
        </w:rPr>
        <w:t>роведен</w:t>
      </w:r>
      <w:r>
        <w:rPr>
          <w:rFonts w:ascii="Times New Roman" w:hAnsi="Times New Roman"/>
          <w:sz w:val="24"/>
          <w:szCs w:val="24"/>
        </w:rPr>
        <w:t>ы</w:t>
      </w:r>
      <w:r w:rsidRPr="00305CEC">
        <w:rPr>
          <w:rFonts w:ascii="Times New Roman" w:hAnsi="Times New Roman"/>
          <w:sz w:val="24"/>
          <w:szCs w:val="24"/>
        </w:rPr>
        <w:t xml:space="preserve"> работ</w:t>
      </w:r>
      <w:r>
        <w:rPr>
          <w:rFonts w:ascii="Times New Roman" w:hAnsi="Times New Roman"/>
          <w:sz w:val="24"/>
          <w:szCs w:val="24"/>
        </w:rPr>
        <w:t>ы</w:t>
      </w:r>
      <w:r w:rsidRPr="00305CEC">
        <w:rPr>
          <w:rFonts w:ascii="Times New Roman" w:hAnsi="Times New Roman"/>
          <w:sz w:val="24"/>
          <w:szCs w:val="24"/>
        </w:rPr>
        <w:t xml:space="preserve"> в рамках утвержденного Стандарта по управлению, содержанию и текущему ремонту общего имущества в многоквартирных домах, находящихся в управлении АО «Чувашская энергосбытовая компан</w:t>
      </w:r>
      <w:r>
        <w:rPr>
          <w:rFonts w:ascii="Times New Roman" w:hAnsi="Times New Roman"/>
          <w:sz w:val="24"/>
          <w:szCs w:val="24"/>
        </w:rPr>
        <w:t>ия»;</w:t>
      </w:r>
    </w:p>
    <w:p w14:paraId="2D450C4F"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п</w:t>
      </w:r>
      <w:r w:rsidRPr="00305CEC">
        <w:rPr>
          <w:rFonts w:ascii="Times New Roman" w:hAnsi="Times New Roman"/>
          <w:sz w:val="24"/>
          <w:szCs w:val="24"/>
        </w:rPr>
        <w:t>роведен</w:t>
      </w:r>
      <w:r>
        <w:rPr>
          <w:rFonts w:ascii="Times New Roman" w:hAnsi="Times New Roman"/>
          <w:sz w:val="24"/>
          <w:szCs w:val="24"/>
        </w:rPr>
        <w:t>ы</w:t>
      </w:r>
      <w:r w:rsidRPr="00305CEC">
        <w:rPr>
          <w:rFonts w:ascii="Times New Roman" w:hAnsi="Times New Roman"/>
          <w:sz w:val="24"/>
          <w:szCs w:val="24"/>
        </w:rPr>
        <w:t xml:space="preserve"> работ</w:t>
      </w:r>
      <w:r>
        <w:rPr>
          <w:rFonts w:ascii="Times New Roman" w:hAnsi="Times New Roman"/>
          <w:sz w:val="24"/>
          <w:szCs w:val="24"/>
        </w:rPr>
        <w:t>ы</w:t>
      </w:r>
      <w:r w:rsidRPr="00305CEC">
        <w:rPr>
          <w:rFonts w:ascii="Times New Roman" w:hAnsi="Times New Roman"/>
          <w:sz w:val="24"/>
          <w:szCs w:val="24"/>
        </w:rPr>
        <w:t xml:space="preserve"> в рамках утвержденного Стандарта оказания услуг по развитию компетенций «энергосбережение и энергоэффективность» АО «Чув</w:t>
      </w:r>
      <w:r>
        <w:rPr>
          <w:rFonts w:ascii="Times New Roman" w:hAnsi="Times New Roman"/>
          <w:sz w:val="24"/>
          <w:szCs w:val="24"/>
        </w:rPr>
        <w:t>ашская энергосбытовая компания»;</w:t>
      </w:r>
    </w:p>
    <w:p w14:paraId="4CF60532"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у</w:t>
      </w:r>
      <w:r w:rsidRPr="00305CEC">
        <w:rPr>
          <w:rFonts w:ascii="Times New Roman" w:hAnsi="Times New Roman"/>
          <w:sz w:val="24"/>
          <w:szCs w:val="24"/>
        </w:rPr>
        <w:t>тверждена Программа первоочередных действий по реализации требований Федеральног</w:t>
      </w:r>
      <w:r>
        <w:rPr>
          <w:rFonts w:ascii="Times New Roman" w:hAnsi="Times New Roman"/>
          <w:sz w:val="24"/>
          <w:szCs w:val="24"/>
        </w:rPr>
        <w:t>о закона от 27.12.2018 №522-ФЗ</w:t>
      </w:r>
      <w:r w:rsidR="00587F2B">
        <w:rPr>
          <w:rFonts w:ascii="Times New Roman" w:hAnsi="Times New Roman"/>
          <w:sz w:val="24"/>
          <w:szCs w:val="24"/>
        </w:rPr>
        <w:t xml:space="preserve"> «</w:t>
      </w:r>
      <w:r w:rsidR="00587F2B" w:rsidRPr="00587F2B">
        <w:rPr>
          <w:rFonts w:ascii="Times New Roman" w:hAnsi="Times New Roman"/>
          <w:sz w:val="24"/>
          <w:szCs w:val="24"/>
        </w:rPr>
        <w:t>О внесении изменений в отдельные законодательные акты РФ в связи с развитием систем учета электрической энергии (мощности) в РФ»</w:t>
      </w:r>
      <w:r>
        <w:rPr>
          <w:rFonts w:ascii="Times New Roman" w:hAnsi="Times New Roman"/>
          <w:sz w:val="24"/>
          <w:szCs w:val="24"/>
        </w:rPr>
        <w:t>;</w:t>
      </w:r>
    </w:p>
    <w:p w14:paraId="1532287B" w14:textId="77777777" w:rsidR="00194D3B" w:rsidRPr="00305CEC" w:rsidRDefault="00194D3B" w:rsidP="005128C6">
      <w:pPr>
        <w:numPr>
          <w:ilvl w:val="0"/>
          <w:numId w:val="20"/>
        </w:numPr>
        <w:tabs>
          <w:tab w:val="left" w:pos="993"/>
        </w:tabs>
        <w:spacing w:after="0" w:line="240" w:lineRule="auto"/>
        <w:ind w:left="0" w:firstLine="567"/>
        <w:jc w:val="both"/>
        <w:rPr>
          <w:rFonts w:ascii="Times New Roman" w:hAnsi="Times New Roman"/>
          <w:sz w:val="24"/>
          <w:szCs w:val="24"/>
        </w:rPr>
      </w:pPr>
      <w:r>
        <w:rPr>
          <w:rFonts w:ascii="Times New Roman" w:hAnsi="Times New Roman"/>
          <w:sz w:val="24"/>
          <w:szCs w:val="24"/>
        </w:rPr>
        <w:t>у</w:t>
      </w:r>
      <w:r w:rsidRPr="00305CEC">
        <w:rPr>
          <w:rFonts w:ascii="Times New Roman" w:hAnsi="Times New Roman"/>
          <w:sz w:val="24"/>
          <w:szCs w:val="24"/>
        </w:rPr>
        <w:t>твержден Приказ от 06 февраля 2019 №24 «Об организации работы по приведению средств учета электроэнергии в многоквартирных домах в соответствие с требованиями Федерального закона №522-ФЗ».</w:t>
      </w:r>
    </w:p>
    <w:p w14:paraId="4047BDF1" w14:textId="77777777" w:rsidR="00194D3B" w:rsidRPr="00305CEC" w:rsidRDefault="00194D3B" w:rsidP="005128C6">
      <w:pPr>
        <w:tabs>
          <w:tab w:val="left" w:pos="993"/>
        </w:tabs>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АО «Чувашская энергосбытовая компания» своевременно и в достаточном для Общества объеме </w:t>
      </w:r>
      <w:r>
        <w:rPr>
          <w:rFonts w:ascii="Times New Roman" w:hAnsi="Times New Roman"/>
          <w:sz w:val="24"/>
          <w:szCs w:val="24"/>
        </w:rPr>
        <w:t>необходимой валовой выручки (</w:t>
      </w:r>
      <w:r w:rsidRPr="00305CEC">
        <w:rPr>
          <w:rFonts w:ascii="Times New Roman" w:hAnsi="Times New Roman"/>
          <w:sz w:val="24"/>
          <w:szCs w:val="24"/>
        </w:rPr>
        <w:t>НВВ</w:t>
      </w:r>
      <w:r>
        <w:rPr>
          <w:rFonts w:ascii="Times New Roman" w:hAnsi="Times New Roman"/>
          <w:sz w:val="24"/>
          <w:szCs w:val="24"/>
        </w:rPr>
        <w:t>)</w:t>
      </w:r>
      <w:r w:rsidRPr="00305CEC">
        <w:rPr>
          <w:rFonts w:ascii="Times New Roman" w:hAnsi="Times New Roman"/>
          <w:sz w:val="24"/>
          <w:szCs w:val="24"/>
        </w:rPr>
        <w:t xml:space="preserve"> подавало заявки в Государственную службу по конкурентной политике и тарифам Чувашии для установления НВВ Общества.</w:t>
      </w:r>
    </w:p>
    <w:p w14:paraId="1B4E966D" w14:textId="77777777" w:rsidR="00194D3B" w:rsidRPr="00305CEC" w:rsidRDefault="00194D3B" w:rsidP="005128C6">
      <w:pPr>
        <w:tabs>
          <w:tab w:val="left" w:pos="993"/>
        </w:tabs>
        <w:spacing w:after="0" w:line="240" w:lineRule="auto"/>
        <w:ind w:firstLine="567"/>
        <w:jc w:val="both"/>
        <w:rPr>
          <w:rFonts w:ascii="Times New Roman" w:hAnsi="Times New Roman"/>
          <w:b/>
          <w:sz w:val="24"/>
          <w:szCs w:val="24"/>
        </w:rPr>
      </w:pPr>
      <w:r w:rsidRPr="00305CEC">
        <w:rPr>
          <w:rFonts w:ascii="Times New Roman" w:hAnsi="Times New Roman"/>
          <w:sz w:val="24"/>
          <w:szCs w:val="24"/>
        </w:rPr>
        <w:t>Модернизируется собственное программное обеспечение по автоматизации расчетов юридических и физических лиц.</w:t>
      </w:r>
    </w:p>
    <w:p w14:paraId="30ED9F34" w14:textId="77777777" w:rsidR="00194D3B" w:rsidRPr="00794607" w:rsidRDefault="00194D3B" w:rsidP="00794607">
      <w:pPr>
        <w:tabs>
          <w:tab w:val="left" w:pos="993"/>
        </w:tabs>
        <w:spacing w:after="0" w:line="240" w:lineRule="auto"/>
        <w:ind w:firstLine="567"/>
        <w:jc w:val="both"/>
        <w:rPr>
          <w:rFonts w:ascii="Times New Roman" w:hAnsi="Times New Roman"/>
          <w:sz w:val="24"/>
          <w:szCs w:val="24"/>
        </w:rPr>
      </w:pPr>
      <w:r w:rsidRPr="00794607">
        <w:rPr>
          <w:rFonts w:ascii="Times New Roman" w:hAnsi="Times New Roman"/>
          <w:sz w:val="24"/>
          <w:szCs w:val="24"/>
        </w:rPr>
        <w:t xml:space="preserve">Задачи, планируемые к выполнению в 2020 году: </w:t>
      </w:r>
    </w:p>
    <w:p w14:paraId="27014BEF" w14:textId="77777777" w:rsidR="00194D3B" w:rsidRPr="00B56616"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B56616">
        <w:rPr>
          <w:rFonts w:ascii="Times New Roman" w:hAnsi="Times New Roman"/>
          <w:color w:val="000000"/>
          <w:sz w:val="24"/>
          <w:szCs w:val="24"/>
        </w:rPr>
        <w:t>Организация мероприятий по исполнению требований Федерального закона от 27.12.2018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r>
        <w:rPr>
          <w:rFonts w:ascii="Times New Roman" w:hAnsi="Times New Roman"/>
          <w:color w:val="000000"/>
          <w:sz w:val="24"/>
          <w:szCs w:val="24"/>
        </w:rPr>
        <w:t xml:space="preserve"> </w:t>
      </w:r>
      <w:r w:rsidRPr="00B56616">
        <w:rPr>
          <w:rFonts w:ascii="Times New Roman" w:hAnsi="Times New Roman"/>
          <w:color w:val="000000"/>
          <w:sz w:val="24"/>
          <w:szCs w:val="24"/>
        </w:rPr>
        <w:t>по установке интеллектуальных систем учета.</w:t>
      </w:r>
    </w:p>
    <w:p w14:paraId="77CAD295" w14:textId="77777777" w:rsidR="00194D3B" w:rsidRPr="00305CEC"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305CEC">
        <w:rPr>
          <w:rFonts w:ascii="Times New Roman" w:hAnsi="Times New Roman"/>
          <w:color w:val="000000"/>
          <w:sz w:val="24"/>
          <w:szCs w:val="24"/>
        </w:rPr>
        <w:t>Снижение задолженности потребителей электрической энергии перед Обществом.</w:t>
      </w:r>
    </w:p>
    <w:p w14:paraId="3AFD9843" w14:textId="77777777" w:rsidR="00194D3B" w:rsidRPr="00305CEC"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305CEC">
        <w:rPr>
          <w:rFonts w:ascii="Times New Roman" w:hAnsi="Times New Roman"/>
          <w:color w:val="000000"/>
          <w:sz w:val="24"/>
          <w:szCs w:val="24"/>
        </w:rPr>
        <w:t>Исполнение обязательств по соглашению о реструктуризации задолженности с ПАО «МСРК Волги», недопущение роста прочей кредиторской задолженности.</w:t>
      </w:r>
    </w:p>
    <w:p w14:paraId="2DC71F2D" w14:textId="77777777" w:rsidR="00194D3B" w:rsidRPr="00305CEC"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305CEC">
        <w:rPr>
          <w:rFonts w:ascii="Times New Roman" w:hAnsi="Times New Roman"/>
          <w:color w:val="000000"/>
          <w:sz w:val="24"/>
          <w:szCs w:val="24"/>
        </w:rPr>
        <w:t>Реализация программы по взаимодействию с крупными потребителями.</w:t>
      </w:r>
    </w:p>
    <w:p w14:paraId="4B03DD36" w14:textId="77777777" w:rsidR="00194D3B" w:rsidRPr="00305CEC"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305CEC">
        <w:rPr>
          <w:rFonts w:ascii="Times New Roman" w:hAnsi="Times New Roman"/>
          <w:color w:val="000000"/>
          <w:sz w:val="24"/>
          <w:szCs w:val="24"/>
        </w:rPr>
        <w:t>Реализация мероприятий по переводу на прямые расчёты бытовых и иных потребителей в многоквартирных домах, в случаях и порядке, установленных действующим законодательством.</w:t>
      </w:r>
    </w:p>
    <w:p w14:paraId="6E4A2E9D" w14:textId="77777777" w:rsidR="00194D3B" w:rsidRPr="00056254" w:rsidRDefault="00194D3B" w:rsidP="005128C6">
      <w:pPr>
        <w:numPr>
          <w:ilvl w:val="0"/>
          <w:numId w:val="19"/>
        </w:numPr>
        <w:tabs>
          <w:tab w:val="left" w:pos="993"/>
          <w:tab w:val="left" w:pos="1134"/>
        </w:tabs>
        <w:spacing w:after="0" w:line="240" w:lineRule="auto"/>
        <w:ind w:left="0" w:firstLine="567"/>
        <w:jc w:val="both"/>
        <w:rPr>
          <w:rFonts w:ascii="Times New Roman" w:hAnsi="Times New Roman"/>
          <w:color w:val="000000"/>
          <w:sz w:val="24"/>
          <w:szCs w:val="24"/>
        </w:rPr>
      </w:pPr>
      <w:r w:rsidRPr="00305CEC">
        <w:rPr>
          <w:rFonts w:ascii="Times New Roman" w:hAnsi="Times New Roman"/>
          <w:color w:val="000000"/>
          <w:sz w:val="24"/>
          <w:szCs w:val="24"/>
        </w:rPr>
        <w:t>Реализация целевых задач и стратегических направлений развития дополнительных платных сервисов Общества.</w:t>
      </w:r>
    </w:p>
    <w:p w14:paraId="2EEB409C" w14:textId="77777777" w:rsidR="00194D3B" w:rsidRPr="00C92E8A" w:rsidRDefault="00402B8C" w:rsidP="00794607">
      <w:pPr>
        <w:pStyle w:val="3"/>
        <w:tabs>
          <w:tab w:val="left" w:pos="1276"/>
        </w:tabs>
        <w:spacing w:before="0" w:line="240" w:lineRule="auto"/>
        <w:rPr>
          <w:rFonts w:ascii="Times New Roman" w:hAnsi="Times New Roman"/>
          <w:b/>
          <w:color w:val="0070C0"/>
        </w:rPr>
      </w:pPr>
      <w:bookmarkStart w:id="7" w:name="_Toc37790316"/>
      <w:r>
        <w:rPr>
          <w:rFonts w:ascii="Times New Roman" w:hAnsi="Times New Roman"/>
          <w:b/>
          <w:color w:val="0070C0"/>
        </w:rPr>
        <w:lastRenderedPageBreak/>
        <w:t xml:space="preserve">1.4. </w:t>
      </w:r>
      <w:r w:rsidR="00194D3B" w:rsidRPr="00C92E8A">
        <w:rPr>
          <w:rFonts w:ascii="Times New Roman" w:hAnsi="Times New Roman"/>
          <w:b/>
          <w:color w:val="0070C0"/>
        </w:rPr>
        <w:t>Управление рисками</w:t>
      </w:r>
      <w:bookmarkEnd w:id="7"/>
    </w:p>
    <w:p w14:paraId="121A7904"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Общество осуществляет управление рисками в соответствии с Политикой в области внутреннего контроля и управления рисками Общества (утверждена решением Совета директоров Общества от 31.03.2015, протокол №105). Также </w:t>
      </w:r>
      <w:r>
        <w:rPr>
          <w:rFonts w:ascii="Times New Roman" w:hAnsi="Times New Roman"/>
          <w:sz w:val="24"/>
          <w:szCs w:val="24"/>
        </w:rPr>
        <w:t xml:space="preserve">решением </w:t>
      </w:r>
      <w:r w:rsidRPr="00305CEC">
        <w:rPr>
          <w:rFonts w:ascii="Times New Roman" w:hAnsi="Times New Roman"/>
          <w:sz w:val="24"/>
          <w:szCs w:val="24"/>
        </w:rPr>
        <w:t>Совет</w:t>
      </w:r>
      <w:r>
        <w:rPr>
          <w:rFonts w:ascii="Times New Roman" w:hAnsi="Times New Roman"/>
          <w:sz w:val="24"/>
          <w:szCs w:val="24"/>
        </w:rPr>
        <w:t xml:space="preserve">а директоров Общества утвержден </w:t>
      </w:r>
      <w:r w:rsidRPr="00305CEC">
        <w:rPr>
          <w:rFonts w:ascii="Times New Roman" w:hAnsi="Times New Roman"/>
          <w:sz w:val="24"/>
          <w:szCs w:val="24"/>
        </w:rPr>
        <w:t>План управления рисками АО «Чувашская энергосбытовая компания» на 2019-2020 годы (протокол №156 от 03.09.2019).</w:t>
      </w:r>
    </w:p>
    <w:p w14:paraId="1CA147DA"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Указанные ниже риски могут существенно повлиять на операционную деятельность, активы, ликвидность, инвестиционную деятельность Общества. Они определяются спецификой отрасли и деятельности Общества, политической и экономической ситуацией в стране и регионе. </w:t>
      </w:r>
    </w:p>
    <w:p w14:paraId="724E2EEA"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данном Годовом отчете, должны рассматриваться в контексте с данными рисками.</w:t>
      </w:r>
      <w:r w:rsidR="00F8110E">
        <w:rPr>
          <w:rFonts w:ascii="Times New Roman" w:hAnsi="Times New Roman"/>
          <w:sz w:val="24"/>
          <w:szCs w:val="24"/>
        </w:rPr>
        <w:t xml:space="preserve"> </w:t>
      </w:r>
      <w:r w:rsidRPr="00305CEC">
        <w:rPr>
          <w:rFonts w:ascii="Times New Roman" w:hAnsi="Times New Roman"/>
          <w:sz w:val="24"/>
          <w:szCs w:val="24"/>
        </w:rPr>
        <w:t>В целях минимизации рисков в Обществе ведется постоянная работа по их выявлению и оценке.</w:t>
      </w:r>
    </w:p>
    <w:p w14:paraId="3C6AB41B" w14:textId="77777777" w:rsidR="00F8110E" w:rsidRPr="00305CEC" w:rsidRDefault="00F8110E" w:rsidP="005128C6">
      <w:pPr>
        <w:spacing w:after="0" w:line="240" w:lineRule="auto"/>
        <w:ind w:firstLine="567"/>
        <w:jc w:val="both"/>
        <w:rPr>
          <w:rFonts w:ascii="Times New Roman" w:hAnsi="Times New Roman"/>
          <w:sz w:val="24"/>
          <w:szCs w:val="24"/>
        </w:rPr>
      </w:pPr>
    </w:p>
    <w:p w14:paraId="648C3544" w14:textId="77777777" w:rsidR="00194D3B" w:rsidRPr="00C92E8A" w:rsidRDefault="00194D3B" w:rsidP="00794607">
      <w:pPr>
        <w:spacing w:after="0" w:line="240" w:lineRule="auto"/>
        <w:rPr>
          <w:rFonts w:ascii="Times New Roman" w:hAnsi="Times New Roman"/>
          <w:b/>
          <w:color w:val="0070C0"/>
          <w:sz w:val="24"/>
          <w:szCs w:val="24"/>
        </w:rPr>
      </w:pPr>
      <w:r w:rsidRPr="00C92E8A">
        <w:rPr>
          <w:rFonts w:ascii="Times New Roman" w:hAnsi="Times New Roman"/>
          <w:b/>
          <w:color w:val="0070C0"/>
          <w:sz w:val="24"/>
          <w:szCs w:val="24"/>
        </w:rPr>
        <w:t>Отраслевые и рыночные риски</w:t>
      </w:r>
    </w:p>
    <w:p w14:paraId="71E45A27" w14:textId="77777777" w:rsidR="00194D3B" w:rsidRPr="00305CEC" w:rsidRDefault="00194D3B" w:rsidP="005128C6">
      <w:pPr>
        <w:pStyle w:val="af6"/>
        <w:tabs>
          <w:tab w:val="left" w:pos="993"/>
        </w:tabs>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Из-за сложности нормативно-правовой конструкции возникают риски, связанные с «недоверием» потребителей к формуле расчета платы за ресурсы, следствием чего является высокая вероятность отказа оплачивать выставленные счета в добровольном порядке. Задолженность по договорам взыскивается Обществом в судебном порядке, что затягивает сроки поступления денежных средств. Возникающий «кассовый разрыв» усугубляется необходимостью своевременно оплачивать кредиты, наличием договорных обязательств перед сетевыми организациями, поставщиками оптового рынка.</w:t>
      </w:r>
    </w:p>
    <w:p w14:paraId="60636BF3" w14:textId="77777777" w:rsidR="00194D3B" w:rsidRPr="00305CEC" w:rsidRDefault="00194D3B" w:rsidP="005128C6">
      <w:pPr>
        <w:pStyle w:val="af6"/>
        <w:tabs>
          <w:tab w:val="left" w:pos="993"/>
        </w:tabs>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Для минимизации данного риска Обществом проводится регулярная разъяснительная работа с потребителями, направляются информационные письма об изменении законодательства, новых тарифных решениях, проводится анализ ценовых категорий на предмет выбора и предложения потребителю оптимальных цен, проводятся встречи с потребителями, на которых обсуждается деятельность АО «Чувашская энергосбытовая компания». В Обществе постоянно ведется работа по улучшению качества обслуживания потребителей.</w:t>
      </w:r>
    </w:p>
    <w:p w14:paraId="613124C3" w14:textId="77777777" w:rsidR="00194D3B" w:rsidRPr="00305CEC" w:rsidRDefault="00194D3B" w:rsidP="005128C6">
      <w:pPr>
        <w:pStyle w:val="af6"/>
        <w:tabs>
          <w:tab w:val="left" w:pos="993"/>
        </w:tabs>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 xml:space="preserve">Риски, связанные ростом нерегулируемой цены покупки электроэнергии (мощности) на ОРЭМ, оцениваются Обществом как возможные к возникновению. Рост нерегулируемой цены покупки товара на фоне дефицита денежных средств у конечных потребителей в условиях нестабильного развития экономики в регионе и в стране в целом может привести к неспособности потребителей своевременно оплачивать потребленные энергоресурсы в полном объеме, следствием чего являются неплатежи и возникновение просроченной задолженности. </w:t>
      </w:r>
    </w:p>
    <w:p w14:paraId="355C44BA" w14:textId="77777777" w:rsidR="00194D3B" w:rsidRPr="00305CEC" w:rsidRDefault="00194D3B" w:rsidP="005128C6">
      <w:pPr>
        <w:pStyle w:val="af6"/>
        <w:tabs>
          <w:tab w:val="left" w:pos="993"/>
        </w:tabs>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 xml:space="preserve">В целях снижения последствий возникновения указанного риска, исключения </w:t>
      </w:r>
      <w:r w:rsidR="00EE1F8A">
        <w:rPr>
          <w:rFonts w:ascii="Times New Roman" w:hAnsi="Times New Roman" w:cs="Times New Roman"/>
          <w:sz w:val="24"/>
          <w:szCs w:val="24"/>
          <w:lang w:eastAsia="ru-RU"/>
        </w:rPr>
        <w:t>«</w:t>
      </w:r>
      <w:r w:rsidRPr="00305CEC">
        <w:rPr>
          <w:rFonts w:ascii="Times New Roman" w:hAnsi="Times New Roman" w:cs="Times New Roman"/>
          <w:sz w:val="24"/>
          <w:szCs w:val="24"/>
          <w:lang w:eastAsia="ru-RU"/>
        </w:rPr>
        <w:t>кассового разрыва</w:t>
      </w:r>
      <w:r w:rsidR="00EE1F8A">
        <w:rPr>
          <w:rFonts w:ascii="Times New Roman" w:hAnsi="Times New Roman" w:cs="Times New Roman"/>
          <w:sz w:val="24"/>
          <w:szCs w:val="24"/>
          <w:lang w:eastAsia="ru-RU"/>
        </w:rPr>
        <w:t>»</w:t>
      </w:r>
      <w:r w:rsidRPr="00305CEC">
        <w:rPr>
          <w:rFonts w:ascii="Times New Roman" w:hAnsi="Times New Roman" w:cs="Times New Roman"/>
          <w:sz w:val="24"/>
          <w:szCs w:val="24"/>
          <w:lang w:eastAsia="ru-RU"/>
        </w:rPr>
        <w:t xml:space="preserve"> при несвоевременных платежах потребителей Общество принимает дополнительные меры для работы с потребителями:</w:t>
      </w:r>
    </w:p>
    <w:p w14:paraId="2FC55F06" w14:textId="77777777" w:rsidR="00194D3B" w:rsidRPr="00305CEC" w:rsidRDefault="00194D3B" w:rsidP="005128C6">
      <w:pPr>
        <w:pStyle w:val="af6"/>
        <w:numPr>
          <w:ilvl w:val="0"/>
          <w:numId w:val="31"/>
        </w:numPr>
        <w:tabs>
          <w:tab w:val="left" w:pos="851"/>
        </w:tabs>
        <w:ind w:left="0"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разработка дополнительных интерактивных сервисов информирования потребителей о наличии задолженности;</w:t>
      </w:r>
    </w:p>
    <w:p w14:paraId="41DB3FA6" w14:textId="77777777" w:rsidR="00194D3B" w:rsidRPr="00305CEC" w:rsidRDefault="00194D3B" w:rsidP="005128C6">
      <w:pPr>
        <w:pStyle w:val="af6"/>
        <w:numPr>
          <w:ilvl w:val="0"/>
          <w:numId w:val="31"/>
        </w:numPr>
        <w:tabs>
          <w:tab w:val="left" w:pos="851"/>
        </w:tabs>
        <w:ind w:left="0"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 xml:space="preserve">реализация программы по повышению эффективности способов/сроков доставки расчетных документов/квитанций потребителям электроэнергии; </w:t>
      </w:r>
    </w:p>
    <w:p w14:paraId="13258E50" w14:textId="77777777" w:rsidR="00194D3B" w:rsidRPr="00305CEC" w:rsidRDefault="00194D3B" w:rsidP="005128C6">
      <w:pPr>
        <w:pStyle w:val="af6"/>
        <w:numPr>
          <w:ilvl w:val="0"/>
          <w:numId w:val="31"/>
        </w:numPr>
        <w:tabs>
          <w:tab w:val="left" w:pos="851"/>
        </w:tabs>
        <w:ind w:left="0"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доработка программно-аппаратного комплекса для повышения эффективности функционала, направленного на сбор денежных средств с потребителя;</w:t>
      </w:r>
    </w:p>
    <w:p w14:paraId="22D13FB9" w14:textId="77777777" w:rsidR="00194D3B" w:rsidRPr="00305CEC" w:rsidRDefault="00194D3B" w:rsidP="005128C6">
      <w:pPr>
        <w:pStyle w:val="af6"/>
        <w:numPr>
          <w:ilvl w:val="0"/>
          <w:numId w:val="31"/>
        </w:numPr>
        <w:tabs>
          <w:tab w:val="left" w:pos="851"/>
        </w:tabs>
        <w:ind w:left="0"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ежемесячное выставление счетов на оплату пеней потребителям, имеющим просроченную задолженность.</w:t>
      </w:r>
    </w:p>
    <w:p w14:paraId="50865993" w14:textId="77777777" w:rsidR="00194D3B" w:rsidRDefault="00194D3B" w:rsidP="005128C6">
      <w:pPr>
        <w:spacing w:after="0" w:line="240" w:lineRule="auto"/>
        <w:ind w:firstLine="567"/>
        <w:jc w:val="both"/>
        <w:rPr>
          <w:rFonts w:ascii="Times New Roman" w:hAnsi="Times New Roman"/>
          <w:sz w:val="24"/>
          <w:szCs w:val="24"/>
          <w:lang w:eastAsia="ru-RU"/>
        </w:rPr>
      </w:pPr>
      <w:r w:rsidRPr="00305CEC">
        <w:rPr>
          <w:rFonts w:ascii="Times New Roman" w:hAnsi="Times New Roman"/>
          <w:sz w:val="24"/>
          <w:szCs w:val="24"/>
          <w:lang w:eastAsia="ru-RU"/>
        </w:rPr>
        <w:t>К рыночным рискам следует отнести риск инфляции, который приводит к росту затрат Общества, в связи с чем в бизнес-плане Общества прогнозируется и учитывается рост инфляции.</w:t>
      </w:r>
    </w:p>
    <w:p w14:paraId="4D272D2D" w14:textId="77777777" w:rsidR="00F848FF" w:rsidRPr="00305CEC" w:rsidRDefault="00F848FF" w:rsidP="005128C6">
      <w:pPr>
        <w:spacing w:after="0" w:line="240" w:lineRule="auto"/>
        <w:ind w:firstLine="567"/>
        <w:jc w:val="both"/>
        <w:rPr>
          <w:rFonts w:ascii="Times New Roman" w:hAnsi="Times New Roman"/>
          <w:b/>
          <w:bCs/>
          <w:sz w:val="24"/>
          <w:szCs w:val="24"/>
        </w:rPr>
      </w:pPr>
    </w:p>
    <w:p w14:paraId="72FCE9D7" w14:textId="77777777" w:rsidR="00194D3B" w:rsidRPr="00C92E8A" w:rsidRDefault="00194D3B" w:rsidP="00794607">
      <w:pPr>
        <w:spacing w:after="0" w:line="240" w:lineRule="auto"/>
        <w:rPr>
          <w:rFonts w:ascii="Times New Roman" w:hAnsi="Times New Roman"/>
          <w:b/>
          <w:color w:val="0070C0"/>
          <w:sz w:val="24"/>
          <w:szCs w:val="24"/>
        </w:rPr>
      </w:pPr>
      <w:r w:rsidRPr="00C92E8A">
        <w:rPr>
          <w:rFonts w:ascii="Times New Roman" w:hAnsi="Times New Roman"/>
          <w:b/>
          <w:color w:val="0070C0"/>
          <w:sz w:val="24"/>
          <w:szCs w:val="24"/>
        </w:rPr>
        <w:lastRenderedPageBreak/>
        <w:t>Региональные риски</w:t>
      </w:r>
    </w:p>
    <w:p w14:paraId="6BA3DCC8" w14:textId="77777777" w:rsidR="00194D3B" w:rsidRPr="00305CEC" w:rsidRDefault="00194D3B" w:rsidP="005128C6">
      <w:pPr>
        <w:pStyle w:val="af6"/>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 xml:space="preserve">Аналитика инвестиционной привлекательности регионов показывает, что Чувашская Республика относятся к числу регионов с незначительным уровнем регионального риска. </w:t>
      </w:r>
    </w:p>
    <w:p w14:paraId="0859D248" w14:textId="77777777" w:rsidR="00194D3B" w:rsidRPr="00305CEC" w:rsidRDefault="00194D3B" w:rsidP="005128C6">
      <w:pPr>
        <w:pStyle w:val="af6"/>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Кризисные явления в экономике отрицательно сказываются на объемах промышленного производства и потребления электроэнергии в регионе. Нестабильность внешней среды, снижение кредитных рейтингов потребителей электроэнергии и рост инфляционной нагрузки на их деятельность способствуют снижению экономической активности в регионах, увеличению стоимости кредитных средств, приводят к риску роста объема дебиторской задолженности потребителей Общества.</w:t>
      </w:r>
    </w:p>
    <w:p w14:paraId="78E4BDBD" w14:textId="77777777" w:rsidR="00194D3B" w:rsidRPr="00305CEC" w:rsidRDefault="00194D3B" w:rsidP="005128C6">
      <w:pPr>
        <w:pStyle w:val="af6"/>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 xml:space="preserve">Общество тесно взаимодействует с республиканскими органами власти с целью снижения влияния региональных рисков, связанных с неплатежами </w:t>
      </w:r>
      <w:proofErr w:type="spellStart"/>
      <w:r w:rsidRPr="00305CEC">
        <w:rPr>
          <w:rFonts w:ascii="Times New Roman" w:hAnsi="Times New Roman" w:cs="Times New Roman"/>
          <w:sz w:val="24"/>
          <w:szCs w:val="24"/>
          <w:lang w:eastAsia="ru-RU"/>
        </w:rPr>
        <w:t>бюджетозависимых</w:t>
      </w:r>
      <w:proofErr w:type="spellEnd"/>
      <w:r w:rsidRPr="00305CEC">
        <w:rPr>
          <w:rFonts w:ascii="Times New Roman" w:hAnsi="Times New Roman" w:cs="Times New Roman"/>
          <w:sz w:val="24"/>
          <w:szCs w:val="24"/>
          <w:lang w:eastAsia="ru-RU"/>
        </w:rPr>
        <w:t xml:space="preserve"> предприятий и предприятий жилищно-коммунального комплекса, прочих потребителей электрической энергии.</w:t>
      </w:r>
    </w:p>
    <w:p w14:paraId="7A4FF497" w14:textId="77777777" w:rsidR="00194D3B" w:rsidRPr="00305CEC" w:rsidRDefault="00194D3B" w:rsidP="005128C6">
      <w:pPr>
        <w:pStyle w:val="af6"/>
        <w:ind w:firstLine="567"/>
        <w:jc w:val="both"/>
        <w:rPr>
          <w:rFonts w:ascii="Times New Roman" w:hAnsi="Times New Roman" w:cs="Times New Roman"/>
          <w:sz w:val="24"/>
          <w:szCs w:val="24"/>
          <w:lang w:eastAsia="ru-RU"/>
        </w:rPr>
      </w:pPr>
      <w:r w:rsidRPr="00305CEC">
        <w:rPr>
          <w:rFonts w:ascii="Times New Roman" w:hAnsi="Times New Roman" w:cs="Times New Roman"/>
          <w:sz w:val="24"/>
          <w:szCs w:val="24"/>
          <w:lang w:eastAsia="ru-RU"/>
        </w:rPr>
        <w:t>К региональным рискам можно отнести риски, связанные с задолженностью по оплате электроэнергии (мощности) предприятиями Концерна «Тракторные заводы». Огромный объем просроченной задолженности крупнейшего промышленного потребителя гарантирующего поставщика приводит к рискам, связанным с финансовой устойчивостью Общества и рискам, связанным с получением кредитных линий у финансовых учреждений.</w:t>
      </w:r>
    </w:p>
    <w:p w14:paraId="68674BA6" w14:textId="77777777" w:rsidR="00194D3B" w:rsidRDefault="00194D3B" w:rsidP="005128C6">
      <w:pPr>
        <w:spacing w:after="0" w:line="240" w:lineRule="auto"/>
        <w:ind w:firstLine="567"/>
        <w:jc w:val="both"/>
        <w:rPr>
          <w:rFonts w:ascii="Times New Roman" w:hAnsi="Times New Roman"/>
          <w:sz w:val="24"/>
          <w:szCs w:val="24"/>
          <w:lang w:eastAsia="ru-RU"/>
        </w:rPr>
      </w:pPr>
      <w:r w:rsidRPr="00305CEC">
        <w:rPr>
          <w:rFonts w:ascii="Times New Roman" w:hAnsi="Times New Roman"/>
          <w:sz w:val="24"/>
          <w:szCs w:val="24"/>
          <w:lang w:eastAsia="ru-RU"/>
        </w:rPr>
        <w:t>С 01.05.2019 в отношении предприятий Концерна «Тракт</w:t>
      </w:r>
      <w:r>
        <w:rPr>
          <w:rFonts w:ascii="Times New Roman" w:hAnsi="Times New Roman"/>
          <w:sz w:val="24"/>
          <w:szCs w:val="24"/>
          <w:lang w:eastAsia="ru-RU"/>
        </w:rPr>
        <w:t>орные заводы» заключены договоры</w:t>
      </w:r>
      <w:r w:rsidR="00434F2B">
        <w:rPr>
          <w:rFonts w:ascii="Times New Roman" w:hAnsi="Times New Roman"/>
          <w:sz w:val="24"/>
          <w:szCs w:val="24"/>
          <w:lang w:eastAsia="ru-RU"/>
        </w:rPr>
        <w:t xml:space="preserve"> энергоснабжения</w:t>
      </w:r>
      <w:r w:rsidRPr="00305CEC">
        <w:rPr>
          <w:rFonts w:ascii="Times New Roman" w:hAnsi="Times New Roman"/>
          <w:sz w:val="24"/>
          <w:szCs w:val="24"/>
          <w:lang w:eastAsia="ru-RU"/>
        </w:rPr>
        <w:t xml:space="preserve"> </w:t>
      </w:r>
      <w:r w:rsidR="00434F2B">
        <w:rPr>
          <w:rFonts w:ascii="Times New Roman" w:hAnsi="Times New Roman"/>
          <w:sz w:val="24"/>
          <w:szCs w:val="24"/>
          <w:lang w:eastAsia="ru-RU"/>
        </w:rPr>
        <w:t>через</w:t>
      </w:r>
      <w:r w:rsidRPr="00305CEC">
        <w:rPr>
          <w:rFonts w:ascii="Times New Roman" w:hAnsi="Times New Roman"/>
          <w:sz w:val="24"/>
          <w:szCs w:val="24"/>
          <w:lang w:eastAsia="ru-RU"/>
        </w:rPr>
        <w:t xml:space="preserve"> независим</w:t>
      </w:r>
      <w:r w:rsidR="00434F2B">
        <w:rPr>
          <w:rFonts w:ascii="Times New Roman" w:hAnsi="Times New Roman"/>
          <w:sz w:val="24"/>
          <w:szCs w:val="24"/>
          <w:lang w:eastAsia="ru-RU"/>
        </w:rPr>
        <w:t>ую</w:t>
      </w:r>
      <w:r w:rsidRPr="00305CEC">
        <w:rPr>
          <w:rFonts w:ascii="Times New Roman" w:hAnsi="Times New Roman"/>
          <w:sz w:val="24"/>
          <w:szCs w:val="24"/>
          <w:lang w:eastAsia="ru-RU"/>
        </w:rPr>
        <w:t xml:space="preserve"> энергосбытов</w:t>
      </w:r>
      <w:r w:rsidR="00434F2B">
        <w:rPr>
          <w:rFonts w:ascii="Times New Roman" w:hAnsi="Times New Roman"/>
          <w:sz w:val="24"/>
          <w:szCs w:val="24"/>
          <w:lang w:eastAsia="ru-RU"/>
        </w:rPr>
        <w:t>ую</w:t>
      </w:r>
      <w:r w:rsidRPr="00305CEC">
        <w:rPr>
          <w:rFonts w:ascii="Times New Roman" w:hAnsi="Times New Roman"/>
          <w:sz w:val="24"/>
          <w:szCs w:val="24"/>
          <w:lang w:eastAsia="ru-RU"/>
        </w:rPr>
        <w:t xml:space="preserve"> компани</w:t>
      </w:r>
      <w:r w:rsidR="00434F2B">
        <w:rPr>
          <w:rFonts w:ascii="Times New Roman" w:hAnsi="Times New Roman"/>
          <w:sz w:val="24"/>
          <w:szCs w:val="24"/>
          <w:lang w:eastAsia="ru-RU"/>
        </w:rPr>
        <w:t>ю</w:t>
      </w:r>
      <w:r w:rsidRPr="00305CEC">
        <w:rPr>
          <w:rFonts w:ascii="Times New Roman" w:hAnsi="Times New Roman"/>
          <w:sz w:val="24"/>
          <w:szCs w:val="24"/>
          <w:lang w:eastAsia="ru-RU"/>
        </w:rPr>
        <w:t xml:space="preserve"> ООО «</w:t>
      </w:r>
      <w:proofErr w:type="spellStart"/>
      <w:r w:rsidRPr="00305CEC">
        <w:rPr>
          <w:rFonts w:ascii="Times New Roman" w:hAnsi="Times New Roman"/>
          <w:sz w:val="24"/>
          <w:szCs w:val="24"/>
          <w:lang w:eastAsia="ru-RU"/>
        </w:rPr>
        <w:t>Трансэнергопром</w:t>
      </w:r>
      <w:proofErr w:type="spellEnd"/>
      <w:r w:rsidRPr="00305CEC">
        <w:rPr>
          <w:rFonts w:ascii="Times New Roman" w:hAnsi="Times New Roman"/>
          <w:sz w:val="24"/>
          <w:szCs w:val="24"/>
          <w:lang w:eastAsia="ru-RU"/>
        </w:rPr>
        <w:t>», что позволило стабилизировать ситуацию с оплатой текущего потребления</w:t>
      </w:r>
      <w:r w:rsidR="00434F2B">
        <w:rPr>
          <w:rFonts w:ascii="Times New Roman" w:hAnsi="Times New Roman"/>
          <w:sz w:val="24"/>
          <w:szCs w:val="24"/>
          <w:lang w:eastAsia="ru-RU"/>
        </w:rPr>
        <w:t>. П</w:t>
      </w:r>
      <w:r w:rsidRPr="00305CEC">
        <w:rPr>
          <w:rFonts w:ascii="Times New Roman" w:hAnsi="Times New Roman"/>
          <w:sz w:val="24"/>
          <w:szCs w:val="24"/>
          <w:lang w:eastAsia="ru-RU"/>
        </w:rPr>
        <w:t>о обязательс</w:t>
      </w:r>
      <w:r>
        <w:rPr>
          <w:rFonts w:ascii="Times New Roman" w:hAnsi="Times New Roman"/>
          <w:sz w:val="24"/>
          <w:szCs w:val="24"/>
          <w:lang w:eastAsia="ru-RU"/>
        </w:rPr>
        <w:t>твам</w:t>
      </w:r>
      <w:r w:rsidR="00434F2B" w:rsidRPr="00434F2B">
        <w:rPr>
          <w:rFonts w:ascii="Times New Roman" w:hAnsi="Times New Roman"/>
          <w:sz w:val="24"/>
          <w:szCs w:val="24"/>
          <w:lang w:eastAsia="ru-RU"/>
        </w:rPr>
        <w:t xml:space="preserve"> </w:t>
      </w:r>
      <w:r w:rsidR="00434F2B">
        <w:rPr>
          <w:rFonts w:ascii="Times New Roman" w:hAnsi="Times New Roman"/>
          <w:sz w:val="24"/>
          <w:szCs w:val="24"/>
          <w:lang w:eastAsia="ru-RU"/>
        </w:rPr>
        <w:t>О</w:t>
      </w:r>
      <w:r w:rsidR="00434F2B" w:rsidRPr="00305CEC">
        <w:rPr>
          <w:rFonts w:ascii="Times New Roman" w:hAnsi="Times New Roman"/>
          <w:sz w:val="24"/>
          <w:szCs w:val="24"/>
          <w:lang w:eastAsia="ru-RU"/>
        </w:rPr>
        <w:t>ОО «</w:t>
      </w:r>
      <w:proofErr w:type="spellStart"/>
      <w:r w:rsidR="00434F2B" w:rsidRPr="00305CEC">
        <w:rPr>
          <w:rFonts w:ascii="Times New Roman" w:hAnsi="Times New Roman"/>
          <w:sz w:val="24"/>
          <w:szCs w:val="24"/>
          <w:lang w:eastAsia="ru-RU"/>
        </w:rPr>
        <w:t>Трансэнергопром</w:t>
      </w:r>
      <w:proofErr w:type="spellEnd"/>
      <w:r w:rsidR="00434F2B" w:rsidRPr="00305CEC">
        <w:rPr>
          <w:rFonts w:ascii="Times New Roman" w:hAnsi="Times New Roman"/>
          <w:sz w:val="24"/>
          <w:szCs w:val="24"/>
          <w:lang w:eastAsia="ru-RU"/>
        </w:rPr>
        <w:t>»</w:t>
      </w:r>
      <w:r>
        <w:rPr>
          <w:rFonts w:ascii="Times New Roman" w:hAnsi="Times New Roman"/>
          <w:sz w:val="24"/>
          <w:szCs w:val="24"/>
          <w:lang w:eastAsia="ru-RU"/>
        </w:rPr>
        <w:t>, возникшим с 01.05.2019</w:t>
      </w:r>
      <w:r w:rsidRPr="00305CEC">
        <w:rPr>
          <w:rFonts w:ascii="Times New Roman" w:hAnsi="Times New Roman"/>
          <w:sz w:val="24"/>
          <w:szCs w:val="24"/>
          <w:lang w:eastAsia="ru-RU"/>
        </w:rPr>
        <w:t>,</w:t>
      </w:r>
      <w:r w:rsidR="00434F2B">
        <w:rPr>
          <w:rFonts w:ascii="Times New Roman" w:hAnsi="Times New Roman"/>
          <w:sz w:val="24"/>
          <w:szCs w:val="24"/>
          <w:lang w:eastAsia="ru-RU"/>
        </w:rPr>
        <w:t xml:space="preserve"> </w:t>
      </w:r>
      <w:r w:rsidR="00434F2B" w:rsidRPr="00305CEC">
        <w:rPr>
          <w:rFonts w:ascii="Times New Roman" w:hAnsi="Times New Roman"/>
          <w:sz w:val="24"/>
          <w:szCs w:val="24"/>
          <w:lang w:eastAsia="ru-RU"/>
        </w:rPr>
        <w:t>задолженность</w:t>
      </w:r>
      <w:r w:rsidR="00434F2B" w:rsidRPr="00434F2B">
        <w:rPr>
          <w:rFonts w:ascii="Times New Roman" w:hAnsi="Times New Roman"/>
          <w:sz w:val="24"/>
          <w:szCs w:val="24"/>
          <w:lang w:eastAsia="ru-RU"/>
        </w:rPr>
        <w:t xml:space="preserve"> </w:t>
      </w:r>
      <w:r w:rsidR="00434F2B">
        <w:rPr>
          <w:rFonts w:ascii="Times New Roman" w:hAnsi="Times New Roman"/>
          <w:sz w:val="24"/>
          <w:szCs w:val="24"/>
          <w:lang w:eastAsia="ru-RU"/>
        </w:rPr>
        <w:t>перед Обществом</w:t>
      </w:r>
      <w:r w:rsidRPr="00305CEC">
        <w:rPr>
          <w:rFonts w:ascii="Times New Roman" w:hAnsi="Times New Roman"/>
          <w:sz w:val="24"/>
          <w:szCs w:val="24"/>
          <w:lang w:eastAsia="ru-RU"/>
        </w:rPr>
        <w:t xml:space="preserve"> отсутствует.</w:t>
      </w:r>
    </w:p>
    <w:p w14:paraId="5DCE16D0" w14:textId="77777777" w:rsidR="00113008" w:rsidRPr="00305CEC" w:rsidRDefault="00113008" w:rsidP="005128C6">
      <w:pPr>
        <w:spacing w:after="0" w:line="240" w:lineRule="auto"/>
        <w:ind w:firstLine="567"/>
        <w:jc w:val="both"/>
        <w:rPr>
          <w:rFonts w:ascii="Times New Roman" w:hAnsi="Times New Roman"/>
          <w:b/>
          <w:bCs/>
          <w:sz w:val="24"/>
          <w:szCs w:val="24"/>
        </w:rPr>
      </w:pPr>
    </w:p>
    <w:p w14:paraId="464E1EE6" w14:textId="77777777" w:rsidR="00194D3B" w:rsidRPr="00C92E8A" w:rsidRDefault="00194D3B" w:rsidP="00794607">
      <w:pPr>
        <w:spacing w:after="0" w:line="240" w:lineRule="auto"/>
        <w:rPr>
          <w:rFonts w:ascii="Times New Roman" w:hAnsi="Times New Roman"/>
          <w:b/>
          <w:color w:val="0070C0"/>
          <w:sz w:val="24"/>
          <w:szCs w:val="24"/>
        </w:rPr>
      </w:pPr>
      <w:bookmarkStart w:id="8" w:name="_Toc196802895"/>
      <w:bookmarkStart w:id="9" w:name="_Toc196802972"/>
      <w:bookmarkStart w:id="10" w:name="_Toc196803355"/>
      <w:bookmarkStart w:id="11" w:name="_Toc196803425"/>
      <w:bookmarkStart w:id="12" w:name="_Toc196807849"/>
      <w:r w:rsidRPr="00C92E8A">
        <w:rPr>
          <w:rFonts w:ascii="Times New Roman" w:hAnsi="Times New Roman"/>
          <w:b/>
          <w:color w:val="0070C0"/>
          <w:sz w:val="24"/>
          <w:szCs w:val="24"/>
        </w:rPr>
        <w:t>Риски, связанные с изменением процентных ставок</w:t>
      </w:r>
      <w:bookmarkEnd w:id="8"/>
      <w:bookmarkEnd w:id="9"/>
      <w:bookmarkEnd w:id="10"/>
      <w:bookmarkEnd w:id="11"/>
      <w:bookmarkEnd w:id="12"/>
    </w:p>
    <w:p w14:paraId="3E0448A1" w14:textId="77777777" w:rsidR="00194D3B" w:rsidRPr="00305CEC" w:rsidRDefault="00194D3B" w:rsidP="005128C6">
      <w:pPr>
        <w:spacing w:after="0" w:line="240" w:lineRule="auto"/>
        <w:ind w:firstLine="567"/>
        <w:jc w:val="both"/>
        <w:rPr>
          <w:rFonts w:ascii="Times New Roman" w:hAnsi="Times New Roman"/>
          <w:b/>
          <w:bCs/>
          <w:sz w:val="24"/>
          <w:szCs w:val="24"/>
        </w:rPr>
      </w:pPr>
      <w:r w:rsidRPr="00305CEC">
        <w:rPr>
          <w:rFonts w:ascii="Times New Roman" w:hAnsi="Times New Roman"/>
          <w:sz w:val="24"/>
          <w:szCs w:val="24"/>
          <w:lang w:eastAsia="ru-RU"/>
        </w:rPr>
        <w:t>По состоянию на 31.12.2019 у Общества имеется задолженность по кредитам в размере 1 260 млн. руб. Условия и процентные ставки являются фиксированными на момент получения денежных средств, поэтому данный риск сведен к минимуму.</w:t>
      </w:r>
    </w:p>
    <w:p w14:paraId="4563119E" w14:textId="77777777" w:rsidR="00F06E6B" w:rsidRDefault="00F06E6B" w:rsidP="00794607">
      <w:pPr>
        <w:spacing w:after="0" w:line="240" w:lineRule="auto"/>
        <w:ind w:left="357"/>
        <w:rPr>
          <w:rFonts w:ascii="Times New Roman" w:eastAsia="MS Mincho" w:hAnsi="Times New Roman"/>
          <w:b/>
          <w:color w:val="0070C0"/>
          <w:sz w:val="24"/>
          <w:szCs w:val="24"/>
        </w:rPr>
      </w:pPr>
    </w:p>
    <w:p w14:paraId="04A7BF08" w14:textId="77777777" w:rsidR="00194D3B" w:rsidRPr="00C92E8A" w:rsidRDefault="00194D3B" w:rsidP="00794607">
      <w:pPr>
        <w:spacing w:after="0" w:line="240" w:lineRule="auto"/>
        <w:rPr>
          <w:rFonts w:ascii="Times New Roman" w:eastAsia="MS Mincho" w:hAnsi="Times New Roman"/>
          <w:b/>
          <w:color w:val="0070C0"/>
          <w:sz w:val="24"/>
          <w:szCs w:val="24"/>
        </w:rPr>
      </w:pPr>
      <w:r w:rsidRPr="00C92E8A">
        <w:rPr>
          <w:rFonts w:ascii="Times New Roman" w:eastAsia="MS Mincho" w:hAnsi="Times New Roman"/>
          <w:b/>
          <w:color w:val="0070C0"/>
          <w:sz w:val="24"/>
          <w:szCs w:val="24"/>
        </w:rPr>
        <w:t>Риски изменения валютного курса</w:t>
      </w:r>
    </w:p>
    <w:p w14:paraId="32584736"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Динамика обменного курса национальной валюты является существенным фактором, влияющим на инфляционные процессы в российской экономике. Доходы и затраты Общества номинированы в рублях, поэтому валютные риски сводятся к инфляционным. Финансовое состояние Общества, его ликвидность, источники финансирования и результаты деятельности в основном не зависят от обменных курсов, так как деятельность Общества планируется и осуществляется таким образом, чтобы ее активы и обязательства были выражены в национальной валюте.</w:t>
      </w:r>
    </w:p>
    <w:p w14:paraId="7FB0AA05" w14:textId="77777777" w:rsidR="006B2D55" w:rsidRPr="00305CEC" w:rsidRDefault="006B2D55" w:rsidP="005128C6">
      <w:pPr>
        <w:spacing w:after="0" w:line="240" w:lineRule="auto"/>
        <w:ind w:firstLine="567"/>
        <w:jc w:val="both"/>
        <w:rPr>
          <w:rFonts w:ascii="Times New Roman" w:eastAsia="MS Mincho" w:hAnsi="Times New Roman"/>
          <w:b/>
          <w:bCs/>
          <w:sz w:val="24"/>
          <w:szCs w:val="24"/>
        </w:rPr>
      </w:pPr>
    </w:p>
    <w:p w14:paraId="377785FE" w14:textId="77777777" w:rsidR="00194D3B" w:rsidRPr="00C92E8A" w:rsidRDefault="00194D3B" w:rsidP="00794607">
      <w:pPr>
        <w:spacing w:after="0" w:line="240" w:lineRule="auto"/>
        <w:jc w:val="both"/>
        <w:rPr>
          <w:rFonts w:ascii="Times New Roman" w:eastAsia="MS Mincho" w:hAnsi="Times New Roman"/>
          <w:b/>
          <w:color w:val="0070C0"/>
          <w:sz w:val="24"/>
          <w:szCs w:val="24"/>
        </w:rPr>
      </w:pPr>
      <w:r w:rsidRPr="00C92E8A">
        <w:rPr>
          <w:rFonts w:ascii="Times New Roman" w:eastAsia="MS Mincho" w:hAnsi="Times New Roman"/>
          <w:b/>
          <w:color w:val="0070C0"/>
          <w:sz w:val="24"/>
          <w:szCs w:val="24"/>
        </w:rPr>
        <w:t>Риски, связанные с возможным изменением цен на продукцию и/или услуги Общества</w:t>
      </w:r>
    </w:p>
    <w:p w14:paraId="7F5C24A1" w14:textId="77777777" w:rsidR="00194D3B" w:rsidRPr="00305CEC" w:rsidRDefault="00194D3B" w:rsidP="005128C6">
      <w:pPr>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Для АО «Чувашская энергосбытовая компания», как для гарантирующего поставщика, риск, связанный с изменением цен на электрическую энергию и мощность, является следствием реализации рыночных рисков, и приводит к рискам, связанным с потерей крупных потребителей, которым не подходят «новые» ценовые условия.</w:t>
      </w:r>
    </w:p>
    <w:p w14:paraId="0CF64002" w14:textId="77777777" w:rsidR="00194D3B" w:rsidRPr="00305CEC" w:rsidRDefault="00194D3B" w:rsidP="005128C6">
      <w:pPr>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Также к рискам этой группы можно отнести риски тарифного регулирования, поскольку деятельность Общества подлежит государственному регулированию. Величина сбытовой надбавки утверждается Государственной службой Чувашской Республики по конкурентной политике и тарифам. </w:t>
      </w:r>
    </w:p>
    <w:p w14:paraId="5E024898" w14:textId="77777777" w:rsidR="00194D3B" w:rsidRPr="00305CEC" w:rsidRDefault="00194D3B" w:rsidP="005128C6">
      <w:pPr>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Общество оценивает риск, связанный с установлением тарифа в размере, недостаточном для покрытия издержек, как существенный.</w:t>
      </w:r>
    </w:p>
    <w:p w14:paraId="18A7CE15" w14:textId="77777777" w:rsidR="00194D3B" w:rsidRPr="00305CEC" w:rsidRDefault="00194D3B" w:rsidP="005128C6">
      <w:pPr>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Реализация данных рисков может привести к росту издержек Общества, а также привести к кредитным рискам, связанным с обслуживанием кредитов, привлеченных для пополнения оборотных средств.</w:t>
      </w:r>
    </w:p>
    <w:p w14:paraId="7899AD74"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lastRenderedPageBreak/>
        <w:t>Для снижения данного риска Общество проводит работу по снятию разногласий и возможному оспариванию решения регулирующего органа в соответствии с законодательством в области тарифного регулирования электрической энергии. Для снижения последствий реализации риска Обществом разрабатывается и реализовывается план оптимизации издержек.</w:t>
      </w:r>
    </w:p>
    <w:p w14:paraId="3AA03354" w14:textId="77777777" w:rsidR="00523066" w:rsidRPr="00305CEC" w:rsidRDefault="00523066" w:rsidP="005128C6">
      <w:pPr>
        <w:spacing w:after="0" w:line="240" w:lineRule="auto"/>
        <w:ind w:firstLine="567"/>
        <w:jc w:val="both"/>
        <w:rPr>
          <w:rFonts w:ascii="Times New Roman" w:eastAsia="MS Mincho" w:hAnsi="Times New Roman"/>
          <w:b/>
          <w:bCs/>
          <w:sz w:val="24"/>
          <w:szCs w:val="24"/>
        </w:rPr>
      </w:pPr>
    </w:p>
    <w:p w14:paraId="2EDDDE7B" w14:textId="77777777" w:rsidR="00194D3B" w:rsidRPr="00C92E8A" w:rsidRDefault="00194D3B" w:rsidP="00794607">
      <w:pPr>
        <w:spacing w:after="0" w:line="240" w:lineRule="auto"/>
        <w:rPr>
          <w:rFonts w:ascii="Times New Roman" w:hAnsi="Times New Roman"/>
          <w:b/>
          <w:color w:val="0070C0"/>
          <w:sz w:val="24"/>
          <w:szCs w:val="24"/>
        </w:rPr>
      </w:pPr>
      <w:r w:rsidRPr="00C92E8A">
        <w:rPr>
          <w:rFonts w:ascii="Times New Roman" w:hAnsi="Times New Roman"/>
          <w:b/>
          <w:color w:val="0070C0"/>
          <w:sz w:val="24"/>
          <w:szCs w:val="24"/>
        </w:rPr>
        <w:t>Риск ликвидности</w:t>
      </w:r>
    </w:p>
    <w:p w14:paraId="10ACDAAB" w14:textId="77777777" w:rsidR="00194D3B" w:rsidRPr="00305CEC" w:rsidRDefault="00194D3B" w:rsidP="005128C6">
      <w:pPr>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Увеличение сроков погашения задолженности, неблагоприятные изменения в экономике, снижение возможности кредитования предприятий и другие подобные факторы могут приводить к появлению существенных </w:t>
      </w:r>
      <w:r>
        <w:rPr>
          <w:rFonts w:ascii="Times New Roman" w:hAnsi="Times New Roman"/>
          <w:sz w:val="24"/>
          <w:szCs w:val="24"/>
        </w:rPr>
        <w:t>«</w:t>
      </w:r>
      <w:r w:rsidRPr="00305CEC">
        <w:rPr>
          <w:rFonts w:ascii="Times New Roman" w:hAnsi="Times New Roman"/>
          <w:sz w:val="24"/>
          <w:szCs w:val="24"/>
        </w:rPr>
        <w:t>кассовых ра</w:t>
      </w:r>
      <w:r>
        <w:rPr>
          <w:rFonts w:ascii="Times New Roman" w:hAnsi="Times New Roman"/>
          <w:sz w:val="24"/>
          <w:szCs w:val="24"/>
        </w:rPr>
        <w:t>зрывов»</w:t>
      </w:r>
      <w:r w:rsidRPr="00305CEC">
        <w:rPr>
          <w:rFonts w:ascii="Times New Roman" w:hAnsi="Times New Roman"/>
          <w:sz w:val="24"/>
          <w:szCs w:val="24"/>
        </w:rPr>
        <w:t xml:space="preserve"> и</w:t>
      </w:r>
      <w:r>
        <w:rPr>
          <w:rFonts w:ascii="Times New Roman" w:hAnsi="Times New Roman"/>
          <w:sz w:val="24"/>
          <w:szCs w:val="24"/>
        </w:rPr>
        <w:t>,</w:t>
      </w:r>
      <w:r w:rsidRPr="00305CEC">
        <w:rPr>
          <w:rFonts w:ascii="Times New Roman" w:hAnsi="Times New Roman"/>
          <w:sz w:val="24"/>
          <w:szCs w:val="24"/>
        </w:rPr>
        <w:t xml:space="preserve"> как следствие, к росту риска ликвидности Общества. Общество оценивает данный риск как существенный.</w:t>
      </w:r>
    </w:p>
    <w:p w14:paraId="524D9E9F"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В целях снижения данного риска в Обществе ведется работа по управлению дебиторской и кредиторской задолженностью: производится постоянный мониторинг по недопущению просроченной дебиторской задолженности, реструктуризация просроченной кредиторской задолженности (в том числе с использованием переуступки долга). </w:t>
      </w:r>
    </w:p>
    <w:p w14:paraId="06CB2510"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С целью синхронизации денежных потоков договоры с поставщиками и субподрядчиками заключаются с условиями расчетов, соответствующими условиям договоров с заказчиками.</w:t>
      </w:r>
    </w:p>
    <w:p w14:paraId="3A598E7C"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Вместе с тем, из-за необходимости обслуживать существенный объём дебиторской задолженности, обусловленный неплатежами конечных потребителей, реализовались риски, связанные со снижением финансовой устойчивости Общества, которые Общество принимает.</w:t>
      </w:r>
    </w:p>
    <w:p w14:paraId="18BC0351" w14:textId="77777777" w:rsidR="00523066" w:rsidRPr="00305CEC" w:rsidRDefault="00523066" w:rsidP="005128C6">
      <w:pPr>
        <w:spacing w:after="0" w:line="240" w:lineRule="auto"/>
        <w:ind w:firstLine="567"/>
        <w:jc w:val="both"/>
        <w:rPr>
          <w:rFonts w:ascii="Times New Roman" w:hAnsi="Times New Roman"/>
          <w:sz w:val="24"/>
          <w:szCs w:val="24"/>
        </w:rPr>
      </w:pPr>
    </w:p>
    <w:p w14:paraId="7FD7ECD9" w14:textId="77777777" w:rsidR="00194D3B" w:rsidRPr="00C92E8A" w:rsidRDefault="00194D3B" w:rsidP="00794607">
      <w:pPr>
        <w:spacing w:after="0" w:line="240" w:lineRule="auto"/>
        <w:rPr>
          <w:rFonts w:ascii="Times New Roman" w:hAnsi="Times New Roman"/>
          <w:b/>
          <w:color w:val="0070C0"/>
          <w:sz w:val="24"/>
          <w:szCs w:val="24"/>
        </w:rPr>
      </w:pPr>
      <w:r w:rsidRPr="00C92E8A">
        <w:rPr>
          <w:rFonts w:ascii="Times New Roman" w:hAnsi="Times New Roman"/>
          <w:b/>
          <w:color w:val="0070C0"/>
          <w:sz w:val="24"/>
          <w:szCs w:val="24"/>
        </w:rPr>
        <w:t>Кредитные риски</w:t>
      </w:r>
    </w:p>
    <w:p w14:paraId="19A64A67"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 xml:space="preserve">В течение 2019 года Общество привлекало кредиты для пополнения оборотных средств с целью своевременного исполнения обязательств перед поставщиками оптового рынка электроэнергии и мощности, оплаты услуг сетевых организаций. Условия и процентные ставки по привлеченным кредитам являлись фиксированными на момент получения денежных средств. Кроме того, Обществом проводится систематическая работа, направленная на оптимизацию кредитного портфеля и снижение стоимости его обслуживания. </w:t>
      </w:r>
    </w:p>
    <w:p w14:paraId="1B8117C7"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К кредитным рискам Общество относит риск возникновения убытков вследствие неисполнения (ненадлежащего исполнения) контрагентами договорных обязательств перед Обществом. Для снижения данного риска, Общество проводит оперативный мониторинг состояния расчетов и при необходимости реализует мероприятия по управлению задолженностью (претензионно-исковая работа; ограничение режима потребления неплательщиков; взаимодействие с органами государственной власти региона, надзорными органами и органами местного самоуправления по выработке решений, приемлемых для деятельности Общества, в части осуществления своевременности расчетов за потребленные энергоресурсы).</w:t>
      </w:r>
    </w:p>
    <w:p w14:paraId="4279F646" w14:textId="77777777" w:rsidR="00194D3B" w:rsidRPr="00305CEC" w:rsidRDefault="00194D3B" w:rsidP="005128C6">
      <w:pPr>
        <w:spacing w:after="0" w:line="240" w:lineRule="auto"/>
        <w:ind w:firstLine="567"/>
        <w:rPr>
          <w:rFonts w:ascii="Times New Roman" w:hAnsi="Times New Roman"/>
          <w:b/>
          <w:bCs/>
          <w:sz w:val="24"/>
          <w:szCs w:val="24"/>
        </w:rPr>
      </w:pPr>
      <w:r w:rsidRPr="00305CEC">
        <w:rPr>
          <w:rFonts w:ascii="Times New Roman" w:hAnsi="Times New Roman"/>
          <w:sz w:val="24"/>
          <w:szCs w:val="24"/>
        </w:rPr>
        <w:t>С учетом вышеизложенного кредитные риски минимизируются.</w:t>
      </w:r>
    </w:p>
    <w:p w14:paraId="5BE9B21F" w14:textId="77777777" w:rsidR="00194D3B" w:rsidRPr="00C92E8A" w:rsidRDefault="00194D3B" w:rsidP="005128C6">
      <w:pPr>
        <w:spacing w:after="0" w:line="240" w:lineRule="auto"/>
        <w:jc w:val="both"/>
        <w:rPr>
          <w:rFonts w:ascii="Times New Roman" w:hAnsi="Times New Roman"/>
          <w:b/>
          <w:color w:val="0070C0"/>
          <w:sz w:val="24"/>
          <w:szCs w:val="24"/>
        </w:rPr>
      </w:pPr>
      <w:r w:rsidRPr="00C92E8A">
        <w:rPr>
          <w:rFonts w:ascii="Times New Roman" w:hAnsi="Times New Roman"/>
          <w:b/>
          <w:color w:val="0070C0"/>
          <w:sz w:val="24"/>
          <w:szCs w:val="24"/>
        </w:rPr>
        <w:t>Правовые риски</w:t>
      </w:r>
    </w:p>
    <w:p w14:paraId="2F632F2C"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sz w:val="24"/>
          <w:szCs w:val="24"/>
        </w:rPr>
        <w:t>Правовые риски связаны, прежде всего, с возможными изменениями законодательства, регламентирующего деятельность Общества и условия его участия в хозяйственном обороте.</w:t>
      </w:r>
      <w:r w:rsidRPr="00305CEC">
        <w:rPr>
          <w:rFonts w:ascii="Times New Roman" w:hAnsi="Times New Roman"/>
          <w:color w:val="000000"/>
          <w:sz w:val="24"/>
          <w:szCs w:val="24"/>
        </w:rPr>
        <w:t xml:space="preserve"> </w:t>
      </w:r>
    </w:p>
    <w:p w14:paraId="0B1571A5"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color w:val="000000"/>
          <w:sz w:val="24"/>
          <w:szCs w:val="24"/>
        </w:rPr>
        <w:t>С целью устранения неясностей правового характера и минимизации правовых рисков, Общество взаимодействует как напрямую, так и через Управляющую организацию – АО «ЭСК РусГидро», с органами исполнительной и законодательной власти как субъекта РФ – Чувашской Республики, на территории которого осуществляет деятельность как Гарантирующий поставщик электрической энергии, так и Российской Федерации.</w:t>
      </w:r>
    </w:p>
    <w:p w14:paraId="50B5856E"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color w:val="000000"/>
          <w:sz w:val="24"/>
          <w:szCs w:val="24"/>
        </w:rPr>
        <w:t>В целях соответствия деятельности Общества требованиям законодательства осуществляется постоянный мониторинг изменений законодательства. В случае изменения судебной практики Общество планирует свою финансово-хозяйственную деятельность с учетом этих изменений.</w:t>
      </w:r>
    </w:p>
    <w:p w14:paraId="5ECCB988" w14:textId="77777777" w:rsidR="00194D3B" w:rsidRPr="00305CEC" w:rsidRDefault="00194D3B" w:rsidP="00794607">
      <w:pPr>
        <w:spacing w:after="0" w:line="240" w:lineRule="auto"/>
        <w:jc w:val="both"/>
        <w:rPr>
          <w:rFonts w:ascii="Times New Roman" w:hAnsi="Times New Roman"/>
          <w:color w:val="000000"/>
          <w:sz w:val="24"/>
          <w:szCs w:val="24"/>
          <w:u w:val="single"/>
        </w:rPr>
      </w:pPr>
      <w:r w:rsidRPr="00305CEC">
        <w:rPr>
          <w:rFonts w:ascii="Times New Roman" w:hAnsi="Times New Roman"/>
          <w:color w:val="000000"/>
          <w:sz w:val="24"/>
          <w:szCs w:val="24"/>
          <w:u w:val="single"/>
        </w:rPr>
        <w:t>Риски, связанный с изменением валютного регулирования.</w:t>
      </w:r>
    </w:p>
    <w:p w14:paraId="6EF677CF"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color w:val="000000"/>
          <w:sz w:val="24"/>
          <w:szCs w:val="24"/>
        </w:rPr>
        <w:lastRenderedPageBreak/>
        <w:t>Деятельность АО «Чувашская энергосбытовая компания» не подвержена рискам, связанным с изменением валютного регулирования.</w:t>
      </w:r>
    </w:p>
    <w:p w14:paraId="005F4580" w14:textId="77777777" w:rsidR="00194D3B" w:rsidRPr="00305CEC" w:rsidRDefault="00194D3B" w:rsidP="00794607">
      <w:pPr>
        <w:spacing w:after="0" w:line="240" w:lineRule="auto"/>
        <w:jc w:val="both"/>
        <w:rPr>
          <w:rFonts w:ascii="Times New Roman" w:hAnsi="Times New Roman"/>
          <w:color w:val="000000"/>
          <w:sz w:val="24"/>
          <w:szCs w:val="24"/>
          <w:u w:val="single"/>
        </w:rPr>
      </w:pPr>
      <w:r w:rsidRPr="00305CEC">
        <w:rPr>
          <w:rFonts w:ascii="Times New Roman" w:hAnsi="Times New Roman"/>
          <w:color w:val="000000"/>
          <w:sz w:val="24"/>
          <w:szCs w:val="24"/>
          <w:u w:val="single"/>
        </w:rPr>
        <w:t xml:space="preserve">Риски, связанные с изменением налогового законодательства. </w:t>
      </w:r>
    </w:p>
    <w:p w14:paraId="61F9F85E"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color w:val="000000"/>
          <w:sz w:val="24"/>
          <w:szCs w:val="24"/>
        </w:rPr>
        <w:t>В настоящее время в Российской Федерации действует Налоговый кодекс и ряд законов, регулирующих различные налоги, установленные федеральными и региональными органами. Применяемые налоги, включают в себя, в частности, налог на добавленную стоимость, налог на прибыль, налог на имущество, единый социальный налог и прочие отчисления. Соответствующие нормативные акты нередко содержат нечеткие формулировки тех или иных аспектов. Кроме того, различные государственные министерства и ведомства зачастую расходятся во мнениях относительно правовой интеграции тех или иных вопросов, что создает неопределенность и противоречия. Подготовка и предоставление налоговой отчетности вместе с другими компонентами системы регулирования находятся в ведении и под контролем различных органов, имеющих законодательно закрепленное право налагать существенные штрафы, санкции и пени.</w:t>
      </w:r>
    </w:p>
    <w:p w14:paraId="4DBA292F"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color w:val="000000"/>
          <w:sz w:val="24"/>
          <w:szCs w:val="24"/>
        </w:rPr>
        <w:t>В целях предотвращения налоговых рисков АО «Чувашская энергосбытовая компания» в полной мере соблюдает налоговое законодательство, касающееся его деятельности, регулярно привлекает аудиторские организации для проверки своей бухгалтерской и налоговой отчетности, а также ведёт изучение и анализ правоприменительной и судебной практики по налоговым спорам.</w:t>
      </w:r>
    </w:p>
    <w:p w14:paraId="79CABBAC" w14:textId="77777777" w:rsidR="00194D3B" w:rsidRPr="00305CEC" w:rsidRDefault="00194D3B" w:rsidP="005128C6">
      <w:pPr>
        <w:spacing w:after="0" w:line="240" w:lineRule="auto"/>
        <w:ind w:firstLine="567"/>
        <w:jc w:val="both"/>
        <w:rPr>
          <w:rFonts w:ascii="Times New Roman" w:hAnsi="Times New Roman"/>
          <w:color w:val="000000"/>
          <w:sz w:val="24"/>
          <w:szCs w:val="24"/>
        </w:rPr>
      </w:pPr>
      <w:r w:rsidRPr="00305CEC">
        <w:rPr>
          <w:rFonts w:ascii="Times New Roman" w:hAnsi="Times New Roman"/>
          <w:color w:val="000000"/>
          <w:sz w:val="24"/>
          <w:szCs w:val="24"/>
        </w:rPr>
        <w:t>В случае внесения изменений в налоговое законодательство, Общество намерено осуществлять свою финансово-хозяйственную деятельность с учетом данных изменений.</w:t>
      </w:r>
    </w:p>
    <w:p w14:paraId="718EC040" w14:textId="77777777" w:rsidR="00194D3B" w:rsidRPr="00305CEC" w:rsidRDefault="00194D3B" w:rsidP="00794607">
      <w:pPr>
        <w:spacing w:after="0" w:line="240" w:lineRule="auto"/>
        <w:jc w:val="both"/>
        <w:rPr>
          <w:rFonts w:ascii="Times New Roman" w:hAnsi="Times New Roman"/>
          <w:color w:val="000000"/>
          <w:sz w:val="24"/>
          <w:szCs w:val="24"/>
          <w:u w:val="single"/>
        </w:rPr>
      </w:pPr>
      <w:r w:rsidRPr="00305CEC">
        <w:rPr>
          <w:rFonts w:ascii="Times New Roman" w:hAnsi="Times New Roman"/>
          <w:color w:val="000000"/>
          <w:sz w:val="24"/>
          <w:szCs w:val="24"/>
          <w:u w:val="single"/>
        </w:rPr>
        <w:t>Риски, связанные с изменением правил таможенного контроля и пошлин.</w:t>
      </w:r>
    </w:p>
    <w:p w14:paraId="0C724061" w14:textId="77777777" w:rsidR="00194D3B" w:rsidRPr="00C943C8"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t>Деятельность АО «Чувашская энергосбытовая компания» не подвержена рискам, связанным с изменением правил таможенного контроля и пошлин.</w:t>
      </w:r>
    </w:p>
    <w:p w14:paraId="161C76B9" w14:textId="77777777" w:rsidR="00194D3B" w:rsidRPr="00C943C8" w:rsidRDefault="00194D3B" w:rsidP="00794607">
      <w:pPr>
        <w:spacing w:after="0" w:line="240" w:lineRule="auto"/>
        <w:jc w:val="both"/>
        <w:rPr>
          <w:rFonts w:ascii="Times New Roman" w:hAnsi="Times New Roman"/>
          <w:sz w:val="24"/>
          <w:szCs w:val="24"/>
          <w:u w:val="single"/>
        </w:rPr>
      </w:pPr>
      <w:r w:rsidRPr="00C943C8">
        <w:rPr>
          <w:rFonts w:ascii="Times New Roman" w:hAnsi="Times New Roman"/>
          <w:sz w:val="24"/>
          <w:szCs w:val="24"/>
          <w:u w:val="single"/>
        </w:rPr>
        <w:t>Риски, связанные с изменением требований по лицензированию основной деятельности.</w:t>
      </w:r>
    </w:p>
    <w:p w14:paraId="5D03547F" w14:textId="77777777" w:rsidR="00194D3B" w:rsidRPr="00C943C8" w:rsidRDefault="00194D3B" w:rsidP="005128C6">
      <w:pPr>
        <w:autoSpaceDE w:val="0"/>
        <w:autoSpaceDN w:val="0"/>
        <w:spacing w:after="0" w:line="240" w:lineRule="auto"/>
        <w:ind w:firstLine="567"/>
        <w:jc w:val="both"/>
        <w:rPr>
          <w:rFonts w:ascii="Times New Roman" w:hAnsi="Times New Roman"/>
          <w:sz w:val="24"/>
          <w:szCs w:val="24"/>
        </w:rPr>
      </w:pPr>
      <w:r w:rsidRPr="00C943C8">
        <w:rPr>
          <w:rFonts w:ascii="Times New Roman" w:hAnsi="Times New Roman"/>
          <w:color w:val="000000"/>
          <w:sz w:val="24"/>
          <w:szCs w:val="24"/>
        </w:rPr>
        <w:t xml:space="preserve">С 29.12.2017 года вступил в силу </w:t>
      </w:r>
      <w:r w:rsidRPr="00C943C8">
        <w:rPr>
          <w:rFonts w:ascii="Times New Roman" w:hAnsi="Times New Roman"/>
          <w:sz w:val="24"/>
          <w:szCs w:val="24"/>
        </w:rPr>
        <w:t xml:space="preserve">Федеральный закон от 29.12.2017 № 451-ФЗ «О внесении изменений в Федеральный закон «Об электроэнергетике» и отдельные законодательные акты Российской Федерации, связанных с лицензированием энергосбытовой деятельности», которым был введен новый лицензируемый вид деятельности - энергосбытовая деятельность. </w:t>
      </w:r>
    </w:p>
    <w:p w14:paraId="63CD7C4D" w14:textId="77777777" w:rsidR="00194D3B" w:rsidRPr="00C943C8" w:rsidRDefault="00362D4D" w:rsidP="005128C6">
      <w:pPr>
        <w:autoSpaceDE w:val="0"/>
        <w:autoSpaceDN w:val="0"/>
        <w:spacing w:after="0" w:line="240" w:lineRule="auto"/>
        <w:ind w:firstLine="567"/>
        <w:jc w:val="both"/>
        <w:rPr>
          <w:rFonts w:ascii="Times New Roman" w:hAnsi="Times New Roman"/>
          <w:color w:val="000000"/>
          <w:sz w:val="24"/>
          <w:szCs w:val="24"/>
        </w:rPr>
      </w:pPr>
      <w:r w:rsidRPr="00362D4D">
        <w:rPr>
          <w:rFonts w:ascii="Times New Roman" w:hAnsi="Times New Roman"/>
          <w:color w:val="000000"/>
          <w:sz w:val="24"/>
          <w:szCs w:val="24"/>
        </w:rPr>
        <w:t>Обществом проводится постоянная работа по мониторингу изменений законодательства по вопросам лицензирования деятельности компании. С учётом указанной работы соответствующие риски в деятельности Общества минимизируются</w:t>
      </w:r>
      <w:r w:rsidR="00194D3B" w:rsidRPr="00C943C8">
        <w:rPr>
          <w:rFonts w:ascii="Times New Roman" w:hAnsi="Times New Roman"/>
          <w:color w:val="000000"/>
          <w:sz w:val="24"/>
          <w:szCs w:val="24"/>
        </w:rPr>
        <w:t xml:space="preserve">. </w:t>
      </w:r>
    </w:p>
    <w:p w14:paraId="5D2692F4" w14:textId="77777777" w:rsidR="00362D4D" w:rsidRDefault="00194D3B" w:rsidP="00794607">
      <w:pPr>
        <w:spacing w:after="0" w:line="240" w:lineRule="auto"/>
        <w:jc w:val="both"/>
        <w:rPr>
          <w:rFonts w:ascii="Times New Roman" w:hAnsi="Times New Roman"/>
          <w:color w:val="000000"/>
          <w:sz w:val="24"/>
          <w:szCs w:val="24"/>
          <w:u w:val="single"/>
        </w:rPr>
      </w:pPr>
      <w:r w:rsidRPr="00C943C8">
        <w:rPr>
          <w:rFonts w:ascii="Times New Roman" w:hAnsi="Times New Roman"/>
          <w:color w:val="000000"/>
          <w:sz w:val="24"/>
          <w:szCs w:val="24"/>
          <w:u w:val="single"/>
        </w:rPr>
        <w:t>Риски, связанные с изменением судебной практики</w:t>
      </w:r>
      <w:r w:rsidR="00362D4D">
        <w:rPr>
          <w:rFonts w:ascii="Times New Roman" w:hAnsi="Times New Roman"/>
          <w:color w:val="000000"/>
          <w:sz w:val="24"/>
          <w:szCs w:val="24"/>
          <w:u w:val="single"/>
        </w:rPr>
        <w:t>.</w:t>
      </w:r>
      <w:r w:rsidRPr="00C943C8">
        <w:rPr>
          <w:rFonts w:ascii="Times New Roman" w:hAnsi="Times New Roman"/>
          <w:color w:val="000000"/>
          <w:sz w:val="24"/>
          <w:szCs w:val="24"/>
          <w:u w:val="single"/>
        </w:rPr>
        <w:t xml:space="preserve"> </w:t>
      </w:r>
    </w:p>
    <w:p w14:paraId="2BE07395" w14:textId="77777777" w:rsidR="00194D3B" w:rsidRPr="00794607" w:rsidRDefault="00362D4D" w:rsidP="005128C6">
      <w:pPr>
        <w:spacing w:after="0" w:line="240" w:lineRule="auto"/>
        <w:ind w:firstLine="567"/>
        <w:jc w:val="both"/>
        <w:rPr>
          <w:rFonts w:ascii="Times New Roman" w:hAnsi="Times New Roman"/>
          <w:color w:val="000000"/>
          <w:sz w:val="24"/>
          <w:szCs w:val="24"/>
        </w:rPr>
      </w:pPr>
      <w:r w:rsidRPr="00794607">
        <w:rPr>
          <w:rFonts w:ascii="Times New Roman" w:hAnsi="Times New Roman"/>
          <w:color w:val="000000"/>
          <w:sz w:val="24"/>
          <w:szCs w:val="24"/>
        </w:rPr>
        <w:t>Данные риски</w:t>
      </w:r>
      <w:r w:rsidR="00194D3B" w:rsidRPr="00794607">
        <w:rPr>
          <w:rFonts w:ascii="Times New Roman" w:hAnsi="Times New Roman"/>
          <w:color w:val="000000"/>
          <w:sz w:val="24"/>
          <w:szCs w:val="24"/>
        </w:rPr>
        <w:t xml:space="preserve"> могут негативно сказаться на результатах деятельности</w:t>
      </w:r>
      <w:r w:rsidRPr="00794607">
        <w:rPr>
          <w:rFonts w:ascii="Times New Roman" w:hAnsi="Times New Roman"/>
          <w:color w:val="000000"/>
          <w:sz w:val="24"/>
          <w:szCs w:val="24"/>
        </w:rPr>
        <w:t xml:space="preserve"> Общества</w:t>
      </w:r>
      <w:r w:rsidR="00194D3B" w:rsidRPr="00794607">
        <w:rPr>
          <w:rFonts w:ascii="Times New Roman" w:hAnsi="Times New Roman"/>
          <w:color w:val="000000"/>
          <w:sz w:val="24"/>
          <w:szCs w:val="24"/>
        </w:rPr>
        <w:t>, а также на результаты текущих судебных процессов, в которых участвует Общество.</w:t>
      </w:r>
    </w:p>
    <w:p w14:paraId="5CBEE5E8" w14:textId="77777777" w:rsidR="00194D3B" w:rsidRPr="00C943C8"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t xml:space="preserve">Общество является участником судебных процессов, инициированных как им самим (компания является истцом), так и иными лицами (компания привлечена к участию в процессе в качестве ответчика или третьего лица). Основная масса судебных процессов с участием Общества связана с взысканием </w:t>
      </w:r>
      <w:r w:rsidR="00362D4D">
        <w:rPr>
          <w:rFonts w:ascii="Times New Roman" w:hAnsi="Times New Roman"/>
          <w:color w:val="000000"/>
          <w:sz w:val="24"/>
          <w:szCs w:val="24"/>
        </w:rPr>
        <w:t>К</w:t>
      </w:r>
      <w:r w:rsidRPr="00C943C8">
        <w:rPr>
          <w:rFonts w:ascii="Times New Roman" w:hAnsi="Times New Roman"/>
          <w:color w:val="000000"/>
          <w:sz w:val="24"/>
          <w:szCs w:val="24"/>
        </w:rPr>
        <w:t>омпанией задолженности потребителей по оплате электроэнергии.</w:t>
      </w:r>
    </w:p>
    <w:p w14:paraId="2286D9C3" w14:textId="77777777" w:rsidR="00194D3B" w:rsidRPr="00C943C8"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t>В целях предотвращения рисков, связанных с изменением правоприменительной судебной практики Общество, осуществляет постоянный мониторинг судебных актов высших судебных инстанций в сфере энергосбытовой деятельности и соответствующим образом корректирует своё поведение на рынке.</w:t>
      </w:r>
    </w:p>
    <w:p w14:paraId="2A5CD792" w14:textId="77777777" w:rsidR="00194D3B" w:rsidRPr="00C943C8"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t xml:space="preserve">Также для АО «Чувашская энергосбытовая компания» имеются риски, связанные с действующей системой и практикой привлечения к административной ответственности за нарушение антимонопольного законодательства. Риски обусловлены возможностью наложения на Общество штрафов в значительных размерах, а также возможностью привлечения должностных лиц Общества к административной и уголовной ответственности за действия, повлекшие ограничение конкуренции. </w:t>
      </w:r>
    </w:p>
    <w:p w14:paraId="46C6CBB0" w14:textId="77777777" w:rsidR="00194D3B" w:rsidRPr="00C943C8"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lastRenderedPageBreak/>
        <w:t xml:space="preserve">Для минимизации правовых рисков АО «Чувашская энергосбытовая компания» при осуществлении финансово-хозяйственной деятельности проводит работу с контрагентами, потребителями по разъяснению требований действующего законодательства в сфере электроэнергетики, которыми руководствуется Общество, пытается разрешать все возникающие споры в досудебном (претензионном) порядке, а в случае нахождения спора в суде </w:t>
      </w:r>
      <w:r>
        <w:rPr>
          <w:rFonts w:ascii="Times New Roman" w:hAnsi="Times New Roman"/>
          <w:color w:val="000000"/>
          <w:sz w:val="24"/>
          <w:szCs w:val="24"/>
        </w:rPr>
        <w:t xml:space="preserve">– </w:t>
      </w:r>
      <w:r w:rsidRPr="00C943C8">
        <w:rPr>
          <w:rFonts w:ascii="Times New Roman" w:hAnsi="Times New Roman"/>
          <w:color w:val="000000"/>
          <w:sz w:val="24"/>
          <w:szCs w:val="24"/>
        </w:rPr>
        <w:t>путем достижения соглашения между сторонами, что также снижает данные риски.</w:t>
      </w:r>
    </w:p>
    <w:p w14:paraId="5380FBFF" w14:textId="77777777" w:rsidR="00194D3B" w:rsidRDefault="00194D3B" w:rsidP="005128C6">
      <w:pPr>
        <w:spacing w:after="0" w:line="240" w:lineRule="auto"/>
        <w:ind w:firstLine="567"/>
        <w:jc w:val="both"/>
        <w:rPr>
          <w:rFonts w:ascii="Times New Roman" w:hAnsi="Times New Roman"/>
          <w:color w:val="000000"/>
          <w:sz w:val="24"/>
          <w:szCs w:val="24"/>
        </w:rPr>
      </w:pPr>
      <w:r w:rsidRPr="00C943C8">
        <w:rPr>
          <w:rFonts w:ascii="Times New Roman" w:hAnsi="Times New Roman"/>
          <w:color w:val="000000"/>
          <w:sz w:val="24"/>
          <w:szCs w:val="24"/>
        </w:rPr>
        <w:t>Кроме того, для снижения правовых рисков Обществом проводится взаимодействие с надзорными, контролирующими органами, в том числе с антимонопольным, по обращениям потребителей на стадии поступления запросов, обеспечивается подготовка правовой позиции по существу вменяемых нарушений.</w:t>
      </w:r>
    </w:p>
    <w:p w14:paraId="16505668" w14:textId="77777777" w:rsidR="00C21FBC" w:rsidRPr="00C943C8" w:rsidRDefault="00C21FBC" w:rsidP="005128C6">
      <w:pPr>
        <w:spacing w:after="0" w:line="240" w:lineRule="auto"/>
        <w:ind w:firstLine="567"/>
        <w:jc w:val="both"/>
        <w:rPr>
          <w:rFonts w:ascii="Times New Roman" w:hAnsi="Times New Roman"/>
          <w:color w:val="000000"/>
          <w:sz w:val="24"/>
          <w:szCs w:val="24"/>
        </w:rPr>
      </w:pPr>
    </w:p>
    <w:p w14:paraId="230F956C" w14:textId="77777777" w:rsidR="00194D3B" w:rsidRPr="00C92E8A" w:rsidRDefault="00194D3B" w:rsidP="00794607">
      <w:pPr>
        <w:spacing w:after="0" w:line="240" w:lineRule="auto"/>
        <w:rPr>
          <w:rFonts w:ascii="Times New Roman" w:hAnsi="Times New Roman"/>
          <w:b/>
          <w:color w:val="0070C0"/>
          <w:sz w:val="24"/>
          <w:szCs w:val="24"/>
        </w:rPr>
      </w:pPr>
      <w:r w:rsidRPr="00C92E8A">
        <w:rPr>
          <w:rFonts w:ascii="Times New Roman" w:hAnsi="Times New Roman"/>
          <w:b/>
          <w:color w:val="0070C0"/>
          <w:sz w:val="24"/>
          <w:szCs w:val="24"/>
        </w:rPr>
        <w:t>Риски, связанные с деятельностью Общества</w:t>
      </w:r>
    </w:p>
    <w:p w14:paraId="27E40835"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АО «Чувашская энергосбытовая компания» является гарантирующим поставщиком на территории Чувашской Республики и осуществляет поставку электрической энергии (мощности) во всех районах и городах Чувашской Республики. Поставка электрической энергии (мощности) осуществляется как конечным потребителям на их собственные нужды, включая население, так и сетевым организациям в целях компенсации потерь в их сетях.</w:t>
      </w:r>
    </w:p>
    <w:p w14:paraId="721BA707"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Риски, связанные торговлей электрической энергией (мощностью) в секторе балансирующего рынка ОРЭМ</w:t>
      </w:r>
      <w:r w:rsidR="00051C64">
        <w:rPr>
          <w:rFonts w:ascii="Times New Roman" w:hAnsi="Times New Roman"/>
          <w:sz w:val="24"/>
          <w:szCs w:val="24"/>
        </w:rPr>
        <w:t xml:space="preserve"> (БР)</w:t>
      </w:r>
      <w:r w:rsidRPr="00C92E8A">
        <w:rPr>
          <w:rFonts w:ascii="Times New Roman" w:hAnsi="Times New Roman"/>
          <w:sz w:val="24"/>
          <w:szCs w:val="24"/>
        </w:rPr>
        <w:t>.</w:t>
      </w:r>
    </w:p>
    <w:p w14:paraId="29E3A637"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 xml:space="preserve">Правилами оптового рынка наложено ограничение на объемы электроэнергии, приобретенной на </w:t>
      </w:r>
      <w:r w:rsidR="00051C64">
        <w:rPr>
          <w:rFonts w:ascii="Times New Roman" w:hAnsi="Times New Roman"/>
          <w:sz w:val="24"/>
          <w:szCs w:val="24"/>
        </w:rPr>
        <w:t>БР</w:t>
      </w:r>
      <w:r w:rsidRPr="00C92E8A">
        <w:rPr>
          <w:rFonts w:ascii="Times New Roman" w:hAnsi="Times New Roman"/>
          <w:sz w:val="24"/>
          <w:szCs w:val="24"/>
        </w:rPr>
        <w:t>, которые можно учесть при перепродаже товара на розничном рынке (т.н. «трансляция»). Как следствие, это может приводить к дополнительным издержкам в случае, если суммарные отклонения по потреблению в «контуре» гарантирующего поставщика превысят заданный норматив.</w:t>
      </w:r>
    </w:p>
    <w:p w14:paraId="1D6C4A66"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Данный риск усугубляется тем фактом, что клиентская база гарантирующего поставщика ежегодно меняется в связи с выходом крупных потребителей на ОРЭМ. Для снижения данного риска Общество повышает качество планирования почасового потребления, проводит мероприятия по удержанию крупных потребителей в партнерских отношениях с гарантирующим поставщиком. В результате данной работы риск сведен до приемлемого уровня.</w:t>
      </w:r>
    </w:p>
    <w:p w14:paraId="5E6EEA4B"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 xml:space="preserve">Риск потери крупного потребителя, связанный с выходом крупных потребителей АО «Чувашская энергосбытовая компания» на оптовый рынок самостоятельно либо через независимые энергосбытовые компании, оценивается обществом как существенный. Исключение из полезного отпуска Общества объемов потребления таких потребителей в течение года может привести к снижению необходимой валовой выручки Обществом, учтенной в сбытовой надбавке на данный период регулирования. Рост сбытовой надбавки по всем группам потребителя в результате доведения НВВ Общества до эталонного значения значительно снизил конкурентоспособность АО «Чувашская энергосбытовая компания» на розничном рынке электрической энергии Чувашской Республики. В целях удержания потребителей Обществом разработана Программа по взаимодействию с крупными потребителями АО «Чувашская энергосбытовая компания», проводится аналитика эффективности применяемых цен, предлагается наиболее оптимальная ценовая категория. Кроме того, деятельность Общества направлена на стандартизацию и повышение качества обслуживания потребителей, разработку единых стандартов обслуживания потребителей, внедрение системы обслуживания потребителей (очное посредством системы дополнительных офисов и центров обслуживания клиентов, и заочное развитие интернет-приемных и т.п.), развитие интерактивных форм обслуживания клиентов. С учетом проводимой работы данные риски минимизируются. </w:t>
      </w:r>
    </w:p>
    <w:p w14:paraId="601F24C6" w14:textId="77777777" w:rsidR="00194D3B" w:rsidRPr="00C92E8A"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 xml:space="preserve">Риски, связанные с неплатежами потребителей электрической энергии, которые приводят к реализации кредитных рисков, оцениваются Обществом как существенные. В 2019 году удалось достигнуть стабильности в оплате текущего потребления, что позволило </w:t>
      </w:r>
      <w:r w:rsidRPr="00C92E8A">
        <w:rPr>
          <w:rFonts w:ascii="Times New Roman" w:hAnsi="Times New Roman"/>
          <w:sz w:val="24"/>
          <w:szCs w:val="24"/>
        </w:rPr>
        <w:lastRenderedPageBreak/>
        <w:t xml:space="preserve">обеспечить исполнение Обществом обязательств перед поставщиками ОРЭМ и произвести оплату услуг по передаче в сумме, превышающей годовые начисления. </w:t>
      </w:r>
    </w:p>
    <w:p w14:paraId="25D29E7E" w14:textId="77777777" w:rsidR="00194D3B" w:rsidRDefault="00194D3B" w:rsidP="005128C6">
      <w:pPr>
        <w:spacing w:after="0" w:line="240" w:lineRule="auto"/>
        <w:ind w:firstLine="567"/>
        <w:jc w:val="both"/>
        <w:rPr>
          <w:rFonts w:ascii="Times New Roman" w:hAnsi="Times New Roman"/>
          <w:sz w:val="24"/>
          <w:szCs w:val="24"/>
        </w:rPr>
      </w:pPr>
      <w:r w:rsidRPr="00C92E8A">
        <w:rPr>
          <w:rFonts w:ascii="Times New Roman" w:hAnsi="Times New Roman"/>
          <w:sz w:val="24"/>
          <w:szCs w:val="24"/>
        </w:rPr>
        <w:t>При возникновении просроченной задолженности Общество инициирует претензионно-исковую работу, вводится ограничение режима потребления неплательщика, иные мероприятия (заключение соглашений о зачете дебиторской задолженности, договоров уступки права требования и т.д.). Данная работа не позволяет снизить данные риски до приемлемого для Общества уровня.</w:t>
      </w:r>
    </w:p>
    <w:p w14:paraId="1C170418" w14:textId="77777777" w:rsidR="00846168" w:rsidRPr="00C92E8A" w:rsidRDefault="00846168" w:rsidP="005128C6">
      <w:pPr>
        <w:spacing w:after="0" w:line="240" w:lineRule="auto"/>
        <w:ind w:firstLine="567"/>
        <w:jc w:val="both"/>
        <w:rPr>
          <w:rFonts w:ascii="Times New Roman" w:hAnsi="Times New Roman"/>
          <w:b/>
          <w:bCs/>
          <w:iCs/>
          <w:sz w:val="24"/>
          <w:szCs w:val="24"/>
        </w:rPr>
      </w:pPr>
    </w:p>
    <w:p w14:paraId="3A04C8A9" w14:textId="77777777" w:rsidR="00194D3B" w:rsidRPr="00B74EAE" w:rsidRDefault="00194D3B" w:rsidP="005128C6">
      <w:pPr>
        <w:spacing w:after="0" w:line="240" w:lineRule="auto"/>
        <w:jc w:val="both"/>
        <w:rPr>
          <w:rFonts w:ascii="Times New Roman" w:hAnsi="Times New Roman"/>
          <w:b/>
          <w:bCs/>
          <w:iCs/>
          <w:color w:val="0070C0"/>
          <w:sz w:val="24"/>
          <w:szCs w:val="24"/>
        </w:rPr>
      </w:pPr>
      <w:r w:rsidRPr="00B74EAE">
        <w:rPr>
          <w:rFonts w:ascii="Times New Roman" w:hAnsi="Times New Roman"/>
          <w:b/>
          <w:bCs/>
          <w:iCs/>
          <w:color w:val="0070C0"/>
          <w:sz w:val="24"/>
          <w:szCs w:val="24"/>
        </w:rPr>
        <w:t>Экологические и социальные риски</w:t>
      </w:r>
    </w:p>
    <w:p w14:paraId="6492E138" w14:textId="77777777" w:rsidR="00846168" w:rsidRDefault="00846168" w:rsidP="005128C6">
      <w:pPr>
        <w:tabs>
          <w:tab w:val="left" w:pos="709"/>
        </w:tabs>
        <w:adjustRightInd w:val="0"/>
        <w:spacing w:after="0" w:line="240" w:lineRule="auto"/>
        <w:jc w:val="both"/>
        <w:rPr>
          <w:rFonts w:ascii="Times New Roman" w:hAnsi="Times New Roman"/>
          <w:b/>
          <w:sz w:val="24"/>
          <w:szCs w:val="24"/>
        </w:rPr>
      </w:pPr>
    </w:p>
    <w:p w14:paraId="71D71BC6" w14:textId="77777777" w:rsidR="0004297F" w:rsidRPr="00846168" w:rsidRDefault="0004297F" w:rsidP="005128C6">
      <w:pPr>
        <w:tabs>
          <w:tab w:val="left" w:pos="709"/>
        </w:tabs>
        <w:adjustRightInd w:val="0"/>
        <w:spacing w:after="0" w:line="240" w:lineRule="auto"/>
        <w:jc w:val="both"/>
        <w:rPr>
          <w:rFonts w:ascii="Times New Roman" w:hAnsi="Times New Roman"/>
          <w:b/>
          <w:sz w:val="24"/>
          <w:szCs w:val="24"/>
        </w:rPr>
      </w:pPr>
      <w:r w:rsidRPr="00846168">
        <w:rPr>
          <w:rFonts w:ascii="Times New Roman" w:hAnsi="Times New Roman"/>
          <w:b/>
          <w:sz w:val="24"/>
          <w:szCs w:val="24"/>
        </w:rPr>
        <w:t>Экологические риски</w:t>
      </w:r>
    </w:p>
    <w:p w14:paraId="6451737D"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Экологические риски - минимальны, так как Общество не осуществляет деятельность, связанную с возможностью нанесения ущерба экологической системе.</w:t>
      </w:r>
    </w:p>
    <w:p w14:paraId="23C8664B" w14:textId="77777777" w:rsidR="0004297F" w:rsidRDefault="0004297F" w:rsidP="005128C6">
      <w:pPr>
        <w:tabs>
          <w:tab w:val="left" w:pos="709"/>
        </w:tabs>
        <w:adjustRightInd w:val="0"/>
        <w:spacing w:after="0" w:line="240" w:lineRule="auto"/>
        <w:jc w:val="both"/>
        <w:rPr>
          <w:rFonts w:ascii="Times New Roman" w:hAnsi="Times New Roman"/>
          <w:b/>
          <w:sz w:val="24"/>
          <w:szCs w:val="24"/>
        </w:rPr>
      </w:pPr>
    </w:p>
    <w:p w14:paraId="5A090397" w14:textId="77777777" w:rsidR="0004297F" w:rsidRPr="00846168" w:rsidRDefault="0004297F" w:rsidP="005128C6">
      <w:pPr>
        <w:tabs>
          <w:tab w:val="left" w:pos="709"/>
        </w:tabs>
        <w:adjustRightInd w:val="0"/>
        <w:spacing w:after="0" w:line="240" w:lineRule="auto"/>
        <w:jc w:val="both"/>
        <w:rPr>
          <w:rFonts w:ascii="Times New Roman" w:hAnsi="Times New Roman"/>
          <w:b/>
          <w:sz w:val="24"/>
          <w:szCs w:val="24"/>
        </w:rPr>
      </w:pPr>
      <w:r w:rsidRPr="00846168">
        <w:rPr>
          <w:rFonts w:ascii="Times New Roman" w:hAnsi="Times New Roman"/>
          <w:b/>
          <w:sz w:val="24"/>
          <w:szCs w:val="24"/>
        </w:rPr>
        <w:t>Социальные риски</w:t>
      </w:r>
    </w:p>
    <w:p w14:paraId="26DBA879"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Социальные риски для Общества – это вероятность ухода высококвалифицированного персонала, и связанное с этим снижение уровня профессиональной подготовки персонала, что может существенно влиять на качество оказываемых услуг и выполняемых работ и оказать негативное влияние на хозяйственную деятельность Общества.</w:t>
      </w:r>
    </w:p>
    <w:p w14:paraId="53DB0405"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Однако существующий конкурентоспособный уровень заработной платы, социальные льготы и гарантии являются естественным и действенным барьером для оттока высококвалифицированного персонала. С учетом изложенного, социальные риски для Общества являются незначительными.</w:t>
      </w:r>
    </w:p>
    <w:p w14:paraId="14361A65" w14:textId="77777777" w:rsidR="00194D3B" w:rsidRDefault="00194D3B" w:rsidP="005128C6">
      <w:pPr>
        <w:tabs>
          <w:tab w:val="left" w:pos="709"/>
        </w:tabs>
        <w:adjustRightInd w:val="0"/>
        <w:spacing w:after="0" w:line="240" w:lineRule="auto"/>
        <w:ind w:firstLine="567"/>
        <w:jc w:val="both"/>
        <w:rPr>
          <w:rFonts w:ascii="Times New Roman" w:hAnsi="Times New Roman"/>
          <w:sz w:val="24"/>
          <w:szCs w:val="24"/>
        </w:rPr>
      </w:pPr>
      <w:r w:rsidRPr="00305CEC">
        <w:rPr>
          <w:rFonts w:ascii="Times New Roman" w:hAnsi="Times New Roman"/>
          <w:sz w:val="24"/>
          <w:szCs w:val="24"/>
        </w:rPr>
        <w:t>Существует риск недостаточности знаний вновь принимаемого персонала по сравнению с рыночными требованиями, а также необходимость получения новых знаний в связи с изменением нормативной и технической документации, который минимизируется внедрением системы аттестации персонала, проведением обучения с отрывом или без отрыва от производства, деловых совещаний, обменом опыта, разработкой новых документов, регламентирующих бизнес-процессы.</w:t>
      </w:r>
    </w:p>
    <w:p w14:paraId="7A9F61B7" w14:textId="77777777" w:rsidR="00846168" w:rsidRPr="00305CEC" w:rsidRDefault="00846168" w:rsidP="005128C6">
      <w:pPr>
        <w:tabs>
          <w:tab w:val="left" w:pos="709"/>
        </w:tabs>
        <w:adjustRightInd w:val="0"/>
        <w:spacing w:after="0" w:line="240" w:lineRule="auto"/>
        <w:ind w:firstLine="567"/>
        <w:jc w:val="both"/>
        <w:rPr>
          <w:rFonts w:ascii="Times New Roman" w:hAnsi="Times New Roman"/>
          <w:b/>
          <w:sz w:val="24"/>
          <w:szCs w:val="24"/>
        </w:rPr>
      </w:pPr>
    </w:p>
    <w:p w14:paraId="4F749F31" w14:textId="77777777" w:rsidR="00194D3B" w:rsidRPr="002D4CCE" w:rsidRDefault="00194D3B" w:rsidP="00794607">
      <w:pPr>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Производственные риски</w:t>
      </w:r>
    </w:p>
    <w:p w14:paraId="480C026D" w14:textId="77777777" w:rsidR="00194D3B"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У Общества отсутствуют производственные риски, поскольку АО «Чувашская энергосбытовая компания» не занимается производственной деятельностью.</w:t>
      </w:r>
    </w:p>
    <w:p w14:paraId="0FC5F175" w14:textId="77777777" w:rsidR="00846168" w:rsidRPr="00305CEC" w:rsidRDefault="00846168" w:rsidP="005128C6">
      <w:pPr>
        <w:spacing w:after="0" w:line="240" w:lineRule="auto"/>
        <w:ind w:firstLine="567"/>
        <w:jc w:val="both"/>
        <w:rPr>
          <w:rFonts w:ascii="Times New Roman" w:hAnsi="Times New Roman"/>
          <w:b/>
          <w:bCs/>
          <w:sz w:val="24"/>
          <w:szCs w:val="24"/>
        </w:rPr>
      </w:pPr>
    </w:p>
    <w:p w14:paraId="37CCD186" w14:textId="77777777" w:rsidR="00194D3B" w:rsidRPr="002D4CCE" w:rsidRDefault="00194D3B" w:rsidP="00794607">
      <w:pPr>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Риск потери деловой репутации (репутационный риск)</w:t>
      </w:r>
    </w:p>
    <w:p w14:paraId="478EC81D" w14:textId="77777777" w:rsidR="00194D3B" w:rsidRPr="00305CEC" w:rsidRDefault="00194D3B" w:rsidP="005128C6">
      <w:pPr>
        <w:spacing w:after="0" w:line="240" w:lineRule="auto"/>
        <w:ind w:firstLine="567"/>
        <w:jc w:val="both"/>
        <w:rPr>
          <w:rFonts w:ascii="Times New Roman" w:hAnsi="Times New Roman"/>
          <w:bCs/>
          <w:sz w:val="24"/>
          <w:szCs w:val="24"/>
        </w:rPr>
      </w:pPr>
      <w:r w:rsidRPr="00305CEC">
        <w:rPr>
          <w:rFonts w:ascii="Times New Roman" w:hAnsi="Times New Roman"/>
          <w:bCs/>
          <w:sz w:val="24"/>
          <w:szCs w:val="24"/>
        </w:rPr>
        <w:t xml:space="preserve">Риск возникновения убытков в результате уменьшения числа клиентов/контрагентов Общества вследствие формирования негативного представления о его финансовой устойчивости, качестве оказываемых услуг или характере деятельности оценивается как незначительный. </w:t>
      </w:r>
    </w:p>
    <w:p w14:paraId="4B9FD07C" w14:textId="77777777" w:rsidR="00194D3B" w:rsidRPr="00305CEC" w:rsidRDefault="00194D3B" w:rsidP="005128C6">
      <w:pPr>
        <w:spacing w:after="0" w:line="240" w:lineRule="auto"/>
        <w:ind w:firstLine="567"/>
        <w:jc w:val="both"/>
        <w:rPr>
          <w:rFonts w:ascii="Times New Roman" w:hAnsi="Times New Roman"/>
          <w:bCs/>
          <w:sz w:val="24"/>
          <w:szCs w:val="24"/>
        </w:rPr>
      </w:pPr>
      <w:r w:rsidRPr="00305CEC">
        <w:rPr>
          <w:rFonts w:ascii="Times New Roman" w:hAnsi="Times New Roman"/>
          <w:bCs/>
          <w:sz w:val="24"/>
          <w:szCs w:val="24"/>
        </w:rPr>
        <w:t>Репутационный риск тесно связан с другими видами риска, фактически является их следствием и реализуется, когда неблагоприятное событие становится достоянием гласности.</w:t>
      </w:r>
    </w:p>
    <w:p w14:paraId="4D0DF79E" w14:textId="77777777" w:rsidR="00194D3B" w:rsidRDefault="00194D3B" w:rsidP="005128C6">
      <w:pPr>
        <w:spacing w:after="0" w:line="240" w:lineRule="auto"/>
        <w:ind w:firstLine="567"/>
        <w:jc w:val="both"/>
        <w:rPr>
          <w:rFonts w:ascii="Times New Roman" w:hAnsi="Times New Roman"/>
          <w:bCs/>
          <w:sz w:val="24"/>
          <w:szCs w:val="24"/>
        </w:rPr>
      </w:pPr>
      <w:r w:rsidRPr="00305CEC">
        <w:rPr>
          <w:rFonts w:ascii="Times New Roman" w:hAnsi="Times New Roman"/>
          <w:bCs/>
          <w:sz w:val="24"/>
          <w:szCs w:val="24"/>
        </w:rPr>
        <w:t>Для минимизации риска Общество реализует мероприятия по формированию позитивного общественного мнения к своей деятельности за счет своевременного и качественного исполнения своих обязательств перед партнерами, строгого соблюдения законодательства и норм деловой этики, планомерно повышая выручку и качество оказываемых услуг, а также повышения информационной прозрачности путем раскрытия информации о результатах своей деятельности в средствах массовой информации, в сети Интернет на официальном сайте Общества.</w:t>
      </w:r>
    </w:p>
    <w:p w14:paraId="2BE148AF" w14:textId="77777777" w:rsidR="00846168" w:rsidRPr="00305CEC" w:rsidRDefault="00846168" w:rsidP="005128C6">
      <w:pPr>
        <w:spacing w:after="0" w:line="240" w:lineRule="auto"/>
        <w:ind w:firstLine="567"/>
        <w:jc w:val="both"/>
        <w:rPr>
          <w:rFonts w:ascii="Times New Roman" w:hAnsi="Times New Roman"/>
          <w:b/>
          <w:bCs/>
          <w:sz w:val="24"/>
          <w:szCs w:val="24"/>
        </w:rPr>
      </w:pPr>
    </w:p>
    <w:p w14:paraId="7CAE24B5" w14:textId="77777777" w:rsidR="00194D3B" w:rsidRPr="002D4CCE" w:rsidRDefault="00194D3B" w:rsidP="00794607">
      <w:pPr>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Стратегический риск</w:t>
      </w:r>
    </w:p>
    <w:p w14:paraId="3FC32A5E" w14:textId="77777777" w:rsidR="00194D3B" w:rsidRPr="00305CEC" w:rsidRDefault="00194D3B" w:rsidP="005128C6">
      <w:pPr>
        <w:spacing w:after="0" w:line="240" w:lineRule="auto"/>
        <w:ind w:firstLine="567"/>
        <w:jc w:val="both"/>
        <w:rPr>
          <w:rFonts w:ascii="Times New Roman" w:hAnsi="Times New Roman"/>
          <w:bCs/>
          <w:sz w:val="24"/>
          <w:szCs w:val="24"/>
        </w:rPr>
      </w:pPr>
      <w:r w:rsidRPr="00305CEC">
        <w:rPr>
          <w:rFonts w:ascii="Times New Roman" w:hAnsi="Times New Roman"/>
          <w:bCs/>
          <w:sz w:val="24"/>
          <w:szCs w:val="24"/>
        </w:rPr>
        <w:t xml:space="preserve">Риск возникновения у компании убытков в результате ошибок (недостатков), допущенных при принятии решений, определяющих стратегию деятельности и развития </w:t>
      </w:r>
      <w:r w:rsidR="00BE1829">
        <w:rPr>
          <w:rFonts w:ascii="Times New Roman" w:hAnsi="Times New Roman"/>
          <w:bCs/>
          <w:sz w:val="24"/>
          <w:szCs w:val="24"/>
        </w:rPr>
        <w:lastRenderedPageBreak/>
        <w:t>компании</w:t>
      </w:r>
      <w:r w:rsidRPr="00305CEC">
        <w:rPr>
          <w:rFonts w:ascii="Times New Roman" w:hAnsi="Times New Roman"/>
          <w:bCs/>
          <w:sz w:val="24"/>
          <w:szCs w:val="24"/>
        </w:rPr>
        <w:t xml:space="preserve"> (стратегическое управление) и выражающихся в не учете или недостаточном учете возможных опасностей, которые могут угрожать деятельности </w:t>
      </w:r>
      <w:r w:rsidR="000429CA">
        <w:rPr>
          <w:rFonts w:ascii="Times New Roman" w:hAnsi="Times New Roman"/>
          <w:bCs/>
          <w:sz w:val="24"/>
          <w:szCs w:val="24"/>
        </w:rPr>
        <w:t>Общества</w:t>
      </w:r>
      <w:r w:rsidRPr="00305CEC">
        <w:rPr>
          <w:rFonts w:ascii="Times New Roman" w:hAnsi="Times New Roman"/>
          <w:bCs/>
          <w:sz w:val="24"/>
          <w:szCs w:val="24"/>
        </w:rPr>
        <w:t xml:space="preserve">, неправильном или недостаточно обоснованном определении перспективных направлений деятельности, в которых </w:t>
      </w:r>
      <w:r w:rsidR="00E201B8">
        <w:rPr>
          <w:rFonts w:ascii="Times New Roman" w:hAnsi="Times New Roman"/>
          <w:bCs/>
          <w:sz w:val="24"/>
          <w:szCs w:val="24"/>
        </w:rPr>
        <w:t>компания</w:t>
      </w:r>
      <w:r w:rsidRPr="00305CEC">
        <w:rPr>
          <w:rFonts w:ascii="Times New Roman" w:hAnsi="Times New Roman"/>
          <w:bCs/>
          <w:sz w:val="24"/>
          <w:szCs w:val="24"/>
        </w:rPr>
        <w:t xml:space="preserve"> может достичь преимущества перед конкурентами, отсутствии или обеспечении в неполном объеме необходимых ресурсов (финансовых, материально-технических, людских) и организационных мер (управленческих решений), которые должны обеспечить достижение стратегических целей деятельности </w:t>
      </w:r>
      <w:r w:rsidR="00BE1829">
        <w:rPr>
          <w:rFonts w:ascii="Times New Roman" w:hAnsi="Times New Roman"/>
          <w:bCs/>
          <w:sz w:val="24"/>
          <w:szCs w:val="24"/>
        </w:rPr>
        <w:t>компании</w:t>
      </w:r>
      <w:r w:rsidRPr="00305CEC">
        <w:rPr>
          <w:rFonts w:ascii="Times New Roman" w:hAnsi="Times New Roman"/>
          <w:bCs/>
          <w:sz w:val="24"/>
          <w:szCs w:val="24"/>
        </w:rPr>
        <w:t xml:space="preserve"> оценивается </w:t>
      </w:r>
      <w:r w:rsidR="00BE1829">
        <w:rPr>
          <w:rFonts w:ascii="Times New Roman" w:hAnsi="Times New Roman"/>
          <w:bCs/>
          <w:sz w:val="24"/>
          <w:szCs w:val="24"/>
        </w:rPr>
        <w:t xml:space="preserve">компанией </w:t>
      </w:r>
      <w:r w:rsidRPr="00305CEC">
        <w:rPr>
          <w:rFonts w:ascii="Times New Roman" w:hAnsi="Times New Roman"/>
          <w:bCs/>
          <w:sz w:val="24"/>
          <w:szCs w:val="24"/>
        </w:rPr>
        <w:t>в настоящий период времени как низкий.</w:t>
      </w:r>
    </w:p>
    <w:p w14:paraId="3D3D204E" w14:textId="77777777" w:rsidR="00194D3B" w:rsidRDefault="00194D3B" w:rsidP="005128C6">
      <w:pPr>
        <w:spacing w:after="0" w:line="240" w:lineRule="auto"/>
        <w:ind w:firstLine="567"/>
        <w:jc w:val="both"/>
        <w:rPr>
          <w:rFonts w:ascii="Times New Roman" w:hAnsi="Times New Roman"/>
          <w:bCs/>
          <w:sz w:val="24"/>
          <w:szCs w:val="24"/>
        </w:rPr>
      </w:pPr>
      <w:r w:rsidRPr="00305CEC">
        <w:rPr>
          <w:rFonts w:ascii="Times New Roman" w:hAnsi="Times New Roman"/>
          <w:bCs/>
          <w:sz w:val="24"/>
          <w:szCs w:val="24"/>
        </w:rPr>
        <w:t>В целях минимизации рисков, связанных с неправильным или недостаточно обоснованным определением перспективных направлений работы, допущением ошибок (недостатков), Общество в своей деятельности руководствуется Стратегией развития Группы РусГидро на период до 2020 года с перспективой до 2025 года. Планирование и организация деятельности Общества направлены на повышение профессионального имиджа Общества, на рост его стоимости.</w:t>
      </w:r>
    </w:p>
    <w:p w14:paraId="6D0D271A" w14:textId="77777777" w:rsidR="00846168" w:rsidRPr="00305CEC" w:rsidRDefault="00846168" w:rsidP="005128C6">
      <w:pPr>
        <w:spacing w:after="0" w:line="240" w:lineRule="auto"/>
        <w:ind w:firstLine="567"/>
        <w:jc w:val="both"/>
        <w:rPr>
          <w:rFonts w:ascii="Times New Roman" w:hAnsi="Times New Roman"/>
          <w:bCs/>
          <w:sz w:val="24"/>
          <w:szCs w:val="24"/>
        </w:rPr>
      </w:pPr>
    </w:p>
    <w:p w14:paraId="2CA1F753" w14:textId="77777777" w:rsidR="00194D3B" w:rsidRPr="002D4CCE" w:rsidRDefault="00FA0AA2" w:rsidP="00794607">
      <w:pPr>
        <w:pStyle w:val="3"/>
        <w:tabs>
          <w:tab w:val="left" w:pos="1276"/>
        </w:tabs>
        <w:spacing w:before="0" w:line="240" w:lineRule="auto"/>
        <w:rPr>
          <w:rFonts w:ascii="Times New Roman" w:hAnsi="Times New Roman"/>
          <w:b/>
          <w:bCs/>
          <w:color w:val="0070C0"/>
        </w:rPr>
      </w:pPr>
      <w:bookmarkStart w:id="13" w:name="_Toc37790317"/>
      <w:r>
        <w:rPr>
          <w:rFonts w:ascii="Times New Roman" w:hAnsi="Times New Roman"/>
          <w:b/>
          <w:bCs/>
          <w:color w:val="0070C0"/>
        </w:rPr>
        <w:t xml:space="preserve">1.5.  </w:t>
      </w:r>
      <w:r w:rsidR="00194D3B" w:rsidRPr="002D4CCE">
        <w:rPr>
          <w:rFonts w:ascii="Times New Roman" w:hAnsi="Times New Roman"/>
          <w:b/>
          <w:bCs/>
          <w:color w:val="0070C0"/>
        </w:rPr>
        <w:t>Основные достижения в отчетном году</w:t>
      </w:r>
      <w:bookmarkEnd w:id="13"/>
    </w:p>
    <w:p w14:paraId="5C99EDC3"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По итогам 2019 года обеспечено:</w:t>
      </w:r>
    </w:p>
    <w:p w14:paraId="18433E0A"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сохранение клиентской базы. В результате полезный отпуск электроэнергии превысил планируемое значение;</w:t>
      </w:r>
    </w:p>
    <w:p w14:paraId="66AFC432"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поступление денежных средств за потребленную электроэнергию от Концерна «Тракторные заводы» (ООО «</w:t>
      </w:r>
      <w:proofErr w:type="spellStart"/>
      <w:r w:rsidRPr="00691F7A">
        <w:rPr>
          <w:rFonts w:ascii="Times New Roman" w:hAnsi="Times New Roman"/>
          <w:sz w:val="24"/>
          <w:szCs w:val="24"/>
        </w:rPr>
        <w:t>Трансэнергопром</w:t>
      </w:r>
      <w:proofErr w:type="spellEnd"/>
      <w:r w:rsidRPr="00691F7A">
        <w:rPr>
          <w:rFonts w:ascii="Times New Roman" w:hAnsi="Times New Roman"/>
          <w:sz w:val="24"/>
          <w:szCs w:val="24"/>
        </w:rPr>
        <w:t xml:space="preserve">») в сумме 1 676,9 </w:t>
      </w:r>
      <w:proofErr w:type="spellStart"/>
      <w:r w:rsidRPr="00691F7A">
        <w:rPr>
          <w:rFonts w:ascii="Times New Roman" w:hAnsi="Times New Roman"/>
          <w:sz w:val="24"/>
          <w:szCs w:val="24"/>
        </w:rPr>
        <w:t>млн.руб</w:t>
      </w:r>
      <w:proofErr w:type="spellEnd"/>
      <w:r w:rsidRPr="00691F7A">
        <w:rPr>
          <w:rFonts w:ascii="Times New Roman" w:hAnsi="Times New Roman"/>
          <w:sz w:val="24"/>
          <w:szCs w:val="24"/>
        </w:rPr>
        <w:t>.;</w:t>
      </w:r>
    </w:p>
    <w:p w14:paraId="0006A5B5"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досрочное выполнение заключенного соглашения о реструктуризации задолженности с МУП «Чебоксарское троллейбусное управление», что позволило сократить задолженность предприятия на 48 млн.</w:t>
      </w:r>
      <w:r w:rsidR="0013390E">
        <w:rPr>
          <w:rFonts w:ascii="Times New Roman" w:hAnsi="Times New Roman"/>
          <w:sz w:val="24"/>
          <w:szCs w:val="24"/>
        </w:rPr>
        <w:t xml:space="preserve"> </w:t>
      </w:r>
      <w:r w:rsidRPr="00691F7A">
        <w:rPr>
          <w:rFonts w:ascii="Times New Roman" w:hAnsi="Times New Roman"/>
          <w:sz w:val="24"/>
          <w:szCs w:val="24"/>
        </w:rPr>
        <w:t>руб. в 2019 году;</w:t>
      </w:r>
    </w:p>
    <w:p w14:paraId="1A0FC7AE" w14:textId="77777777" w:rsidR="00194D3B" w:rsidRPr="00691F7A" w:rsidRDefault="00691F7A" w:rsidP="005128C6">
      <w:pPr>
        <w:pStyle w:val="a5"/>
        <w:numPr>
          <w:ilvl w:val="0"/>
          <w:numId w:val="41"/>
        </w:numPr>
        <w:spacing w:after="0" w:line="240" w:lineRule="auto"/>
        <w:ind w:left="0" w:firstLine="567"/>
        <w:jc w:val="both"/>
        <w:rPr>
          <w:rFonts w:ascii="Times New Roman" w:hAnsi="Times New Roman"/>
          <w:sz w:val="24"/>
          <w:szCs w:val="24"/>
        </w:rPr>
      </w:pPr>
      <w:r>
        <w:rPr>
          <w:rFonts w:ascii="Times New Roman" w:hAnsi="Times New Roman"/>
          <w:sz w:val="24"/>
          <w:szCs w:val="24"/>
        </w:rPr>
        <w:t>з</w:t>
      </w:r>
      <w:r w:rsidR="00194D3B" w:rsidRPr="00691F7A">
        <w:rPr>
          <w:rFonts w:ascii="Times New Roman" w:hAnsi="Times New Roman"/>
          <w:sz w:val="24"/>
          <w:szCs w:val="24"/>
        </w:rPr>
        <w:t>аключение соглашения о реструктуризации задолженности АО «Чувашская энергосбытовая компания» перед ПАО «МРСК Волги», что позволит Обществу четко выстраивать финансовую политику;</w:t>
      </w:r>
    </w:p>
    <w:p w14:paraId="6A6C1728"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исполнение обязательств перед ПАО «МРСК Волги» в объеме, превышающем годовую стоимость оказанных услуг по передаче электроэнергии данной сетевой компанией Обществу, в условиях наличия значительной кредитной нагрузки, большой величины просроченной задолженности предприятий Концерна «Тракторные заводы»;</w:t>
      </w:r>
    </w:p>
    <w:p w14:paraId="4FC142D3"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значительное продвижение интерактивных сервисов обслуживан</w:t>
      </w:r>
      <w:r w:rsidR="00691F7A">
        <w:rPr>
          <w:rFonts w:ascii="Times New Roman" w:hAnsi="Times New Roman"/>
          <w:sz w:val="24"/>
          <w:szCs w:val="24"/>
        </w:rPr>
        <w:t>ия клиентов, повышение качества;</w:t>
      </w:r>
    </w:p>
    <w:p w14:paraId="442D727E"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выполнение на постоянной основе работы по актуализации данных по средствам учета и нормативно-справочной информации потребителей Общества с целью приведения средств учета электроэнергии у потребителей в соответствие с требованиями законодательства. В отношении потребителей, не исполнивших требование о проведении поверки/замены приборов учета на основании Постановлений Правительства Российской Федерации № 603 от 29 июня 2016 г. и № 1498 от 26 декабря 2016 г. применяются расчетные способы определения объемов потребления электрической энергии с применением повышающего коэффициента (1,5). Размер доначисления стоимости потребления электроэнергии за 2019 г. составил 10,1 млн. руб.</w:t>
      </w:r>
      <w:r w:rsidR="00691F7A">
        <w:rPr>
          <w:rFonts w:ascii="Times New Roman" w:hAnsi="Times New Roman"/>
          <w:sz w:val="24"/>
          <w:szCs w:val="24"/>
        </w:rPr>
        <w:t>;</w:t>
      </w:r>
    </w:p>
    <w:p w14:paraId="1E8E1D73" w14:textId="77777777" w:rsidR="00194D3B" w:rsidRPr="00691F7A" w:rsidRDefault="00194D3B" w:rsidP="005128C6">
      <w:pPr>
        <w:pStyle w:val="a5"/>
        <w:numPr>
          <w:ilvl w:val="0"/>
          <w:numId w:val="41"/>
        </w:numPr>
        <w:spacing w:after="0" w:line="240" w:lineRule="auto"/>
        <w:ind w:left="0" w:firstLine="567"/>
        <w:jc w:val="both"/>
        <w:rPr>
          <w:rFonts w:ascii="Times New Roman" w:hAnsi="Times New Roman"/>
          <w:sz w:val="24"/>
          <w:szCs w:val="24"/>
        </w:rPr>
      </w:pPr>
      <w:r w:rsidRPr="00691F7A">
        <w:rPr>
          <w:rFonts w:ascii="Times New Roman" w:hAnsi="Times New Roman"/>
          <w:sz w:val="24"/>
          <w:szCs w:val="24"/>
        </w:rPr>
        <w:t>выполнен</w:t>
      </w:r>
      <w:r w:rsidR="00691F7A">
        <w:rPr>
          <w:rFonts w:ascii="Times New Roman" w:hAnsi="Times New Roman"/>
          <w:sz w:val="24"/>
          <w:szCs w:val="24"/>
        </w:rPr>
        <w:t>ие</w:t>
      </w:r>
      <w:r w:rsidRPr="00691F7A">
        <w:rPr>
          <w:rFonts w:ascii="Times New Roman" w:hAnsi="Times New Roman"/>
          <w:sz w:val="24"/>
          <w:szCs w:val="24"/>
        </w:rPr>
        <w:t xml:space="preserve"> обход</w:t>
      </w:r>
      <w:r w:rsidR="00691F7A">
        <w:rPr>
          <w:rFonts w:ascii="Times New Roman" w:hAnsi="Times New Roman"/>
          <w:sz w:val="24"/>
          <w:szCs w:val="24"/>
        </w:rPr>
        <w:t>а</w:t>
      </w:r>
      <w:r w:rsidRPr="00691F7A">
        <w:rPr>
          <w:rFonts w:ascii="Times New Roman" w:hAnsi="Times New Roman"/>
          <w:sz w:val="24"/>
          <w:szCs w:val="24"/>
        </w:rPr>
        <w:t xml:space="preserve"> 75987 приборов учета и 929 комплектов трансформаторов тока потребителей Общества (при плане 57877 и 2171, соответственно). Также обход средств учета выполнялся персоналом сетевых организаций с последующим предоставлением информации по инвентаризации в Общество (всего по 52699 приборам учета и 2564 комплектам трансформаторов тока).</w:t>
      </w:r>
    </w:p>
    <w:p w14:paraId="4D0C77CE"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В целях исполнения Федерального закона от 27.12.2018г. №522-ФЗ и во исполнение решения Правления ПАО «РусГидро» от 03.06.2019г. №1178пр (п.6) Обществом провед</w:t>
      </w:r>
      <w:r w:rsidR="00691F7A">
        <w:rPr>
          <w:rFonts w:ascii="Times New Roman" w:hAnsi="Times New Roman"/>
          <w:sz w:val="24"/>
          <w:szCs w:val="24"/>
        </w:rPr>
        <w:t xml:space="preserve">ена значительная работа, в том числе </w:t>
      </w:r>
      <w:r w:rsidRPr="00305CEC">
        <w:rPr>
          <w:rFonts w:ascii="Times New Roman" w:hAnsi="Times New Roman"/>
          <w:sz w:val="24"/>
          <w:szCs w:val="24"/>
        </w:rPr>
        <w:t>подготовлена и реализована Программа первоочередных действий при реализации требований Федерального закона №522-ФЗ</w:t>
      </w:r>
      <w:r w:rsidR="0013390E">
        <w:rPr>
          <w:rFonts w:ascii="Times New Roman" w:hAnsi="Times New Roman"/>
          <w:sz w:val="24"/>
          <w:szCs w:val="24"/>
        </w:rPr>
        <w:t xml:space="preserve"> </w:t>
      </w:r>
      <w:r w:rsidR="0013390E" w:rsidRPr="0013390E">
        <w:rPr>
          <w:rFonts w:ascii="Times New Roman" w:hAnsi="Times New Roman"/>
          <w:sz w:val="24"/>
          <w:szCs w:val="24"/>
        </w:rPr>
        <w:t xml:space="preserve">«О внесении изменений в отдельные законодательные акты РФ в связи с развитием систем учета электрической </w:t>
      </w:r>
      <w:r w:rsidR="0013390E" w:rsidRPr="0013390E">
        <w:rPr>
          <w:rFonts w:ascii="Times New Roman" w:hAnsi="Times New Roman"/>
          <w:sz w:val="24"/>
          <w:szCs w:val="24"/>
        </w:rPr>
        <w:lastRenderedPageBreak/>
        <w:t>энергии (мощности) в РФ»</w:t>
      </w:r>
      <w:r w:rsidR="0013390E">
        <w:rPr>
          <w:rFonts w:ascii="Times New Roman" w:hAnsi="Times New Roman"/>
          <w:sz w:val="24"/>
          <w:szCs w:val="24"/>
        </w:rPr>
        <w:t>, издан</w:t>
      </w:r>
      <w:r w:rsidRPr="00305CEC">
        <w:rPr>
          <w:rFonts w:ascii="Times New Roman" w:hAnsi="Times New Roman"/>
          <w:sz w:val="24"/>
          <w:szCs w:val="24"/>
        </w:rPr>
        <w:t xml:space="preserve"> приказ АО «Чувашская энергосбытовая компания» №135 от 31.07.2019г. </w:t>
      </w:r>
      <w:r w:rsidR="0013390E">
        <w:rPr>
          <w:rFonts w:ascii="Times New Roman" w:hAnsi="Times New Roman"/>
          <w:sz w:val="24"/>
          <w:szCs w:val="24"/>
        </w:rPr>
        <w:t>(</w:t>
      </w:r>
      <w:r w:rsidRPr="00305CEC">
        <w:rPr>
          <w:rFonts w:ascii="Times New Roman" w:hAnsi="Times New Roman"/>
          <w:sz w:val="24"/>
          <w:szCs w:val="24"/>
        </w:rPr>
        <w:t>с изменениями, внесенными приказом от 29.10.2019г. №189).</w:t>
      </w:r>
    </w:p>
    <w:p w14:paraId="725CE80F" w14:textId="77777777" w:rsidR="00194D3B" w:rsidRPr="00305CEC" w:rsidRDefault="00194D3B" w:rsidP="005128C6">
      <w:pPr>
        <w:spacing w:after="0" w:line="240" w:lineRule="auto"/>
        <w:ind w:firstLine="567"/>
        <w:jc w:val="both"/>
        <w:rPr>
          <w:rFonts w:ascii="Times New Roman" w:hAnsi="Times New Roman"/>
          <w:sz w:val="24"/>
          <w:szCs w:val="24"/>
        </w:rPr>
      </w:pPr>
      <w:r w:rsidRPr="00305CEC">
        <w:rPr>
          <w:rFonts w:ascii="Times New Roman" w:hAnsi="Times New Roman"/>
          <w:sz w:val="24"/>
          <w:szCs w:val="24"/>
        </w:rPr>
        <w:t>Программа Общества предусматривает выполнение первоочередных действий по следующим основным направлениям:</w:t>
      </w:r>
    </w:p>
    <w:p w14:paraId="713F7990"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инвентаризация договоров энергоснабжения с исполнителями коммунальных услуг;</w:t>
      </w:r>
    </w:p>
    <w:p w14:paraId="2B277BBB"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инвентаризация приборов учета в МКД;</w:t>
      </w:r>
    </w:p>
    <w:p w14:paraId="24C2767F"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подготовка предложений по организации ИСУ в МКД;</w:t>
      </w:r>
    </w:p>
    <w:p w14:paraId="5348BD81"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подготовка предложений по организации Центра сбора и обработки данных ИСУ;</w:t>
      </w:r>
    </w:p>
    <w:p w14:paraId="289ACFC3"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построение необходимой инфраструктуры и организационной структуры для реализации требований Федерального закона №522-ФЗ;</w:t>
      </w:r>
    </w:p>
    <w:p w14:paraId="562133C5"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мероприятия по стимулированию потребителей на ус</w:t>
      </w:r>
      <w:r w:rsidR="00570023">
        <w:rPr>
          <w:rFonts w:ascii="Times New Roman" w:hAnsi="Times New Roman"/>
          <w:sz w:val="24"/>
          <w:szCs w:val="24"/>
        </w:rPr>
        <w:t>тановку интеллектуального учета;</w:t>
      </w:r>
    </w:p>
    <w:p w14:paraId="52CBF4CA"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проведение закупок ПУ, коммуникационного оборудования и материалов, выполнение работ;</w:t>
      </w:r>
    </w:p>
    <w:p w14:paraId="757ADC9F"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взаимодействие с сетевыми организациями по включению в технические условия на технологическое присоединение оснащения интеллектуальным учетом застройщиком МКД;</w:t>
      </w:r>
    </w:p>
    <w:p w14:paraId="056EA78B"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взаимодействие с застройщиками, проектными организациями и органами власти;</w:t>
      </w:r>
    </w:p>
    <w:p w14:paraId="011E22A4" w14:textId="77777777" w:rsidR="00194D3B" w:rsidRPr="00570023"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570023">
        <w:rPr>
          <w:rFonts w:ascii="Times New Roman" w:hAnsi="Times New Roman"/>
          <w:sz w:val="24"/>
          <w:szCs w:val="24"/>
        </w:rPr>
        <w:t>анализ нормативных документов и подготовка аргументированных запросов и предложений в органы власти различных уровней.</w:t>
      </w:r>
    </w:p>
    <w:p w14:paraId="7C23A852"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В рамках подготовки мероприятий по исполнению требований Федерального закона № 522-ФЗ Обществом перв</w:t>
      </w:r>
      <w:r w:rsidR="008C108C">
        <w:rPr>
          <w:rFonts w:ascii="Times New Roman" w:hAnsi="Times New Roman"/>
          <w:sz w:val="24"/>
          <w:szCs w:val="24"/>
        </w:rPr>
        <w:t>ыми</w:t>
      </w:r>
      <w:r w:rsidRPr="00FF50C6">
        <w:rPr>
          <w:rFonts w:ascii="Times New Roman" w:hAnsi="Times New Roman"/>
          <w:sz w:val="24"/>
          <w:szCs w:val="24"/>
        </w:rPr>
        <w:t xml:space="preserve"> в группе ЭСК РусГидро реализован пилотный проект по созданию интеллектуальной системы учета электрической энергии (мощности) в многоквартирном жилом доме № 12 по ул. 50 лет Октября в г. Чебоксары. Весь цикл работ по созданию интеллектуальной системы учета выполнен силами персонала Общества. По результатам выездного совещания, проведенного с представителями АО «ЭСК РусГидро», была получена высокая оценка реализованного пилотного проекта и отмечена необходимость тиражирования опыта АО «Чувашская энергосбытовая компания» на</w:t>
      </w:r>
      <w:r w:rsidR="008C108C">
        <w:rPr>
          <w:rFonts w:ascii="Times New Roman" w:hAnsi="Times New Roman"/>
          <w:sz w:val="24"/>
          <w:szCs w:val="24"/>
        </w:rPr>
        <w:t xml:space="preserve"> компании</w:t>
      </w:r>
      <w:r w:rsidRPr="00FF50C6">
        <w:rPr>
          <w:rFonts w:ascii="Times New Roman" w:hAnsi="Times New Roman"/>
          <w:sz w:val="24"/>
          <w:szCs w:val="24"/>
        </w:rPr>
        <w:t xml:space="preserve"> групп</w:t>
      </w:r>
      <w:r w:rsidR="008C108C">
        <w:rPr>
          <w:rFonts w:ascii="Times New Roman" w:hAnsi="Times New Roman"/>
          <w:sz w:val="24"/>
          <w:szCs w:val="24"/>
        </w:rPr>
        <w:t>ы</w:t>
      </w:r>
      <w:r w:rsidRPr="00FF50C6">
        <w:rPr>
          <w:rFonts w:ascii="Times New Roman" w:hAnsi="Times New Roman"/>
          <w:sz w:val="24"/>
          <w:szCs w:val="24"/>
        </w:rPr>
        <w:t xml:space="preserve"> ЭСК РусГидро.</w:t>
      </w:r>
    </w:p>
    <w:p w14:paraId="7EFD3B36"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Ряд важных событий связан и с развитием дополнительных ус</w:t>
      </w:r>
      <w:r w:rsidR="00541F76">
        <w:rPr>
          <w:rFonts w:ascii="Times New Roman" w:hAnsi="Times New Roman"/>
          <w:sz w:val="24"/>
          <w:szCs w:val="24"/>
        </w:rPr>
        <w:t>луг, предоставляемых Обществом:</w:t>
      </w:r>
    </w:p>
    <w:p w14:paraId="53D581E0"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 xml:space="preserve">достижение общей выручки от оказания дополнительных платных сервисов Общества в 2019 году в размере 194,8 млн. руб. без НДС, из них 159,5 млн. руб. без НДС по регулируемым дополнительным платным сервисам (ЖКХ) и 35,3 млн. руб. без НДС по нерегулируемым </w:t>
      </w:r>
      <w:r w:rsidR="00541F76">
        <w:rPr>
          <w:rFonts w:ascii="Times New Roman" w:hAnsi="Times New Roman"/>
          <w:sz w:val="24"/>
          <w:szCs w:val="24"/>
        </w:rPr>
        <w:t>дополнительным платным сервисам;</w:t>
      </w:r>
    </w:p>
    <w:p w14:paraId="40E44092"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решены вопросы о переводе на прямые платежи за твердые бытовые отходы (ТБО), организованы и проведены собрания собственников помещений по вопросу оплаты за ТБО напрямую региональному оператору, в связи с введением на территории республики регионального оператора по обращению с твердыми коммунальными отходами (ТКО);</w:t>
      </w:r>
    </w:p>
    <w:p w14:paraId="0F8E04D9"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в условиях жесткой конкуренции ключевым показателем для привлечения МКД в управление является качественное обслуживание жилищного фонда. Собственники 24 многоквартирных домов приняли решение заключить договор</w:t>
      </w:r>
      <w:r w:rsidR="00570023">
        <w:rPr>
          <w:rFonts w:ascii="Times New Roman" w:hAnsi="Times New Roman"/>
          <w:sz w:val="24"/>
          <w:szCs w:val="24"/>
        </w:rPr>
        <w:t>ы</w:t>
      </w:r>
      <w:r w:rsidRPr="001C68DA">
        <w:rPr>
          <w:rFonts w:ascii="Times New Roman" w:hAnsi="Times New Roman"/>
          <w:sz w:val="24"/>
          <w:szCs w:val="24"/>
        </w:rPr>
        <w:t xml:space="preserve"> управления с Обществом, что</w:t>
      </w:r>
      <w:r w:rsidR="00570023">
        <w:rPr>
          <w:rFonts w:ascii="Times New Roman" w:hAnsi="Times New Roman"/>
          <w:sz w:val="24"/>
          <w:szCs w:val="24"/>
        </w:rPr>
        <w:t>,</w:t>
      </w:r>
      <w:r w:rsidRPr="001C68DA">
        <w:rPr>
          <w:rFonts w:ascii="Times New Roman" w:hAnsi="Times New Roman"/>
          <w:sz w:val="24"/>
          <w:szCs w:val="24"/>
        </w:rPr>
        <w:t xml:space="preserve"> в свою очередь</w:t>
      </w:r>
      <w:r w:rsidR="00570023">
        <w:rPr>
          <w:rFonts w:ascii="Times New Roman" w:hAnsi="Times New Roman"/>
          <w:sz w:val="24"/>
          <w:szCs w:val="24"/>
        </w:rPr>
        <w:t>,</w:t>
      </w:r>
      <w:r w:rsidRPr="001C68DA">
        <w:rPr>
          <w:rFonts w:ascii="Times New Roman" w:hAnsi="Times New Roman"/>
          <w:sz w:val="24"/>
          <w:szCs w:val="24"/>
        </w:rPr>
        <w:t xml:space="preserve"> говорит о</w:t>
      </w:r>
      <w:r w:rsidR="00570023">
        <w:rPr>
          <w:rFonts w:ascii="Times New Roman" w:hAnsi="Times New Roman"/>
          <w:sz w:val="24"/>
          <w:szCs w:val="24"/>
        </w:rPr>
        <w:t>б</w:t>
      </w:r>
      <w:r w:rsidRPr="001C68DA">
        <w:rPr>
          <w:rFonts w:ascii="Times New Roman" w:hAnsi="Times New Roman"/>
          <w:sz w:val="24"/>
          <w:szCs w:val="24"/>
        </w:rPr>
        <w:t xml:space="preserve"> имидже управл</w:t>
      </w:r>
      <w:r w:rsidR="00541F76">
        <w:rPr>
          <w:rFonts w:ascii="Times New Roman" w:hAnsi="Times New Roman"/>
          <w:sz w:val="24"/>
          <w:szCs w:val="24"/>
        </w:rPr>
        <w:t>яющей организации;</w:t>
      </w:r>
    </w:p>
    <w:p w14:paraId="565CAA35"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завершена работа с органами местного самоуправления по решению вопроса об установлении на территории г. Новочебоксарск экономически обоснованного тарифа на содержание жилого помещения с учетом изменений, связанных с введением на территории Чувашской Республики регионального оператора по вывозу ТБО;</w:t>
      </w:r>
    </w:p>
    <w:p w14:paraId="3BFAA7FE"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с целью уменьшения затрат по статье «Содержание общего имущества» проведена разъяснительная работа с собственниками помещений в МКД с целью включения в муниципальную программу «Формирование современной городской среды» на территории города Новочебоксарск 2018-2022 гг. В данную программу вк</w:t>
      </w:r>
      <w:r w:rsidR="00541F76">
        <w:rPr>
          <w:rFonts w:ascii="Times New Roman" w:hAnsi="Times New Roman"/>
          <w:sz w:val="24"/>
          <w:szCs w:val="24"/>
        </w:rPr>
        <w:t>лючены 36 многоквартирных домов;</w:t>
      </w:r>
    </w:p>
    <w:p w14:paraId="1A0B94F7"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проведены работы по капитальному ремонт</w:t>
      </w:r>
      <w:r w:rsidR="00541F76">
        <w:rPr>
          <w:rFonts w:ascii="Times New Roman" w:hAnsi="Times New Roman"/>
          <w:sz w:val="24"/>
          <w:szCs w:val="24"/>
        </w:rPr>
        <w:t>у в шести многоквартирных домах;</w:t>
      </w:r>
    </w:p>
    <w:p w14:paraId="495E8B77" w14:textId="77777777" w:rsidR="00194D3B" w:rsidRPr="001C68DA" w:rsidRDefault="00541F76" w:rsidP="005128C6">
      <w:pPr>
        <w:pStyle w:val="a5"/>
        <w:numPr>
          <w:ilvl w:val="0"/>
          <w:numId w:val="32"/>
        </w:numPr>
        <w:spacing w:after="0" w:line="240" w:lineRule="auto"/>
        <w:ind w:left="0" w:firstLine="567"/>
        <w:jc w:val="both"/>
        <w:rPr>
          <w:rFonts w:ascii="Times New Roman" w:hAnsi="Times New Roman"/>
          <w:sz w:val="24"/>
          <w:szCs w:val="24"/>
        </w:rPr>
      </w:pPr>
      <w:r>
        <w:rPr>
          <w:rFonts w:ascii="Times New Roman" w:hAnsi="Times New Roman"/>
          <w:sz w:val="24"/>
          <w:szCs w:val="24"/>
        </w:rPr>
        <w:lastRenderedPageBreak/>
        <w:t>в течение</w:t>
      </w:r>
      <w:r w:rsidR="00194D3B" w:rsidRPr="001C68DA">
        <w:rPr>
          <w:rFonts w:ascii="Times New Roman" w:hAnsi="Times New Roman"/>
          <w:sz w:val="24"/>
          <w:szCs w:val="24"/>
        </w:rPr>
        <w:t xml:space="preserve"> 2019 года обслуживание многоквартирных домов проведено без каких-либо аварий и чрезвычайных ситуаций;</w:t>
      </w:r>
    </w:p>
    <w:p w14:paraId="4B1935DD"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в рамках исполнения поручения</w:t>
      </w:r>
      <w:r w:rsidR="00541F76">
        <w:rPr>
          <w:rFonts w:ascii="Times New Roman" w:hAnsi="Times New Roman"/>
          <w:sz w:val="24"/>
          <w:szCs w:val="24"/>
        </w:rPr>
        <w:t xml:space="preserve"> </w:t>
      </w:r>
      <w:r w:rsidR="008C108C">
        <w:rPr>
          <w:rFonts w:ascii="Times New Roman" w:hAnsi="Times New Roman"/>
          <w:sz w:val="24"/>
          <w:szCs w:val="24"/>
        </w:rPr>
        <w:t>Управляющей организации</w:t>
      </w:r>
      <w:r w:rsidR="00541F76">
        <w:rPr>
          <w:rFonts w:ascii="Times New Roman" w:hAnsi="Times New Roman"/>
          <w:sz w:val="24"/>
          <w:szCs w:val="24"/>
        </w:rPr>
        <w:t xml:space="preserve"> Общества</w:t>
      </w:r>
      <w:r w:rsidRPr="001C68DA">
        <w:rPr>
          <w:rFonts w:ascii="Times New Roman" w:hAnsi="Times New Roman"/>
          <w:sz w:val="24"/>
          <w:szCs w:val="24"/>
        </w:rPr>
        <w:t xml:space="preserve"> в 2019 году продолжена работа по развитию направления по технологическому присоединению объектов инфраструктуры. Общество осуществило комплекс работ по разработке рабочей документации и выполнению строительно-монтажных и пуско-наладочных работ по строительству тепловых сетей и электрических сетей по 8 основным объектам на об</w:t>
      </w:r>
      <w:r w:rsidR="00541F76">
        <w:rPr>
          <w:rFonts w:ascii="Times New Roman" w:hAnsi="Times New Roman"/>
          <w:sz w:val="24"/>
          <w:szCs w:val="24"/>
        </w:rPr>
        <w:t xml:space="preserve">щую сумму 14,3 </w:t>
      </w:r>
      <w:proofErr w:type="spellStart"/>
      <w:r w:rsidR="00541F76">
        <w:rPr>
          <w:rFonts w:ascii="Times New Roman" w:hAnsi="Times New Roman"/>
          <w:sz w:val="24"/>
          <w:szCs w:val="24"/>
        </w:rPr>
        <w:t>млн.руб</w:t>
      </w:r>
      <w:proofErr w:type="spellEnd"/>
      <w:r w:rsidR="00541F76">
        <w:rPr>
          <w:rFonts w:ascii="Times New Roman" w:hAnsi="Times New Roman"/>
          <w:sz w:val="24"/>
          <w:szCs w:val="24"/>
        </w:rPr>
        <w:t>. без НДС;</w:t>
      </w:r>
    </w:p>
    <w:p w14:paraId="21342CC3" w14:textId="77777777" w:rsidR="00194D3B" w:rsidRPr="001C68DA" w:rsidRDefault="00194D3B" w:rsidP="005128C6">
      <w:pPr>
        <w:pStyle w:val="a5"/>
        <w:numPr>
          <w:ilvl w:val="0"/>
          <w:numId w:val="32"/>
        </w:numPr>
        <w:spacing w:after="0" w:line="240" w:lineRule="auto"/>
        <w:ind w:left="0" w:firstLine="567"/>
        <w:jc w:val="both"/>
        <w:rPr>
          <w:rFonts w:ascii="Times New Roman" w:hAnsi="Times New Roman"/>
          <w:sz w:val="24"/>
          <w:szCs w:val="24"/>
        </w:rPr>
      </w:pPr>
      <w:r w:rsidRPr="001C68DA">
        <w:rPr>
          <w:rFonts w:ascii="Times New Roman" w:hAnsi="Times New Roman"/>
          <w:sz w:val="24"/>
          <w:szCs w:val="24"/>
        </w:rPr>
        <w:t>в рамках направления</w:t>
      </w:r>
      <w:r w:rsidR="00E35E1B">
        <w:rPr>
          <w:rFonts w:ascii="Times New Roman" w:hAnsi="Times New Roman"/>
          <w:sz w:val="24"/>
          <w:szCs w:val="24"/>
        </w:rPr>
        <w:t xml:space="preserve"> деятельности</w:t>
      </w:r>
      <w:r w:rsidRPr="001C68DA">
        <w:rPr>
          <w:rFonts w:ascii="Times New Roman" w:hAnsi="Times New Roman"/>
          <w:sz w:val="24"/>
          <w:szCs w:val="24"/>
        </w:rPr>
        <w:t xml:space="preserve"> </w:t>
      </w:r>
      <w:r w:rsidR="001433C3">
        <w:rPr>
          <w:rFonts w:ascii="Times New Roman" w:hAnsi="Times New Roman"/>
          <w:sz w:val="24"/>
          <w:szCs w:val="24"/>
        </w:rPr>
        <w:t>«</w:t>
      </w:r>
      <w:r w:rsidRPr="001C68DA">
        <w:rPr>
          <w:rFonts w:ascii="Times New Roman" w:hAnsi="Times New Roman"/>
          <w:sz w:val="24"/>
          <w:szCs w:val="24"/>
        </w:rPr>
        <w:t>энергосбережение</w:t>
      </w:r>
      <w:r w:rsidR="001433C3">
        <w:rPr>
          <w:rFonts w:ascii="Times New Roman" w:hAnsi="Times New Roman"/>
          <w:sz w:val="24"/>
          <w:szCs w:val="24"/>
        </w:rPr>
        <w:t xml:space="preserve">» </w:t>
      </w:r>
      <w:r w:rsidR="00E35E1B">
        <w:rPr>
          <w:rFonts w:ascii="Times New Roman" w:hAnsi="Times New Roman"/>
          <w:sz w:val="24"/>
          <w:szCs w:val="24"/>
        </w:rPr>
        <w:t>(</w:t>
      </w:r>
      <w:r w:rsidR="001433C3">
        <w:rPr>
          <w:rFonts w:ascii="Times New Roman" w:hAnsi="Times New Roman"/>
          <w:sz w:val="24"/>
          <w:szCs w:val="24"/>
        </w:rPr>
        <w:t>как одного из видов дополнительного платного сервиса</w:t>
      </w:r>
      <w:r w:rsidR="00E35E1B">
        <w:rPr>
          <w:rFonts w:ascii="Times New Roman" w:hAnsi="Times New Roman"/>
          <w:sz w:val="24"/>
          <w:szCs w:val="24"/>
        </w:rPr>
        <w:t>)</w:t>
      </w:r>
      <w:r w:rsidR="001433C3">
        <w:rPr>
          <w:rFonts w:ascii="Times New Roman" w:hAnsi="Times New Roman"/>
          <w:sz w:val="24"/>
          <w:szCs w:val="24"/>
        </w:rPr>
        <w:t xml:space="preserve"> персоналом Компании</w:t>
      </w:r>
      <w:r w:rsidRPr="001C68DA">
        <w:rPr>
          <w:rFonts w:ascii="Times New Roman" w:hAnsi="Times New Roman"/>
          <w:sz w:val="24"/>
          <w:szCs w:val="24"/>
        </w:rPr>
        <w:t xml:space="preserve"> выполнено 18 договоров на энергетическое обследование и тепловизионный контроль предприятий и организаций </w:t>
      </w:r>
      <w:r w:rsidR="008C108C">
        <w:rPr>
          <w:rFonts w:ascii="Times New Roman" w:hAnsi="Times New Roman"/>
          <w:sz w:val="24"/>
          <w:szCs w:val="24"/>
        </w:rPr>
        <w:t>Чувашской Р</w:t>
      </w:r>
      <w:r w:rsidRPr="001C68DA">
        <w:rPr>
          <w:rFonts w:ascii="Times New Roman" w:hAnsi="Times New Roman"/>
          <w:sz w:val="24"/>
          <w:szCs w:val="24"/>
        </w:rPr>
        <w:t>еспублики.</w:t>
      </w:r>
    </w:p>
    <w:p w14:paraId="69A607A2" w14:textId="77777777" w:rsidR="00194D3B" w:rsidRPr="00E0165A" w:rsidRDefault="00194D3B" w:rsidP="005128C6">
      <w:pPr>
        <w:spacing w:after="0" w:line="240" w:lineRule="auto"/>
      </w:pPr>
    </w:p>
    <w:p w14:paraId="217FC70B" w14:textId="77777777" w:rsidR="00194D3B" w:rsidRDefault="00194D3B" w:rsidP="005128C6">
      <w:pPr>
        <w:spacing w:after="0" w:line="240" w:lineRule="auto"/>
        <w:rPr>
          <w:rFonts w:ascii="Times New Roman" w:eastAsiaTheme="majorEastAsia" w:hAnsi="Times New Roman"/>
          <w:b/>
          <w:i/>
          <w:sz w:val="26"/>
          <w:szCs w:val="26"/>
        </w:rPr>
      </w:pPr>
      <w:r>
        <w:rPr>
          <w:rFonts w:ascii="Times New Roman" w:hAnsi="Times New Roman"/>
          <w:b/>
          <w:i/>
        </w:rPr>
        <w:br w:type="page"/>
      </w:r>
    </w:p>
    <w:p w14:paraId="3E03A7C5" w14:textId="77777777" w:rsidR="00194D3B" w:rsidRPr="00794607" w:rsidRDefault="00194D3B" w:rsidP="00794607">
      <w:pPr>
        <w:pStyle w:val="2"/>
        <w:spacing w:before="0" w:line="240" w:lineRule="auto"/>
        <w:rPr>
          <w:rFonts w:ascii="Times New Roman" w:hAnsi="Times New Roman"/>
          <w:b/>
          <w:bCs/>
          <w:color w:val="0070C0"/>
          <w:sz w:val="28"/>
          <w:szCs w:val="28"/>
        </w:rPr>
      </w:pPr>
      <w:bookmarkStart w:id="14" w:name="_Toc37790318"/>
      <w:r w:rsidRPr="00794607">
        <w:rPr>
          <w:rFonts w:ascii="Times New Roman" w:hAnsi="Times New Roman"/>
          <w:b/>
          <w:bCs/>
          <w:color w:val="0070C0"/>
          <w:sz w:val="28"/>
          <w:szCs w:val="28"/>
        </w:rPr>
        <w:lastRenderedPageBreak/>
        <w:t>Раздел 2. Корпоративное управление</w:t>
      </w:r>
      <w:bookmarkEnd w:id="14"/>
    </w:p>
    <w:p w14:paraId="2D4801F1" w14:textId="77777777" w:rsidR="0051358F" w:rsidRDefault="0051358F" w:rsidP="005128C6">
      <w:pPr>
        <w:spacing w:after="0" w:line="240" w:lineRule="auto"/>
        <w:ind w:firstLine="567"/>
        <w:jc w:val="both"/>
        <w:rPr>
          <w:rFonts w:ascii="Times New Roman" w:hAnsi="Times New Roman"/>
          <w:sz w:val="24"/>
          <w:szCs w:val="24"/>
        </w:rPr>
      </w:pPr>
    </w:p>
    <w:p w14:paraId="3E7F3811" w14:textId="77777777" w:rsidR="00194D3B" w:rsidRDefault="00194D3B" w:rsidP="005128C6">
      <w:pPr>
        <w:spacing w:after="0" w:line="240" w:lineRule="auto"/>
        <w:ind w:firstLine="567"/>
        <w:jc w:val="both"/>
        <w:rPr>
          <w:rFonts w:ascii="Times New Roman" w:hAnsi="Times New Roman"/>
          <w:sz w:val="24"/>
          <w:szCs w:val="24"/>
        </w:rPr>
      </w:pPr>
      <w:r w:rsidRPr="00651BF3">
        <w:rPr>
          <w:rFonts w:ascii="Times New Roman" w:hAnsi="Times New Roman"/>
          <w:sz w:val="24"/>
          <w:szCs w:val="24"/>
        </w:rPr>
        <w:t>Корпоративное управление – это система взаимоотношений между акционерами, Советом директоров и менеджментом Общества, направленная на обеспечение реализации прав и удовлетворение интересов акционеров, по эффективной деятельности Общества и получению прибыли.</w:t>
      </w:r>
    </w:p>
    <w:p w14:paraId="3196C2E3" w14:textId="77777777" w:rsidR="0051358F" w:rsidRPr="00651BF3" w:rsidRDefault="0051358F" w:rsidP="005128C6">
      <w:pPr>
        <w:spacing w:after="0" w:line="240" w:lineRule="auto"/>
        <w:ind w:firstLine="567"/>
        <w:jc w:val="both"/>
        <w:rPr>
          <w:rFonts w:ascii="Times New Roman" w:hAnsi="Times New Roman"/>
          <w:sz w:val="24"/>
          <w:szCs w:val="24"/>
        </w:rPr>
      </w:pPr>
    </w:p>
    <w:p w14:paraId="7FBF48B7" w14:textId="77777777" w:rsidR="00194D3B" w:rsidRPr="002D4CCE" w:rsidRDefault="00FA0AA2" w:rsidP="00794607">
      <w:pPr>
        <w:pStyle w:val="3"/>
        <w:tabs>
          <w:tab w:val="left" w:pos="1276"/>
        </w:tabs>
        <w:spacing w:before="0" w:line="240" w:lineRule="auto"/>
        <w:rPr>
          <w:rFonts w:ascii="Times New Roman" w:hAnsi="Times New Roman"/>
          <w:b/>
          <w:bCs/>
          <w:color w:val="0070C0"/>
        </w:rPr>
      </w:pPr>
      <w:bookmarkStart w:id="15" w:name="_Toc37790319"/>
      <w:r>
        <w:rPr>
          <w:rFonts w:ascii="Times New Roman" w:hAnsi="Times New Roman"/>
          <w:b/>
          <w:bCs/>
          <w:color w:val="0070C0"/>
        </w:rPr>
        <w:t xml:space="preserve">2.1. </w:t>
      </w:r>
      <w:r w:rsidR="00194D3B" w:rsidRPr="002D4CCE">
        <w:rPr>
          <w:rFonts w:ascii="Times New Roman" w:hAnsi="Times New Roman"/>
          <w:b/>
          <w:bCs/>
          <w:color w:val="0070C0"/>
        </w:rPr>
        <w:t>Органы управления и контроля</w:t>
      </w:r>
      <w:bookmarkEnd w:id="15"/>
    </w:p>
    <w:p w14:paraId="685594E8" w14:textId="77777777" w:rsidR="00194D3B" w:rsidRPr="00651BF3" w:rsidRDefault="00194D3B" w:rsidP="005128C6">
      <w:pPr>
        <w:pStyle w:val="af5"/>
        <w:tabs>
          <w:tab w:val="left" w:pos="851"/>
        </w:tabs>
        <w:spacing w:after="0" w:line="240" w:lineRule="auto"/>
        <w:ind w:firstLine="567"/>
        <w:jc w:val="both"/>
        <w:rPr>
          <w:rFonts w:ascii="Times New Roman" w:hAnsi="Times New Roman" w:cs="Times New Roman"/>
          <w:sz w:val="24"/>
          <w:szCs w:val="24"/>
          <w:lang w:val="ru-RU"/>
        </w:rPr>
      </w:pPr>
      <w:r w:rsidRPr="00651BF3">
        <w:rPr>
          <w:rFonts w:ascii="Times New Roman" w:hAnsi="Times New Roman" w:cs="Times New Roman"/>
          <w:sz w:val="24"/>
          <w:szCs w:val="24"/>
          <w:lang w:val="ru-RU"/>
        </w:rPr>
        <w:t>Органами управления Общества являются:</w:t>
      </w:r>
    </w:p>
    <w:p w14:paraId="363E6F02" w14:textId="77777777" w:rsidR="00194D3B" w:rsidRPr="00651BF3" w:rsidRDefault="00194D3B" w:rsidP="005128C6">
      <w:pPr>
        <w:pStyle w:val="af5"/>
        <w:numPr>
          <w:ilvl w:val="1"/>
          <w:numId w:val="11"/>
        </w:numPr>
        <w:tabs>
          <w:tab w:val="clear" w:pos="1440"/>
          <w:tab w:val="left" w:pos="851"/>
        </w:tabs>
        <w:spacing w:after="0" w:line="240" w:lineRule="auto"/>
        <w:ind w:left="0" w:firstLine="567"/>
        <w:jc w:val="both"/>
        <w:rPr>
          <w:rStyle w:val="SUBST"/>
          <w:rFonts w:ascii="Times New Roman" w:hAnsi="Times New Roman" w:cs="Times New Roman"/>
          <w:b w:val="0"/>
          <w:bCs w:val="0"/>
          <w:i w:val="0"/>
          <w:iCs w:val="0"/>
          <w:sz w:val="24"/>
          <w:szCs w:val="24"/>
          <w:lang w:val="ru-RU"/>
        </w:rPr>
      </w:pPr>
      <w:r w:rsidRPr="00651BF3">
        <w:rPr>
          <w:rStyle w:val="SUBST"/>
          <w:rFonts w:ascii="Times New Roman" w:hAnsi="Times New Roman" w:cs="Times New Roman"/>
          <w:b w:val="0"/>
          <w:i w:val="0"/>
          <w:sz w:val="24"/>
          <w:szCs w:val="24"/>
          <w:lang w:val="ru-RU"/>
        </w:rPr>
        <w:t>Общее собрание акционеров Общества</w:t>
      </w:r>
    </w:p>
    <w:p w14:paraId="14357AB1" w14:textId="77777777" w:rsidR="00194D3B" w:rsidRPr="00651BF3" w:rsidRDefault="00194D3B" w:rsidP="005128C6">
      <w:pPr>
        <w:pStyle w:val="af5"/>
        <w:numPr>
          <w:ilvl w:val="1"/>
          <w:numId w:val="11"/>
        </w:numPr>
        <w:tabs>
          <w:tab w:val="clear" w:pos="1440"/>
          <w:tab w:val="left" w:pos="851"/>
        </w:tabs>
        <w:spacing w:after="0" w:line="240" w:lineRule="auto"/>
        <w:ind w:left="0" w:firstLine="567"/>
        <w:jc w:val="both"/>
        <w:rPr>
          <w:rStyle w:val="SUBST"/>
          <w:rFonts w:ascii="Times New Roman" w:hAnsi="Times New Roman" w:cs="Times New Roman"/>
          <w:b w:val="0"/>
          <w:bCs w:val="0"/>
          <w:i w:val="0"/>
          <w:iCs w:val="0"/>
          <w:sz w:val="24"/>
          <w:szCs w:val="24"/>
          <w:lang w:val="ru-RU"/>
        </w:rPr>
      </w:pPr>
      <w:r w:rsidRPr="00651BF3">
        <w:rPr>
          <w:rStyle w:val="SUBST"/>
          <w:rFonts w:ascii="Times New Roman" w:hAnsi="Times New Roman" w:cs="Times New Roman"/>
          <w:b w:val="0"/>
          <w:i w:val="0"/>
          <w:sz w:val="24"/>
          <w:szCs w:val="24"/>
          <w:lang w:val="ru-RU"/>
        </w:rPr>
        <w:t>Совет директоров Общества</w:t>
      </w:r>
    </w:p>
    <w:p w14:paraId="62B09F68" w14:textId="77777777" w:rsidR="00194D3B" w:rsidRPr="00651BF3" w:rsidRDefault="00194D3B" w:rsidP="005128C6">
      <w:pPr>
        <w:pStyle w:val="af5"/>
        <w:numPr>
          <w:ilvl w:val="1"/>
          <w:numId w:val="11"/>
        </w:numPr>
        <w:tabs>
          <w:tab w:val="clear" w:pos="1440"/>
          <w:tab w:val="left" w:pos="851"/>
        </w:tabs>
        <w:spacing w:after="0" w:line="240" w:lineRule="auto"/>
        <w:ind w:left="0" w:firstLine="567"/>
        <w:jc w:val="both"/>
        <w:rPr>
          <w:rStyle w:val="SUBST"/>
          <w:rFonts w:ascii="Times New Roman" w:hAnsi="Times New Roman" w:cs="Times New Roman"/>
          <w:b w:val="0"/>
          <w:bCs w:val="0"/>
          <w:i w:val="0"/>
          <w:iCs w:val="0"/>
          <w:sz w:val="24"/>
          <w:szCs w:val="24"/>
          <w:lang w:val="ru-RU"/>
        </w:rPr>
      </w:pPr>
      <w:r w:rsidRPr="00651BF3">
        <w:rPr>
          <w:rStyle w:val="SUBST"/>
          <w:rFonts w:ascii="Times New Roman" w:hAnsi="Times New Roman" w:cs="Times New Roman"/>
          <w:b w:val="0"/>
          <w:i w:val="0"/>
          <w:sz w:val="24"/>
          <w:szCs w:val="24"/>
          <w:lang w:val="ru-RU"/>
        </w:rPr>
        <w:t>Единоличный исполнительный орган – Генеральный директор.</w:t>
      </w:r>
    </w:p>
    <w:p w14:paraId="2CE04115" w14:textId="77777777" w:rsidR="00194D3B" w:rsidRPr="00651BF3" w:rsidRDefault="00194D3B" w:rsidP="005128C6">
      <w:pPr>
        <w:pStyle w:val="af5"/>
        <w:tabs>
          <w:tab w:val="left" w:pos="851"/>
        </w:tabs>
        <w:spacing w:after="0" w:line="240" w:lineRule="auto"/>
        <w:ind w:firstLine="567"/>
        <w:jc w:val="both"/>
        <w:rPr>
          <w:rStyle w:val="SUBST"/>
          <w:rFonts w:ascii="Times New Roman" w:hAnsi="Times New Roman" w:cs="Times New Roman"/>
          <w:b w:val="0"/>
          <w:bCs w:val="0"/>
          <w:i w:val="0"/>
          <w:iCs w:val="0"/>
          <w:sz w:val="24"/>
          <w:szCs w:val="24"/>
          <w:lang w:val="ru-RU"/>
        </w:rPr>
      </w:pPr>
      <w:r w:rsidRPr="00651BF3">
        <w:rPr>
          <w:rStyle w:val="SUBST"/>
          <w:rFonts w:ascii="Times New Roman" w:hAnsi="Times New Roman" w:cs="Times New Roman"/>
          <w:b w:val="0"/>
          <w:i w:val="0"/>
          <w:sz w:val="24"/>
          <w:szCs w:val="24"/>
          <w:lang w:val="ru-RU"/>
        </w:rPr>
        <w:t>Полномочия единоличного исполнительного органа</w:t>
      </w:r>
      <w:r w:rsidR="00E35E1B">
        <w:rPr>
          <w:rStyle w:val="SUBST"/>
          <w:rFonts w:ascii="Times New Roman" w:hAnsi="Times New Roman" w:cs="Times New Roman"/>
          <w:b w:val="0"/>
          <w:i w:val="0"/>
          <w:sz w:val="24"/>
          <w:szCs w:val="24"/>
          <w:lang w:val="ru-RU"/>
        </w:rPr>
        <w:t xml:space="preserve"> Общества</w:t>
      </w:r>
      <w:r w:rsidRPr="00651BF3">
        <w:rPr>
          <w:rStyle w:val="SUBST"/>
          <w:rFonts w:ascii="Times New Roman" w:hAnsi="Times New Roman" w:cs="Times New Roman"/>
          <w:b w:val="0"/>
          <w:i w:val="0"/>
          <w:sz w:val="24"/>
          <w:szCs w:val="24"/>
          <w:lang w:val="ru-RU"/>
        </w:rPr>
        <w:t xml:space="preserve"> переданы управляющей организации</w:t>
      </w:r>
      <w:r w:rsidR="00E35E1B">
        <w:rPr>
          <w:rStyle w:val="SUBST"/>
          <w:rFonts w:ascii="Times New Roman" w:hAnsi="Times New Roman" w:cs="Times New Roman"/>
          <w:b w:val="0"/>
          <w:i w:val="0"/>
          <w:sz w:val="24"/>
          <w:szCs w:val="24"/>
          <w:lang w:val="ru-RU"/>
        </w:rPr>
        <w:t xml:space="preserve"> АО «ЭСК РусГидро»</w:t>
      </w:r>
      <w:r w:rsidRPr="00651BF3">
        <w:rPr>
          <w:rStyle w:val="SUBST"/>
          <w:rFonts w:ascii="Times New Roman" w:hAnsi="Times New Roman" w:cs="Times New Roman"/>
          <w:b w:val="0"/>
          <w:i w:val="0"/>
          <w:sz w:val="24"/>
          <w:szCs w:val="24"/>
          <w:lang w:val="ru-RU"/>
        </w:rPr>
        <w:t>.</w:t>
      </w:r>
    </w:p>
    <w:p w14:paraId="322D967A" w14:textId="77777777" w:rsidR="00194D3B"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651BF3">
        <w:rPr>
          <w:rStyle w:val="SUBST"/>
          <w:rFonts w:ascii="Times New Roman" w:hAnsi="Times New Roman" w:cs="Times New Roman"/>
          <w:b w:val="0"/>
          <w:i w:val="0"/>
          <w:sz w:val="24"/>
          <w:szCs w:val="24"/>
          <w:lang w:val="ru-RU"/>
        </w:rPr>
        <w:t>Органом контроля за финансово-хозяйственной деятельностью Общества является Ревизионная комиссия.</w:t>
      </w:r>
    </w:p>
    <w:p w14:paraId="19F2839D" w14:textId="77777777" w:rsidR="00194D3B" w:rsidRPr="00651BF3" w:rsidRDefault="00194D3B" w:rsidP="005128C6">
      <w:pPr>
        <w:pStyle w:val="af5"/>
        <w:tabs>
          <w:tab w:val="left" w:pos="851"/>
        </w:tabs>
        <w:spacing w:after="0" w:line="240" w:lineRule="auto"/>
        <w:ind w:firstLine="567"/>
        <w:jc w:val="both"/>
        <w:rPr>
          <w:rStyle w:val="SUBST"/>
          <w:rFonts w:ascii="Times New Roman" w:hAnsi="Times New Roman" w:cs="Times New Roman"/>
          <w:sz w:val="24"/>
          <w:szCs w:val="24"/>
          <w:lang w:val="ru-RU"/>
        </w:rPr>
      </w:pPr>
    </w:p>
    <w:p w14:paraId="07AFE7D8" w14:textId="77777777" w:rsidR="00194D3B" w:rsidRPr="002D4CCE" w:rsidRDefault="00194D3B" w:rsidP="00A71A96">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Общее собрание акционеров</w:t>
      </w:r>
    </w:p>
    <w:p w14:paraId="025DF9BA" w14:textId="77777777" w:rsidR="00194D3B" w:rsidRPr="001668FC"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1668FC">
        <w:rPr>
          <w:rStyle w:val="SUBST"/>
          <w:rFonts w:ascii="Times New Roman" w:hAnsi="Times New Roman" w:cs="Times New Roman"/>
          <w:b w:val="0"/>
          <w:i w:val="0"/>
          <w:sz w:val="24"/>
          <w:szCs w:val="24"/>
          <w:lang w:val="ru-RU"/>
        </w:rPr>
        <w:t>Общее собрание акционеров является высшим органом управления Общества,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Обществом.</w:t>
      </w:r>
    </w:p>
    <w:p w14:paraId="6A420725" w14:textId="77777777" w:rsidR="00194D3B" w:rsidRPr="001668FC"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1668FC">
        <w:rPr>
          <w:rStyle w:val="SUBST"/>
          <w:rFonts w:ascii="Times New Roman" w:hAnsi="Times New Roman" w:cs="Times New Roman"/>
          <w:b w:val="0"/>
          <w:i w:val="0"/>
          <w:sz w:val="24"/>
          <w:szCs w:val="24"/>
          <w:lang w:val="ru-RU"/>
        </w:rPr>
        <w:t>Решения Общего собрания акционеров в отчетном году.</w:t>
      </w:r>
    </w:p>
    <w:p w14:paraId="02190797" w14:textId="77777777" w:rsidR="00194D3B" w:rsidRPr="001668FC"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1668FC">
        <w:rPr>
          <w:rStyle w:val="SUBST"/>
          <w:rFonts w:ascii="Times New Roman" w:hAnsi="Times New Roman" w:cs="Times New Roman"/>
          <w:b w:val="0"/>
          <w:i w:val="0"/>
          <w:sz w:val="24"/>
          <w:szCs w:val="24"/>
          <w:lang w:val="ru-RU"/>
        </w:rPr>
        <w:t>В течение 2019 года состоялись одно годовое Общее собрание акционеров</w:t>
      </w:r>
      <w:r w:rsidR="00E35E1B">
        <w:rPr>
          <w:rStyle w:val="SUBST"/>
          <w:rFonts w:ascii="Times New Roman" w:hAnsi="Times New Roman" w:cs="Times New Roman"/>
          <w:b w:val="0"/>
          <w:i w:val="0"/>
          <w:sz w:val="24"/>
          <w:szCs w:val="24"/>
          <w:lang w:val="ru-RU"/>
        </w:rPr>
        <w:t xml:space="preserve"> Общества</w:t>
      </w:r>
      <w:r w:rsidRPr="001668FC">
        <w:rPr>
          <w:rStyle w:val="SUBST"/>
          <w:rFonts w:ascii="Times New Roman" w:hAnsi="Times New Roman" w:cs="Times New Roman"/>
          <w:b w:val="0"/>
          <w:i w:val="0"/>
          <w:sz w:val="24"/>
          <w:szCs w:val="24"/>
          <w:lang w:val="ru-RU"/>
        </w:rPr>
        <w:t>.</w:t>
      </w:r>
    </w:p>
    <w:p w14:paraId="1544DA9D" w14:textId="77777777" w:rsidR="00194D3B" w:rsidRPr="001668FC" w:rsidRDefault="00194D3B" w:rsidP="005128C6">
      <w:pPr>
        <w:pStyle w:val="af5"/>
        <w:tabs>
          <w:tab w:val="left" w:pos="851"/>
        </w:tabs>
        <w:spacing w:after="0" w:line="240" w:lineRule="auto"/>
        <w:ind w:firstLine="567"/>
        <w:jc w:val="both"/>
        <w:rPr>
          <w:rStyle w:val="SUBST"/>
          <w:rFonts w:ascii="Times New Roman" w:hAnsi="Times New Roman" w:cs="Times New Roman"/>
          <w:sz w:val="24"/>
          <w:szCs w:val="24"/>
          <w:lang w:val="ru-RU"/>
        </w:rPr>
      </w:pPr>
      <w:r w:rsidRPr="001668FC">
        <w:rPr>
          <w:rStyle w:val="SUBST"/>
          <w:rFonts w:ascii="Times New Roman" w:hAnsi="Times New Roman" w:cs="Times New Roman"/>
          <w:b w:val="0"/>
          <w:i w:val="0"/>
          <w:sz w:val="24"/>
          <w:szCs w:val="24"/>
          <w:lang w:val="ru-RU"/>
        </w:rPr>
        <w:t>На годовом Общем собрании акционеров, состоявшемся 24 июня 2019 года, единственным акционером</w:t>
      </w:r>
      <w:r w:rsidR="00E35E1B">
        <w:rPr>
          <w:rStyle w:val="SUBST"/>
          <w:rFonts w:ascii="Times New Roman" w:hAnsi="Times New Roman" w:cs="Times New Roman"/>
          <w:b w:val="0"/>
          <w:i w:val="0"/>
          <w:sz w:val="24"/>
          <w:szCs w:val="24"/>
          <w:lang w:val="ru-RU"/>
        </w:rPr>
        <w:t xml:space="preserve"> Общества</w:t>
      </w:r>
      <w:r w:rsidRPr="001668FC">
        <w:rPr>
          <w:rStyle w:val="SUBST"/>
          <w:rFonts w:ascii="Times New Roman" w:hAnsi="Times New Roman" w:cs="Times New Roman"/>
          <w:b w:val="0"/>
          <w:i w:val="0"/>
          <w:sz w:val="24"/>
          <w:szCs w:val="24"/>
          <w:lang w:val="ru-RU"/>
        </w:rPr>
        <w:t xml:space="preserve"> утверждены:</w:t>
      </w:r>
    </w:p>
    <w:p w14:paraId="0D8379B4" w14:textId="77777777" w:rsidR="00194D3B" w:rsidRPr="00F205E5" w:rsidRDefault="00E35E1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Pr>
          <w:rFonts w:ascii="Times New Roman" w:hAnsi="Times New Roman"/>
          <w:snapToGrid w:val="0"/>
          <w:sz w:val="24"/>
          <w:szCs w:val="24"/>
        </w:rPr>
        <w:t>Г</w:t>
      </w:r>
      <w:r w:rsidR="00194D3B" w:rsidRPr="00F205E5">
        <w:rPr>
          <w:rFonts w:ascii="Times New Roman" w:hAnsi="Times New Roman"/>
          <w:snapToGrid w:val="0"/>
          <w:sz w:val="24"/>
          <w:szCs w:val="24"/>
        </w:rPr>
        <w:t>одовой отчет Общества за 201</w:t>
      </w:r>
      <w:r w:rsidR="00194D3B">
        <w:rPr>
          <w:rFonts w:ascii="Times New Roman" w:hAnsi="Times New Roman"/>
          <w:snapToGrid w:val="0"/>
          <w:sz w:val="24"/>
          <w:szCs w:val="24"/>
        </w:rPr>
        <w:t>8</w:t>
      </w:r>
      <w:r w:rsidR="00194D3B" w:rsidRPr="00F205E5">
        <w:rPr>
          <w:rFonts w:ascii="Times New Roman" w:hAnsi="Times New Roman"/>
          <w:snapToGrid w:val="0"/>
          <w:sz w:val="24"/>
          <w:szCs w:val="24"/>
        </w:rPr>
        <w:t xml:space="preserve"> год</w:t>
      </w:r>
      <w:r>
        <w:rPr>
          <w:rFonts w:ascii="Times New Roman" w:hAnsi="Times New Roman"/>
          <w:snapToGrid w:val="0"/>
          <w:sz w:val="24"/>
          <w:szCs w:val="24"/>
        </w:rPr>
        <w:t>;</w:t>
      </w:r>
      <w:r w:rsidR="00194D3B" w:rsidRPr="00F205E5">
        <w:rPr>
          <w:rFonts w:ascii="Times New Roman" w:hAnsi="Times New Roman"/>
          <w:snapToGrid w:val="0"/>
          <w:sz w:val="24"/>
          <w:szCs w:val="24"/>
        </w:rPr>
        <w:t xml:space="preserve"> </w:t>
      </w:r>
    </w:p>
    <w:p w14:paraId="07E0AF82" w14:textId="77777777" w:rsidR="00194D3B" w:rsidRPr="00F205E5" w:rsidRDefault="00E35E1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Pr>
          <w:rFonts w:ascii="Times New Roman" w:hAnsi="Times New Roman"/>
          <w:snapToGrid w:val="0"/>
          <w:sz w:val="24"/>
          <w:szCs w:val="24"/>
        </w:rPr>
        <w:t>Г</w:t>
      </w:r>
      <w:r w:rsidR="00194D3B" w:rsidRPr="00F205E5">
        <w:rPr>
          <w:rFonts w:ascii="Times New Roman" w:hAnsi="Times New Roman"/>
          <w:snapToGrid w:val="0"/>
          <w:sz w:val="24"/>
          <w:szCs w:val="24"/>
        </w:rPr>
        <w:t>одовая бухгалтерская от</w:t>
      </w:r>
      <w:r w:rsidR="00194D3B">
        <w:rPr>
          <w:rFonts w:ascii="Times New Roman" w:hAnsi="Times New Roman"/>
          <w:snapToGrid w:val="0"/>
          <w:sz w:val="24"/>
          <w:szCs w:val="24"/>
        </w:rPr>
        <w:t>четность Общества по итогам 2018</w:t>
      </w:r>
      <w:r w:rsidR="00194D3B" w:rsidRPr="00F205E5">
        <w:rPr>
          <w:rFonts w:ascii="Times New Roman" w:hAnsi="Times New Roman"/>
          <w:snapToGrid w:val="0"/>
          <w:sz w:val="24"/>
          <w:szCs w:val="24"/>
        </w:rPr>
        <w:t xml:space="preserve"> год</w:t>
      </w:r>
      <w:r w:rsidR="00194D3B">
        <w:rPr>
          <w:rFonts w:ascii="Times New Roman" w:hAnsi="Times New Roman"/>
          <w:snapToGrid w:val="0"/>
          <w:sz w:val="24"/>
          <w:szCs w:val="24"/>
        </w:rPr>
        <w:t>а</w:t>
      </w:r>
      <w:r>
        <w:rPr>
          <w:rFonts w:ascii="Times New Roman" w:hAnsi="Times New Roman"/>
          <w:snapToGrid w:val="0"/>
          <w:sz w:val="24"/>
          <w:szCs w:val="24"/>
        </w:rPr>
        <w:t>;</w:t>
      </w:r>
      <w:r w:rsidR="00194D3B" w:rsidRPr="00F205E5">
        <w:rPr>
          <w:rFonts w:ascii="Times New Roman" w:hAnsi="Times New Roman"/>
          <w:snapToGrid w:val="0"/>
          <w:sz w:val="24"/>
          <w:szCs w:val="24"/>
        </w:rPr>
        <w:t xml:space="preserve"> </w:t>
      </w:r>
    </w:p>
    <w:p w14:paraId="51B9BBC8" w14:textId="77777777" w:rsidR="00194D3B" w:rsidRPr="00F205E5" w:rsidRDefault="00E35E1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Pr>
          <w:rFonts w:ascii="Times New Roman" w:hAnsi="Times New Roman"/>
          <w:snapToGrid w:val="0"/>
          <w:sz w:val="24"/>
          <w:szCs w:val="24"/>
        </w:rPr>
        <w:t>О</w:t>
      </w:r>
      <w:r w:rsidR="00194D3B" w:rsidRPr="00F205E5">
        <w:rPr>
          <w:rFonts w:ascii="Times New Roman" w:hAnsi="Times New Roman"/>
          <w:snapToGrid w:val="0"/>
          <w:sz w:val="24"/>
          <w:szCs w:val="24"/>
        </w:rPr>
        <w:t>тчет о</w:t>
      </w:r>
      <w:r w:rsidR="00194D3B" w:rsidRPr="001668FC">
        <w:rPr>
          <w:rFonts w:ascii="Times New Roman" w:hAnsi="Times New Roman"/>
          <w:snapToGrid w:val="0"/>
          <w:sz w:val="24"/>
          <w:szCs w:val="24"/>
        </w:rPr>
        <w:t xml:space="preserve"> финансовых результатах АО «Чувашская энергосбытовая компания» за 12 месяцев 2018 года</w:t>
      </w:r>
      <w:r w:rsidR="00194D3B" w:rsidRPr="00F205E5">
        <w:rPr>
          <w:rFonts w:ascii="Times New Roman" w:hAnsi="Times New Roman"/>
          <w:snapToGrid w:val="0"/>
          <w:sz w:val="24"/>
          <w:szCs w:val="24"/>
        </w:rPr>
        <w:t>;</w:t>
      </w:r>
    </w:p>
    <w:p w14:paraId="5D65D247" w14:textId="77777777" w:rsidR="00194D3B" w:rsidRPr="00F205E5" w:rsidRDefault="00194D3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sidRPr="00F205E5">
        <w:rPr>
          <w:rFonts w:ascii="Times New Roman" w:hAnsi="Times New Roman"/>
          <w:snapToGrid w:val="0"/>
          <w:sz w:val="24"/>
          <w:szCs w:val="24"/>
        </w:rPr>
        <w:t xml:space="preserve">распределение </w:t>
      </w:r>
      <w:r w:rsidRPr="001668FC">
        <w:rPr>
          <w:rFonts w:ascii="Times New Roman" w:hAnsi="Times New Roman"/>
          <w:snapToGrid w:val="0"/>
          <w:sz w:val="24"/>
          <w:szCs w:val="24"/>
        </w:rPr>
        <w:t>(убытков) Общества по результатам 2018 финансового года</w:t>
      </w:r>
      <w:r w:rsidRPr="00F205E5">
        <w:rPr>
          <w:rFonts w:ascii="Times New Roman" w:hAnsi="Times New Roman"/>
          <w:snapToGrid w:val="0"/>
          <w:sz w:val="24"/>
          <w:szCs w:val="24"/>
        </w:rPr>
        <w:t>;</w:t>
      </w:r>
    </w:p>
    <w:p w14:paraId="2640D9D7" w14:textId="77777777" w:rsidR="00194D3B" w:rsidRPr="001668FC" w:rsidRDefault="00194D3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Pr>
          <w:rFonts w:ascii="Times New Roman" w:hAnsi="Times New Roman"/>
          <w:snapToGrid w:val="0"/>
          <w:sz w:val="24"/>
          <w:szCs w:val="24"/>
        </w:rPr>
        <w:t>состав</w:t>
      </w:r>
      <w:r w:rsidRPr="001668FC">
        <w:rPr>
          <w:rFonts w:ascii="Times New Roman" w:hAnsi="Times New Roman"/>
          <w:snapToGrid w:val="0"/>
          <w:sz w:val="24"/>
          <w:szCs w:val="24"/>
        </w:rPr>
        <w:t xml:space="preserve"> Совета директоров</w:t>
      </w:r>
      <w:r>
        <w:rPr>
          <w:rFonts w:ascii="Times New Roman" w:hAnsi="Times New Roman"/>
          <w:snapToGrid w:val="0"/>
          <w:sz w:val="24"/>
          <w:szCs w:val="24"/>
        </w:rPr>
        <w:t>;</w:t>
      </w:r>
    </w:p>
    <w:p w14:paraId="20F1E419" w14:textId="77777777" w:rsidR="00194D3B" w:rsidRPr="001668FC" w:rsidRDefault="00194D3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sidRPr="001668FC">
        <w:rPr>
          <w:rFonts w:ascii="Times New Roman" w:hAnsi="Times New Roman"/>
          <w:snapToGrid w:val="0"/>
          <w:sz w:val="24"/>
          <w:szCs w:val="24"/>
        </w:rPr>
        <w:t>Аудитор</w:t>
      </w:r>
      <w:r>
        <w:rPr>
          <w:rFonts w:ascii="Times New Roman" w:hAnsi="Times New Roman"/>
          <w:snapToGrid w:val="0"/>
          <w:sz w:val="24"/>
          <w:szCs w:val="24"/>
        </w:rPr>
        <w:t xml:space="preserve"> Общества;</w:t>
      </w:r>
    </w:p>
    <w:p w14:paraId="7AC8687F" w14:textId="77777777" w:rsidR="00194D3B" w:rsidRPr="001668FC" w:rsidRDefault="00194D3B" w:rsidP="005128C6">
      <w:pPr>
        <w:pStyle w:val="a5"/>
        <w:widowControl w:val="0"/>
        <w:numPr>
          <w:ilvl w:val="0"/>
          <w:numId w:val="15"/>
        </w:numPr>
        <w:tabs>
          <w:tab w:val="num" w:pos="0"/>
          <w:tab w:val="left" w:pos="851"/>
        </w:tabs>
        <w:spacing w:after="0" w:line="240" w:lineRule="auto"/>
        <w:ind w:left="0" w:firstLine="567"/>
        <w:jc w:val="both"/>
        <w:rPr>
          <w:rFonts w:ascii="Times New Roman" w:hAnsi="Times New Roman"/>
          <w:snapToGrid w:val="0"/>
          <w:sz w:val="24"/>
          <w:szCs w:val="24"/>
        </w:rPr>
      </w:pPr>
      <w:r w:rsidRPr="001668FC">
        <w:rPr>
          <w:rFonts w:ascii="Times New Roman" w:hAnsi="Times New Roman"/>
          <w:snapToGrid w:val="0"/>
          <w:sz w:val="24"/>
          <w:szCs w:val="24"/>
        </w:rPr>
        <w:t>Устав Общества в новой редакции.</w:t>
      </w:r>
    </w:p>
    <w:p w14:paraId="755DD309" w14:textId="77777777" w:rsidR="00A71A96" w:rsidRDefault="00A71A96" w:rsidP="00A71A96">
      <w:pPr>
        <w:tabs>
          <w:tab w:val="left" w:pos="993"/>
        </w:tabs>
        <w:spacing w:after="0" w:line="240" w:lineRule="auto"/>
        <w:rPr>
          <w:rFonts w:ascii="Times New Roman" w:hAnsi="Times New Roman"/>
          <w:b/>
          <w:bCs/>
          <w:color w:val="0070C0"/>
          <w:sz w:val="24"/>
          <w:szCs w:val="24"/>
        </w:rPr>
      </w:pPr>
    </w:p>
    <w:p w14:paraId="2B75E6B3" w14:textId="77777777" w:rsidR="00194D3B" w:rsidRPr="002D4CCE" w:rsidRDefault="00194D3B" w:rsidP="00A71A96">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Совет директоров</w:t>
      </w:r>
    </w:p>
    <w:p w14:paraId="65202031" w14:textId="77777777" w:rsidR="00194D3B" w:rsidRPr="001668FC"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1668FC">
        <w:rPr>
          <w:rStyle w:val="SUBST"/>
          <w:rFonts w:ascii="Times New Roman" w:hAnsi="Times New Roman" w:cs="Times New Roman"/>
          <w:b w:val="0"/>
          <w:i w:val="0"/>
          <w:sz w:val="24"/>
          <w:szCs w:val="24"/>
          <w:lang w:val="ru-RU"/>
        </w:rPr>
        <w:t>Совет директоров является коллегиальным органом управления, определяющим стратегию развития Общества и осуществляющим контроль за деятельностью исполнительных органов. Совет директоров занимает центральное место в системе корпоративного управления.</w:t>
      </w:r>
    </w:p>
    <w:p w14:paraId="1C7FD65D" w14:textId="7BA46A48" w:rsidR="00194D3B" w:rsidRPr="00B33CBD" w:rsidRDefault="00194D3B" w:rsidP="005128C6">
      <w:pPr>
        <w:pStyle w:val="af5"/>
        <w:tabs>
          <w:tab w:val="left" w:pos="851"/>
        </w:tabs>
        <w:spacing w:after="0" w:line="240" w:lineRule="auto"/>
        <w:ind w:firstLine="567"/>
        <w:jc w:val="both"/>
        <w:rPr>
          <w:rStyle w:val="SUBST"/>
          <w:rFonts w:ascii="Times New Roman" w:hAnsi="Times New Roman" w:cs="Times New Roman"/>
          <w:b w:val="0"/>
          <w:i w:val="0"/>
          <w:sz w:val="24"/>
          <w:szCs w:val="24"/>
          <w:lang w:val="ru-RU"/>
        </w:rPr>
      </w:pPr>
      <w:r w:rsidRPr="001668FC">
        <w:rPr>
          <w:rStyle w:val="SUBST"/>
          <w:rFonts w:ascii="Times New Roman" w:hAnsi="Times New Roman" w:cs="Times New Roman"/>
          <w:b w:val="0"/>
          <w:i w:val="0"/>
          <w:sz w:val="24"/>
          <w:szCs w:val="24"/>
          <w:lang w:val="ru-RU"/>
        </w:rPr>
        <w:t xml:space="preserve">Порядок деятельности Совета директоров определяется Положением о порядке созыва и проведения заседаний Совета директоров </w:t>
      </w:r>
      <w:r w:rsidR="00762458">
        <w:rPr>
          <w:rStyle w:val="SUBST"/>
          <w:rFonts w:ascii="Times New Roman" w:hAnsi="Times New Roman" w:cs="Times New Roman"/>
          <w:b w:val="0"/>
          <w:i w:val="0"/>
          <w:sz w:val="24"/>
          <w:szCs w:val="24"/>
          <w:lang w:val="ru-RU"/>
        </w:rPr>
        <w:t>ОАО</w:t>
      </w:r>
      <w:r w:rsidRPr="001668FC">
        <w:rPr>
          <w:rStyle w:val="SUBST"/>
          <w:rFonts w:ascii="Times New Roman" w:hAnsi="Times New Roman" w:cs="Times New Roman"/>
          <w:b w:val="0"/>
          <w:i w:val="0"/>
          <w:sz w:val="24"/>
          <w:szCs w:val="24"/>
          <w:lang w:val="ru-RU"/>
        </w:rPr>
        <w:t xml:space="preserve"> «Чувашская энергосбытовая компания», утвержденным</w:t>
      </w:r>
      <w:r w:rsidR="00762458">
        <w:rPr>
          <w:rStyle w:val="SUBST"/>
          <w:rFonts w:ascii="Times New Roman" w:hAnsi="Times New Roman" w:cs="Times New Roman"/>
          <w:b w:val="0"/>
          <w:i w:val="0"/>
          <w:sz w:val="24"/>
          <w:szCs w:val="24"/>
          <w:lang w:val="ru-RU"/>
        </w:rPr>
        <w:t xml:space="preserve"> решением</w:t>
      </w:r>
      <w:r w:rsidRPr="001668FC">
        <w:rPr>
          <w:rStyle w:val="SUBST"/>
          <w:rFonts w:ascii="Times New Roman" w:hAnsi="Times New Roman" w:cs="Times New Roman"/>
          <w:b w:val="0"/>
          <w:i w:val="0"/>
          <w:sz w:val="24"/>
          <w:szCs w:val="24"/>
          <w:lang w:val="ru-RU"/>
        </w:rPr>
        <w:t xml:space="preserve"> годов</w:t>
      </w:r>
      <w:r w:rsidR="00E457B4">
        <w:rPr>
          <w:rStyle w:val="SUBST"/>
          <w:rFonts w:ascii="Times New Roman" w:hAnsi="Times New Roman" w:cs="Times New Roman"/>
          <w:b w:val="0"/>
          <w:i w:val="0"/>
          <w:sz w:val="24"/>
          <w:szCs w:val="24"/>
          <w:lang w:val="ru-RU"/>
        </w:rPr>
        <w:t>ого</w:t>
      </w:r>
      <w:r w:rsidRPr="001668FC">
        <w:rPr>
          <w:rStyle w:val="SUBST"/>
          <w:rFonts w:ascii="Times New Roman" w:hAnsi="Times New Roman" w:cs="Times New Roman"/>
          <w:b w:val="0"/>
          <w:i w:val="0"/>
          <w:sz w:val="24"/>
          <w:szCs w:val="24"/>
          <w:lang w:val="ru-RU"/>
        </w:rPr>
        <w:t xml:space="preserve"> Общ</w:t>
      </w:r>
      <w:r w:rsidR="00E457B4">
        <w:rPr>
          <w:rStyle w:val="SUBST"/>
          <w:rFonts w:ascii="Times New Roman" w:hAnsi="Times New Roman" w:cs="Times New Roman"/>
          <w:b w:val="0"/>
          <w:i w:val="0"/>
          <w:sz w:val="24"/>
          <w:szCs w:val="24"/>
          <w:lang w:val="ru-RU"/>
        </w:rPr>
        <w:t>его</w:t>
      </w:r>
      <w:r w:rsidRPr="001668FC">
        <w:rPr>
          <w:rStyle w:val="SUBST"/>
          <w:rFonts w:ascii="Times New Roman" w:hAnsi="Times New Roman" w:cs="Times New Roman"/>
          <w:b w:val="0"/>
          <w:i w:val="0"/>
          <w:sz w:val="24"/>
          <w:szCs w:val="24"/>
          <w:lang w:val="ru-RU"/>
        </w:rPr>
        <w:t xml:space="preserve"> собрани</w:t>
      </w:r>
      <w:r w:rsidR="00E457B4">
        <w:rPr>
          <w:rStyle w:val="SUBST"/>
          <w:rFonts w:ascii="Times New Roman" w:hAnsi="Times New Roman" w:cs="Times New Roman"/>
          <w:b w:val="0"/>
          <w:i w:val="0"/>
          <w:sz w:val="24"/>
          <w:szCs w:val="24"/>
          <w:lang w:val="ru-RU"/>
        </w:rPr>
        <w:t>я</w:t>
      </w:r>
      <w:r w:rsidRPr="001668FC">
        <w:rPr>
          <w:rStyle w:val="SUBST"/>
          <w:rFonts w:ascii="Times New Roman" w:hAnsi="Times New Roman" w:cs="Times New Roman"/>
          <w:b w:val="0"/>
          <w:i w:val="0"/>
          <w:sz w:val="24"/>
          <w:szCs w:val="24"/>
          <w:lang w:val="ru-RU"/>
        </w:rPr>
        <w:t xml:space="preserve"> </w:t>
      </w:r>
      <w:r w:rsidRPr="00B33CBD">
        <w:rPr>
          <w:rStyle w:val="SUBST"/>
          <w:rFonts w:ascii="Times New Roman" w:hAnsi="Times New Roman" w:cs="Times New Roman"/>
          <w:b w:val="0"/>
          <w:i w:val="0"/>
          <w:sz w:val="24"/>
          <w:szCs w:val="24"/>
          <w:lang w:val="ru-RU"/>
        </w:rPr>
        <w:t>акционеров</w:t>
      </w:r>
      <w:r w:rsidR="00E457B4">
        <w:rPr>
          <w:rStyle w:val="SUBST"/>
          <w:rFonts w:ascii="Times New Roman" w:hAnsi="Times New Roman" w:cs="Times New Roman"/>
          <w:b w:val="0"/>
          <w:i w:val="0"/>
          <w:sz w:val="24"/>
          <w:szCs w:val="24"/>
          <w:lang w:val="ru-RU"/>
        </w:rPr>
        <w:t xml:space="preserve"> </w:t>
      </w:r>
      <w:r w:rsidR="00762458">
        <w:rPr>
          <w:rStyle w:val="SUBST"/>
          <w:rFonts w:ascii="Times New Roman" w:hAnsi="Times New Roman" w:cs="Times New Roman"/>
          <w:b w:val="0"/>
          <w:i w:val="0"/>
          <w:sz w:val="24"/>
          <w:szCs w:val="24"/>
          <w:lang w:val="ru-RU"/>
        </w:rPr>
        <w:t>Общества</w:t>
      </w:r>
      <w:r w:rsidR="0096613A">
        <w:rPr>
          <w:rStyle w:val="SUBST"/>
          <w:rFonts w:ascii="Times New Roman" w:hAnsi="Times New Roman" w:cs="Times New Roman"/>
          <w:b w:val="0"/>
          <w:i w:val="0"/>
          <w:sz w:val="24"/>
          <w:szCs w:val="24"/>
          <w:lang w:val="ru-RU"/>
        </w:rPr>
        <w:t xml:space="preserve"> </w:t>
      </w:r>
      <w:r w:rsidR="000761C7">
        <w:rPr>
          <w:rStyle w:val="SUBST"/>
          <w:rFonts w:ascii="Times New Roman" w:hAnsi="Times New Roman" w:cs="Times New Roman"/>
          <w:b w:val="0"/>
          <w:i w:val="0"/>
          <w:sz w:val="24"/>
          <w:szCs w:val="24"/>
          <w:lang w:val="ru-RU"/>
        </w:rPr>
        <w:t>от 15.06.2011</w:t>
      </w:r>
      <w:r w:rsidRPr="00B33CBD">
        <w:rPr>
          <w:rStyle w:val="SUBST"/>
          <w:rFonts w:ascii="Times New Roman" w:hAnsi="Times New Roman" w:cs="Times New Roman"/>
          <w:b w:val="0"/>
          <w:i w:val="0"/>
          <w:sz w:val="24"/>
          <w:szCs w:val="24"/>
          <w:lang w:val="ru-RU"/>
        </w:rPr>
        <w:t xml:space="preserve"> </w:t>
      </w:r>
      <w:r w:rsidR="00762458">
        <w:rPr>
          <w:rStyle w:val="SUBST"/>
          <w:rFonts w:ascii="Times New Roman" w:hAnsi="Times New Roman" w:cs="Times New Roman"/>
          <w:b w:val="0"/>
          <w:i w:val="0"/>
          <w:sz w:val="24"/>
          <w:szCs w:val="24"/>
          <w:lang w:val="ru-RU"/>
        </w:rPr>
        <w:t>(</w:t>
      </w:r>
      <w:r w:rsidRPr="00B33CBD">
        <w:rPr>
          <w:rStyle w:val="SUBST"/>
          <w:rFonts w:ascii="Times New Roman" w:hAnsi="Times New Roman" w:cs="Times New Roman"/>
          <w:b w:val="0"/>
          <w:i w:val="0"/>
          <w:sz w:val="24"/>
          <w:szCs w:val="24"/>
          <w:lang w:val="ru-RU"/>
        </w:rPr>
        <w:t>протокол №01 от 15</w:t>
      </w:r>
      <w:r w:rsidR="000761C7">
        <w:rPr>
          <w:rStyle w:val="SUBST"/>
          <w:rFonts w:ascii="Times New Roman" w:hAnsi="Times New Roman" w:cs="Times New Roman"/>
          <w:b w:val="0"/>
          <w:i w:val="0"/>
          <w:sz w:val="24"/>
          <w:szCs w:val="24"/>
          <w:lang w:val="ru-RU"/>
        </w:rPr>
        <w:t>.06.</w:t>
      </w:r>
      <w:r w:rsidRPr="00B33CBD">
        <w:rPr>
          <w:rStyle w:val="SUBST"/>
          <w:rFonts w:ascii="Times New Roman" w:hAnsi="Times New Roman" w:cs="Times New Roman"/>
          <w:b w:val="0"/>
          <w:i w:val="0"/>
          <w:sz w:val="24"/>
          <w:szCs w:val="24"/>
          <w:lang w:val="ru-RU"/>
        </w:rPr>
        <w:t>2011</w:t>
      </w:r>
      <w:r w:rsidR="00762458">
        <w:rPr>
          <w:rStyle w:val="SUBST"/>
          <w:rFonts w:ascii="Times New Roman" w:hAnsi="Times New Roman" w:cs="Times New Roman"/>
          <w:b w:val="0"/>
          <w:i w:val="0"/>
          <w:sz w:val="24"/>
          <w:szCs w:val="24"/>
          <w:lang w:val="ru-RU"/>
        </w:rPr>
        <w:t>).</w:t>
      </w:r>
    </w:p>
    <w:p w14:paraId="6F4F6A1A" w14:textId="77777777" w:rsidR="00194D3B" w:rsidRPr="00B33CBD" w:rsidRDefault="00194D3B" w:rsidP="005128C6">
      <w:pPr>
        <w:pStyle w:val="af5"/>
        <w:tabs>
          <w:tab w:val="left" w:pos="851"/>
        </w:tabs>
        <w:spacing w:after="0" w:line="240" w:lineRule="auto"/>
        <w:ind w:firstLine="567"/>
        <w:jc w:val="both"/>
        <w:rPr>
          <w:rStyle w:val="SUBST"/>
          <w:sz w:val="24"/>
          <w:szCs w:val="24"/>
          <w:lang w:val="ru-RU"/>
        </w:rPr>
      </w:pPr>
      <w:r w:rsidRPr="00B33CBD">
        <w:rPr>
          <w:rStyle w:val="SUBST"/>
          <w:rFonts w:ascii="Times New Roman" w:hAnsi="Times New Roman" w:cs="Times New Roman"/>
          <w:b w:val="0"/>
          <w:i w:val="0"/>
          <w:sz w:val="24"/>
          <w:szCs w:val="24"/>
          <w:lang w:val="ru-RU"/>
        </w:rPr>
        <w:t>За отчетный период Советом директоров Общества не одобрялись крупные сделки и сделки, в совершении которых имелась заинтересованность, поскольку в силу исключений из глав X, XI Федерального закона «Об акционерных обществах» порядок одобрения данных сделок не применяется к АО «Чувашская энергосбытовая компания», как к Обществу, состоящему из одного акционера, который одновременно исполняет функции единоличного исполнительного органа.</w:t>
      </w:r>
    </w:p>
    <w:p w14:paraId="54A649C0" w14:textId="77777777" w:rsidR="00194D3B" w:rsidRPr="00B33CBD" w:rsidRDefault="00194D3B" w:rsidP="005128C6">
      <w:pPr>
        <w:tabs>
          <w:tab w:val="left" w:pos="993"/>
        </w:tabs>
        <w:spacing w:after="0" w:line="240" w:lineRule="auto"/>
        <w:ind w:left="66"/>
        <w:rPr>
          <w:rFonts w:ascii="Times New Roman" w:hAnsi="Times New Roman"/>
          <w:b/>
          <w:sz w:val="24"/>
          <w:szCs w:val="24"/>
        </w:rPr>
      </w:pPr>
    </w:p>
    <w:p w14:paraId="0A683095" w14:textId="77777777" w:rsidR="00194D3B" w:rsidRPr="002D4CCE" w:rsidRDefault="00194D3B" w:rsidP="005128C6">
      <w:pPr>
        <w:tabs>
          <w:tab w:val="left" w:pos="993"/>
        </w:tabs>
        <w:spacing w:after="0" w:line="240" w:lineRule="auto"/>
        <w:ind w:left="66"/>
        <w:rPr>
          <w:rFonts w:ascii="Times New Roman" w:hAnsi="Times New Roman"/>
          <w:b/>
          <w:bCs/>
          <w:color w:val="0070C0"/>
          <w:sz w:val="24"/>
          <w:szCs w:val="24"/>
        </w:rPr>
      </w:pPr>
      <w:r w:rsidRPr="002D4CCE">
        <w:rPr>
          <w:rFonts w:ascii="Times New Roman" w:hAnsi="Times New Roman"/>
          <w:b/>
          <w:bCs/>
          <w:color w:val="0070C0"/>
          <w:sz w:val="24"/>
          <w:szCs w:val="24"/>
        </w:rPr>
        <w:t>Состав Совета директоров</w:t>
      </w:r>
    </w:p>
    <w:p w14:paraId="5A1C71D5" w14:textId="77777777" w:rsidR="00194D3B" w:rsidRPr="007C10F3" w:rsidRDefault="00194D3B" w:rsidP="005128C6">
      <w:pPr>
        <w:pStyle w:val="af5"/>
        <w:tabs>
          <w:tab w:val="left" w:pos="851"/>
        </w:tabs>
        <w:spacing w:after="0" w:line="240" w:lineRule="auto"/>
        <w:ind w:firstLine="567"/>
        <w:jc w:val="both"/>
        <w:rPr>
          <w:rStyle w:val="SUBST"/>
          <w:sz w:val="24"/>
          <w:szCs w:val="24"/>
          <w:lang w:val="ru-RU"/>
        </w:rPr>
      </w:pPr>
      <w:r w:rsidRPr="007C10F3">
        <w:rPr>
          <w:rStyle w:val="SUBST"/>
          <w:rFonts w:ascii="Times New Roman" w:hAnsi="Times New Roman" w:cs="Times New Roman"/>
          <w:b w:val="0"/>
          <w:i w:val="0"/>
          <w:sz w:val="24"/>
          <w:szCs w:val="24"/>
          <w:lang w:val="ru-RU"/>
        </w:rPr>
        <w:lastRenderedPageBreak/>
        <w:t>Действующий состав Совета дирек</w:t>
      </w:r>
      <w:r>
        <w:rPr>
          <w:rStyle w:val="SUBST"/>
          <w:rFonts w:ascii="Times New Roman" w:hAnsi="Times New Roman" w:cs="Times New Roman"/>
          <w:b w:val="0"/>
          <w:i w:val="0"/>
          <w:sz w:val="24"/>
          <w:szCs w:val="24"/>
          <w:lang w:val="ru-RU"/>
        </w:rPr>
        <w:t>торов Общества, избранный в 2019</w:t>
      </w:r>
      <w:r w:rsidRPr="007C10F3">
        <w:rPr>
          <w:rStyle w:val="SUBST"/>
          <w:rFonts w:ascii="Times New Roman" w:hAnsi="Times New Roman" w:cs="Times New Roman"/>
          <w:b w:val="0"/>
          <w:i w:val="0"/>
          <w:sz w:val="24"/>
          <w:szCs w:val="24"/>
          <w:lang w:val="ru-RU"/>
        </w:rPr>
        <w:t xml:space="preserve"> году, в соответствии с решением годового </w:t>
      </w:r>
      <w:r w:rsidR="00E457B4">
        <w:rPr>
          <w:rStyle w:val="SUBST"/>
          <w:rFonts w:ascii="Times New Roman" w:hAnsi="Times New Roman" w:cs="Times New Roman"/>
          <w:b w:val="0"/>
          <w:i w:val="0"/>
          <w:sz w:val="24"/>
          <w:szCs w:val="24"/>
          <w:lang w:val="ru-RU"/>
        </w:rPr>
        <w:t>О</w:t>
      </w:r>
      <w:r w:rsidRPr="007C10F3">
        <w:rPr>
          <w:rStyle w:val="SUBST"/>
          <w:rFonts w:ascii="Times New Roman" w:hAnsi="Times New Roman" w:cs="Times New Roman"/>
          <w:b w:val="0"/>
          <w:i w:val="0"/>
          <w:sz w:val="24"/>
          <w:szCs w:val="24"/>
          <w:lang w:val="ru-RU"/>
        </w:rPr>
        <w:t>бщего собрания акционеров</w:t>
      </w:r>
      <w:r w:rsidR="00E457B4">
        <w:rPr>
          <w:rStyle w:val="SUBST"/>
          <w:rFonts w:ascii="Times New Roman" w:hAnsi="Times New Roman" w:cs="Times New Roman"/>
          <w:b w:val="0"/>
          <w:i w:val="0"/>
          <w:sz w:val="24"/>
          <w:szCs w:val="24"/>
          <w:lang w:val="ru-RU"/>
        </w:rPr>
        <w:t xml:space="preserve"> Общества</w:t>
      </w:r>
      <w:r w:rsidRPr="007C10F3">
        <w:rPr>
          <w:rStyle w:val="SUBST"/>
          <w:rFonts w:ascii="Times New Roman" w:hAnsi="Times New Roman" w:cs="Times New Roman"/>
          <w:b w:val="0"/>
          <w:i w:val="0"/>
          <w:sz w:val="24"/>
          <w:szCs w:val="24"/>
          <w:lang w:val="ru-RU"/>
        </w:rPr>
        <w:t xml:space="preserve"> от </w:t>
      </w:r>
      <w:r>
        <w:rPr>
          <w:rStyle w:val="SUBST"/>
          <w:rFonts w:ascii="Times New Roman" w:hAnsi="Times New Roman" w:cs="Times New Roman"/>
          <w:b w:val="0"/>
          <w:i w:val="0"/>
          <w:sz w:val="24"/>
          <w:szCs w:val="24"/>
          <w:lang w:val="ru-RU"/>
        </w:rPr>
        <w:t>24</w:t>
      </w:r>
      <w:r w:rsidRPr="007C10F3">
        <w:rPr>
          <w:rStyle w:val="SUBST"/>
          <w:rFonts w:ascii="Times New Roman" w:hAnsi="Times New Roman" w:cs="Times New Roman"/>
          <w:b w:val="0"/>
          <w:i w:val="0"/>
          <w:sz w:val="24"/>
          <w:szCs w:val="24"/>
          <w:lang w:val="ru-RU"/>
        </w:rPr>
        <w:t>.06.201</w:t>
      </w:r>
      <w:r>
        <w:rPr>
          <w:rStyle w:val="SUBST"/>
          <w:rFonts w:ascii="Times New Roman" w:hAnsi="Times New Roman" w:cs="Times New Roman"/>
          <w:b w:val="0"/>
          <w:i w:val="0"/>
          <w:sz w:val="24"/>
          <w:szCs w:val="24"/>
          <w:lang w:val="ru-RU"/>
        </w:rPr>
        <w:t>9</w:t>
      </w:r>
      <w:r w:rsidRPr="007C10F3">
        <w:rPr>
          <w:rStyle w:val="SUBST"/>
          <w:rFonts w:ascii="Times New Roman" w:hAnsi="Times New Roman" w:cs="Times New Roman"/>
          <w:b w:val="0"/>
          <w:i w:val="0"/>
          <w:sz w:val="24"/>
          <w:szCs w:val="24"/>
          <w:lang w:val="ru-RU"/>
        </w:rPr>
        <w:t xml:space="preserve"> (протокол №</w:t>
      </w:r>
      <w:r>
        <w:rPr>
          <w:rStyle w:val="SUBST"/>
          <w:rFonts w:ascii="Times New Roman" w:hAnsi="Times New Roman" w:cs="Times New Roman"/>
          <w:b w:val="0"/>
          <w:i w:val="0"/>
          <w:sz w:val="24"/>
          <w:szCs w:val="24"/>
          <w:lang w:val="ru-RU"/>
        </w:rPr>
        <w:t>162</w:t>
      </w:r>
      <w:r w:rsidRPr="007C10F3">
        <w:rPr>
          <w:rStyle w:val="SUBST"/>
          <w:rFonts w:ascii="Times New Roman" w:hAnsi="Times New Roman" w:cs="Times New Roman"/>
          <w:b w:val="0"/>
          <w:i w:val="0"/>
          <w:sz w:val="24"/>
          <w:szCs w:val="24"/>
          <w:lang w:val="ru-RU"/>
        </w:rPr>
        <w:t xml:space="preserve"> от </w:t>
      </w:r>
      <w:r>
        <w:rPr>
          <w:rStyle w:val="SUBST"/>
          <w:rFonts w:ascii="Times New Roman" w:hAnsi="Times New Roman" w:cs="Times New Roman"/>
          <w:b w:val="0"/>
          <w:i w:val="0"/>
          <w:sz w:val="24"/>
          <w:szCs w:val="24"/>
          <w:lang w:val="ru-RU"/>
        </w:rPr>
        <w:t>27</w:t>
      </w:r>
      <w:r w:rsidRPr="007C10F3">
        <w:rPr>
          <w:rStyle w:val="SUBST"/>
          <w:rFonts w:ascii="Times New Roman" w:hAnsi="Times New Roman" w:cs="Times New Roman"/>
          <w:b w:val="0"/>
          <w:i w:val="0"/>
          <w:sz w:val="24"/>
          <w:szCs w:val="24"/>
          <w:lang w:val="ru-RU"/>
        </w:rPr>
        <w:t>.06.201</w:t>
      </w:r>
      <w:r>
        <w:rPr>
          <w:rStyle w:val="SUBST"/>
          <w:rFonts w:ascii="Times New Roman" w:hAnsi="Times New Roman" w:cs="Times New Roman"/>
          <w:b w:val="0"/>
          <w:i w:val="0"/>
          <w:sz w:val="24"/>
          <w:szCs w:val="24"/>
          <w:lang w:val="ru-RU"/>
        </w:rPr>
        <w:t>9</w:t>
      </w:r>
      <w:r w:rsidRPr="007C10F3">
        <w:rPr>
          <w:rStyle w:val="SUBST"/>
          <w:rFonts w:ascii="Times New Roman" w:hAnsi="Times New Roman" w:cs="Times New Roman"/>
          <w:b w:val="0"/>
          <w:i w:val="0"/>
          <w:sz w:val="24"/>
          <w:szCs w:val="24"/>
          <w:lang w:val="ru-RU"/>
        </w:rPr>
        <w:t>):</w:t>
      </w:r>
    </w:p>
    <w:p w14:paraId="1047F0F1" w14:textId="77777777" w:rsidR="00A71A96" w:rsidRDefault="00A71A96" w:rsidP="00A71A96">
      <w:pPr>
        <w:tabs>
          <w:tab w:val="left" w:pos="993"/>
        </w:tabs>
        <w:spacing w:after="0" w:line="240" w:lineRule="auto"/>
        <w:rPr>
          <w:rFonts w:ascii="Times New Roman" w:hAnsi="Times New Roman"/>
          <w:b/>
          <w:bCs/>
          <w:color w:val="0070C0"/>
          <w:sz w:val="24"/>
          <w:szCs w:val="24"/>
        </w:rPr>
      </w:pPr>
    </w:p>
    <w:p w14:paraId="32F30AFE" w14:textId="77777777" w:rsidR="00194D3B" w:rsidRPr="002D4CCE" w:rsidRDefault="00194D3B" w:rsidP="00A71A96">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Председатель Совета директоров</w:t>
      </w:r>
    </w:p>
    <w:p w14:paraId="30F98A04" w14:textId="77777777" w:rsidR="00194D3B" w:rsidRPr="00794607" w:rsidRDefault="00194D3B" w:rsidP="00794607">
      <w:pPr>
        <w:spacing w:after="0" w:line="240" w:lineRule="auto"/>
        <w:ind w:firstLine="567"/>
        <w:jc w:val="both"/>
        <w:rPr>
          <w:rFonts w:ascii="Times New Roman" w:hAnsi="Times New Roman"/>
          <w:b/>
          <w:sz w:val="24"/>
          <w:szCs w:val="24"/>
        </w:rPr>
      </w:pPr>
      <w:r w:rsidRPr="00794607">
        <w:rPr>
          <w:rFonts w:ascii="Times New Roman" w:hAnsi="Times New Roman"/>
          <w:b/>
          <w:sz w:val="24"/>
          <w:szCs w:val="24"/>
        </w:rPr>
        <w:t>Муравьев Александр Олегович</w:t>
      </w:r>
    </w:p>
    <w:p w14:paraId="703089D3"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Год рождения: 1977</w:t>
      </w:r>
    </w:p>
    <w:p w14:paraId="112463B5"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3C11DA91"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ПАО «РусГидро»</w:t>
      </w:r>
    </w:p>
    <w:p w14:paraId="13FAAEEA"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Наименование должности по основному месту работы: Директор Департамента по работе на оптовом рынке электроэнергии и мощности и анализа рынков</w:t>
      </w:r>
    </w:p>
    <w:p w14:paraId="1315105E"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в уставном капитале Общества, % -  не имеет</w:t>
      </w:r>
    </w:p>
    <w:p w14:paraId="2A2192F5" w14:textId="77777777" w:rsidR="00194D3B" w:rsidRPr="00FF50C6" w:rsidRDefault="00194D3B" w:rsidP="00794607">
      <w:pPr>
        <w:tabs>
          <w:tab w:val="left" w:pos="993"/>
        </w:tabs>
        <w:spacing w:after="0" w:line="240" w:lineRule="auto"/>
        <w:ind w:firstLine="567"/>
        <w:jc w:val="both"/>
        <w:rPr>
          <w:rFonts w:ascii="Times New Roman" w:hAnsi="Times New Roman"/>
          <w:b/>
          <w:sz w:val="24"/>
          <w:szCs w:val="24"/>
        </w:rPr>
      </w:pPr>
      <w:r w:rsidRPr="00FF50C6">
        <w:rPr>
          <w:rFonts w:ascii="Times New Roman" w:hAnsi="Times New Roman"/>
          <w:sz w:val="24"/>
          <w:szCs w:val="24"/>
        </w:rPr>
        <w:t>Доля принадлежащих лицу обыкновенных акций Общества, % - не имеет</w:t>
      </w:r>
    </w:p>
    <w:p w14:paraId="650F8C4E" w14:textId="77777777" w:rsidR="00A71A96" w:rsidRDefault="00A71A96" w:rsidP="00794607">
      <w:pPr>
        <w:tabs>
          <w:tab w:val="left" w:pos="993"/>
        </w:tabs>
        <w:spacing w:after="0" w:line="240" w:lineRule="auto"/>
        <w:rPr>
          <w:rFonts w:ascii="Times New Roman" w:hAnsi="Times New Roman"/>
          <w:b/>
          <w:bCs/>
          <w:color w:val="0070C0"/>
          <w:sz w:val="24"/>
          <w:szCs w:val="24"/>
        </w:rPr>
      </w:pPr>
    </w:p>
    <w:p w14:paraId="20867B3B" w14:textId="77777777" w:rsidR="00194D3B" w:rsidRPr="002D4CCE" w:rsidRDefault="00194D3B" w:rsidP="00794607">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Члены Совета директоров:</w:t>
      </w:r>
    </w:p>
    <w:p w14:paraId="623259AD" w14:textId="77777777" w:rsidR="00A71A96" w:rsidRPr="0096613A" w:rsidRDefault="00A71A96" w:rsidP="005128C6">
      <w:pPr>
        <w:spacing w:after="0" w:line="240" w:lineRule="auto"/>
        <w:ind w:firstLine="567"/>
        <w:rPr>
          <w:rFonts w:ascii="Times New Roman" w:hAnsi="Times New Roman"/>
          <w:b/>
          <w:i/>
          <w:sz w:val="16"/>
          <w:szCs w:val="16"/>
        </w:rPr>
      </w:pPr>
    </w:p>
    <w:p w14:paraId="40A73A7C" w14:textId="77777777" w:rsidR="00194D3B" w:rsidRPr="00794607" w:rsidRDefault="00194D3B" w:rsidP="005128C6">
      <w:pPr>
        <w:spacing w:after="0" w:line="240" w:lineRule="auto"/>
        <w:ind w:firstLine="567"/>
        <w:rPr>
          <w:rFonts w:ascii="Times New Roman" w:hAnsi="Times New Roman"/>
          <w:sz w:val="24"/>
          <w:szCs w:val="24"/>
        </w:rPr>
      </w:pPr>
      <w:r w:rsidRPr="00794607">
        <w:rPr>
          <w:rFonts w:ascii="Times New Roman" w:hAnsi="Times New Roman"/>
          <w:b/>
          <w:sz w:val="24"/>
          <w:szCs w:val="24"/>
        </w:rPr>
        <w:t xml:space="preserve">Ковалева Наталья Геннадьевна, </w:t>
      </w:r>
      <w:r w:rsidRPr="00794607">
        <w:rPr>
          <w:rFonts w:ascii="Times New Roman" w:hAnsi="Times New Roman"/>
          <w:sz w:val="24"/>
          <w:szCs w:val="24"/>
        </w:rPr>
        <w:t xml:space="preserve">заместитель Председателя Совета директоров </w:t>
      </w:r>
    </w:p>
    <w:p w14:paraId="6A7B6B74" w14:textId="77777777" w:rsidR="00194D3B" w:rsidRPr="00A71A96" w:rsidRDefault="00194D3B" w:rsidP="00E457B4">
      <w:pPr>
        <w:spacing w:after="0" w:line="240" w:lineRule="auto"/>
        <w:ind w:firstLine="567"/>
        <w:jc w:val="both"/>
        <w:rPr>
          <w:rFonts w:ascii="Times New Roman" w:hAnsi="Times New Roman"/>
          <w:sz w:val="24"/>
          <w:szCs w:val="24"/>
        </w:rPr>
      </w:pPr>
      <w:r w:rsidRPr="00A71A96">
        <w:rPr>
          <w:rFonts w:ascii="Times New Roman" w:hAnsi="Times New Roman"/>
          <w:sz w:val="24"/>
          <w:szCs w:val="24"/>
        </w:rPr>
        <w:t>Год рождения: 1972</w:t>
      </w:r>
    </w:p>
    <w:p w14:paraId="1BD63B20" w14:textId="77777777" w:rsidR="00194D3B" w:rsidRPr="00FF50C6" w:rsidRDefault="00194D3B" w:rsidP="00902AF3">
      <w:pPr>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04A70961" w14:textId="77777777" w:rsidR="00194D3B" w:rsidRPr="00FF50C6" w:rsidRDefault="00194D3B">
      <w:pPr>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ПАО «РусГидро»</w:t>
      </w:r>
    </w:p>
    <w:p w14:paraId="171F7E0C" w14:textId="77777777" w:rsidR="00194D3B" w:rsidRPr="00FF50C6" w:rsidRDefault="00194D3B">
      <w:pPr>
        <w:spacing w:after="0" w:line="240" w:lineRule="auto"/>
        <w:ind w:firstLine="567"/>
        <w:jc w:val="both"/>
        <w:rPr>
          <w:rFonts w:ascii="Times New Roman" w:hAnsi="Times New Roman"/>
          <w:sz w:val="24"/>
          <w:szCs w:val="24"/>
        </w:rPr>
      </w:pPr>
      <w:r w:rsidRPr="00FF50C6">
        <w:rPr>
          <w:rFonts w:ascii="Times New Roman" w:hAnsi="Times New Roman"/>
          <w:sz w:val="24"/>
          <w:szCs w:val="24"/>
        </w:rPr>
        <w:t xml:space="preserve">Наименование должности по основному месту работы: Заместитель директора Департамента - корпоративный секретарь Департамента корпоративного управления и управления имуществом </w:t>
      </w:r>
    </w:p>
    <w:p w14:paraId="2E33417E"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в уставном капитале Общества, % -  не имеет</w:t>
      </w:r>
    </w:p>
    <w:p w14:paraId="7F643BE9"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принадлежащих лицу обыкновенных акций Общества, % - не имеет</w:t>
      </w:r>
    </w:p>
    <w:p w14:paraId="435B623D" w14:textId="77777777" w:rsidR="00194D3B" w:rsidRPr="0096613A" w:rsidRDefault="00194D3B" w:rsidP="005128C6">
      <w:pPr>
        <w:tabs>
          <w:tab w:val="left" w:pos="851"/>
        </w:tabs>
        <w:spacing w:after="0" w:line="240" w:lineRule="auto"/>
        <w:ind w:firstLine="567"/>
        <w:jc w:val="both"/>
        <w:rPr>
          <w:rFonts w:ascii="Times New Roman" w:hAnsi="Times New Roman"/>
          <w:b/>
          <w:i/>
          <w:sz w:val="18"/>
          <w:szCs w:val="18"/>
        </w:rPr>
      </w:pPr>
    </w:p>
    <w:p w14:paraId="23D49D19" w14:textId="77777777" w:rsidR="00194D3B" w:rsidRPr="00794607" w:rsidRDefault="00194D3B" w:rsidP="00E457B4">
      <w:pPr>
        <w:tabs>
          <w:tab w:val="left" w:pos="851"/>
        </w:tabs>
        <w:spacing w:after="0" w:line="240" w:lineRule="auto"/>
        <w:ind w:firstLine="567"/>
        <w:jc w:val="both"/>
        <w:rPr>
          <w:rFonts w:ascii="Times New Roman" w:hAnsi="Times New Roman"/>
          <w:sz w:val="24"/>
          <w:szCs w:val="24"/>
        </w:rPr>
      </w:pPr>
      <w:r w:rsidRPr="00794607">
        <w:rPr>
          <w:rFonts w:ascii="Times New Roman" w:hAnsi="Times New Roman"/>
          <w:b/>
          <w:sz w:val="24"/>
          <w:szCs w:val="24"/>
        </w:rPr>
        <w:t>Бельченко Антон Леонидович</w:t>
      </w:r>
      <w:r w:rsidRPr="00794607">
        <w:rPr>
          <w:rFonts w:ascii="Times New Roman" w:hAnsi="Times New Roman"/>
          <w:sz w:val="24"/>
          <w:szCs w:val="24"/>
        </w:rPr>
        <w:t xml:space="preserve"> </w:t>
      </w:r>
    </w:p>
    <w:p w14:paraId="2E9B80E1" w14:textId="77777777" w:rsidR="00194D3B" w:rsidRPr="00FF50C6" w:rsidRDefault="00194D3B" w:rsidP="00902AF3">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Год рождения: 1977</w:t>
      </w:r>
    </w:p>
    <w:p w14:paraId="1EAC0571"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48598163"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ПАО «РусГидро»</w:t>
      </w:r>
    </w:p>
    <w:p w14:paraId="2CC59BCB"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Наименование должности по основному месту работы: Заместитель директора департамента по анализу рынков Департамента по работе на оптовом рынке электроэнергии и мощности и анализа рынков</w:t>
      </w:r>
    </w:p>
    <w:p w14:paraId="33F672A5"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в уставном капитале Общества, % -  не имеет</w:t>
      </w:r>
    </w:p>
    <w:p w14:paraId="1098EAC0"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принадлежащих лицу обыкновенных акций Общества, % - не имеет</w:t>
      </w:r>
    </w:p>
    <w:p w14:paraId="5572942D" w14:textId="77777777" w:rsidR="00194D3B" w:rsidRPr="0096613A" w:rsidRDefault="00194D3B" w:rsidP="005128C6">
      <w:pPr>
        <w:tabs>
          <w:tab w:val="left" w:pos="851"/>
        </w:tabs>
        <w:spacing w:after="0" w:line="240" w:lineRule="auto"/>
        <w:ind w:firstLine="567"/>
        <w:jc w:val="both"/>
        <w:rPr>
          <w:rFonts w:ascii="Times New Roman" w:hAnsi="Times New Roman"/>
          <w:b/>
          <w:iCs/>
          <w:sz w:val="18"/>
          <w:szCs w:val="18"/>
        </w:rPr>
      </w:pPr>
    </w:p>
    <w:p w14:paraId="27AB66AE" w14:textId="77777777" w:rsidR="00194D3B" w:rsidRPr="00794607" w:rsidRDefault="00194D3B" w:rsidP="00E457B4">
      <w:pPr>
        <w:tabs>
          <w:tab w:val="left" w:pos="851"/>
        </w:tabs>
        <w:spacing w:after="0" w:line="240" w:lineRule="auto"/>
        <w:ind w:firstLine="567"/>
        <w:jc w:val="both"/>
        <w:rPr>
          <w:rFonts w:ascii="Times New Roman" w:hAnsi="Times New Roman"/>
          <w:sz w:val="24"/>
          <w:szCs w:val="24"/>
        </w:rPr>
      </w:pPr>
      <w:r w:rsidRPr="00794607">
        <w:rPr>
          <w:rFonts w:ascii="Times New Roman" w:hAnsi="Times New Roman"/>
          <w:b/>
          <w:sz w:val="24"/>
          <w:szCs w:val="24"/>
        </w:rPr>
        <w:t>Гончаров Александр Николаевич</w:t>
      </w:r>
    </w:p>
    <w:p w14:paraId="758EDD00" w14:textId="77777777" w:rsidR="00194D3B" w:rsidRPr="00FF50C6" w:rsidRDefault="00194D3B" w:rsidP="00902AF3">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Год рождения: 1956</w:t>
      </w:r>
    </w:p>
    <w:p w14:paraId="04C14742"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05D76501"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АО «Чувашская энергосбытовая компания»</w:t>
      </w:r>
    </w:p>
    <w:p w14:paraId="334A896B"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Наименование должности по основному месту работы: Исполнительный директор</w:t>
      </w:r>
    </w:p>
    <w:p w14:paraId="4D868E3C"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в уставном капитале Общества, % -  не имеет</w:t>
      </w:r>
    </w:p>
    <w:p w14:paraId="3E0B6EC3"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принадлежащих лицу обыкновенных акций Общества, % - не имеет</w:t>
      </w:r>
    </w:p>
    <w:p w14:paraId="57A4F5F2" w14:textId="77777777" w:rsidR="00194D3B" w:rsidRPr="0096613A" w:rsidRDefault="00194D3B" w:rsidP="00E457B4">
      <w:pPr>
        <w:tabs>
          <w:tab w:val="left" w:pos="851"/>
        </w:tabs>
        <w:spacing w:after="0" w:line="240" w:lineRule="auto"/>
        <w:ind w:firstLine="567"/>
        <w:jc w:val="both"/>
        <w:rPr>
          <w:rFonts w:ascii="Times New Roman" w:hAnsi="Times New Roman"/>
          <w:b/>
          <w:iCs/>
          <w:sz w:val="18"/>
          <w:szCs w:val="18"/>
        </w:rPr>
      </w:pPr>
    </w:p>
    <w:p w14:paraId="6E7C2D36" w14:textId="77777777" w:rsidR="00194D3B" w:rsidRPr="00794607" w:rsidRDefault="00194D3B" w:rsidP="00E457B4">
      <w:pPr>
        <w:tabs>
          <w:tab w:val="left" w:pos="851"/>
        </w:tabs>
        <w:spacing w:after="0" w:line="240" w:lineRule="auto"/>
        <w:ind w:firstLine="567"/>
        <w:jc w:val="both"/>
        <w:rPr>
          <w:rFonts w:ascii="Times New Roman" w:hAnsi="Times New Roman"/>
          <w:sz w:val="24"/>
          <w:szCs w:val="24"/>
        </w:rPr>
      </w:pPr>
      <w:r w:rsidRPr="00794607">
        <w:rPr>
          <w:rFonts w:ascii="Times New Roman" w:hAnsi="Times New Roman"/>
          <w:b/>
          <w:sz w:val="24"/>
          <w:szCs w:val="24"/>
        </w:rPr>
        <w:t>Борисенко Вера Борисовна</w:t>
      </w:r>
    </w:p>
    <w:p w14:paraId="2CDF6AD4" w14:textId="77777777" w:rsidR="00194D3B" w:rsidRPr="00FF50C6" w:rsidRDefault="00194D3B" w:rsidP="00902AF3">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Год рождения: 1965</w:t>
      </w:r>
    </w:p>
    <w:p w14:paraId="12120463"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583EF460"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ПАО «РусГидро»</w:t>
      </w:r>
    </w:p>
    <w:p w14:paraId="0231D960" w14:textId="77777777" w:rsidR="00194D3B" w:rsidRPr="00FF50C6" w:rsidRDefault="00194D3B">
      <w:pPr>
        <w:tabs>
          <w:tab w:val="left" w:pos="851"/>
        </w:tabs>
        <w:spacing w:after="0" w:line="240" w:lineRule="auto"/>
        <w:ind w:firstLine="567"/>
        <w:jc w:val="both"/>
        <w:rPr>
          <w:rFonts w:ascii="Times New Roman" w:hAnsi="Times New Roman"/>
          <w:sz w:val="24"/>
          <w:szCs w:val="24"/>
        </w:rPr>
      </w:pPr>
      <w:r w:rsidRPr="00FF50C6">
        <w:rPr>
          <w:rFonts w:ascii="Times New Roman" w:hAnsi="Times New Roman"/>
          <w:sz w:val="24"/>
          <w:szCs w:val="24"/>
        </w:rPr>
        <w:t>Наименование должности по основному месту работы: Начальник управления перспективных продаж Департамента по работе на оптовом рынке электроэнергии и мощности и анализа рынков.</w:t>
      </w:r>
    </w:p>
    <w:p w14:paraId="4D6CEAD3" w14:textId="77777777" w:rsidR="00194D3B" w:rsidRPr="00FF50C6"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в уставном капитале Общества, % -  не имеет</w:t>
      </w:r>
      <w:r>
        <w:rPr>
          <w:rFonts w:ascii="Times New Roman" w:hAnsi="Times New Roman"/>
          <w:sz w:val="24"/>
          <w:szCs w:val="24"/>
        </w:rPr>
        <w:t>.</w:t>
      </w:r>
    </w:p>
    <w:p w14:paraId="66798E46" w14:textId="77777777" w:rsidR="00194D3B" w:rsidRDefault="00194D3B" w:rsidP="00794607">
      <w:pPr>
        <w:spacing w:after="0" w:line="240" w:lineRule="auto"/>
        <w:ind w:firstLine="567"/>
        <w:jc w:val="both"/>
        <w:rPr>
          <w:rFonts w:ascii="Times New Roman" w:hAnsi="Times New Roman"/>
          <w:sz w:val="24"/>
          <w:szCs w:val="24"/>
        </w:rPr>
      </w:pPr>
      <w:r w:rsidRPr="00FF50C6">
        <w:rPr>
          <w:rFonts w:ascii="Times New Roman" w:hAnsi="Times New Roman"/>
          <w:sz w:val="24"/>
          <w:szCs w:val="24"/>
        </w:rPr>
        <w:t>Доля принадлежащих лицу обыкновенных акций Общества, % - не имеет</w:t>
      </w:r>
      <w:r>
        <w:rPr>
          <w:rFonts w:ascii="Times New Roman" w:hAnsi="Times New Roman"/>
          <w:sz w:val="24"/>
          <w:szCs w:val="24"/>
        </w:rPr>
        <w:t>.</w:t>
      </w:r>
    </w:p>
    <w:p w14:paraId="6053FA4E" w14:textId="77777777" w:rsidR="00194D3B" w:rsidRPr="00FF50C6" w:rsidRDefault="00194D3B" w:rsidP="005128C6">
      <w:pPr>
        <w:spacing w:after="0" w:line="240" w:lineRule="auto"/>
        <w:ind w:firstLine="567"/>
        <w:rPr>
          <w:rFonts w:ascii="Times New Roman" w:hAnsi="Times New Roman"/>
          <w:sz w:val="24"/>
          <w:szCs w:val="24"/>
        </w:rPr>
      </w:pPr>
    </w:p>
    <w:p w14:paraId="10B66B3D" w14:textId="77777777" w:rsidR="00194D3B" w:rsidRPr="00FF50C6" w:rsidRDefault="00194D3B" w:rsidP="005128C6">
      <w:pPr>
        <w:tabs>
          <w:tab w:val="left" w:pos="851"/>
          <w:tab w:val="left" w:pos="993"/>
        </w:tabs>
        <w:spacing w:after="0" w:line="240" w:lineRule="auto"/>
        <w:ind w:firstLine="567"/>
        <w:jc w:val="both"/>
        <w:rPr>
          <w:rFonts w:ascii="Times New Roman" w:hAnsi="Times New Roman"/>
          <w:iCs/>
          <w:sz w:val="24"/>
          <w:szCs w:val="24"/>
        </w:rPr>
      </w:pPr>
      <w:r w:rsidRPr="00FF50C6">
        <w:rPr>
          <w:rFonts w:ascii="Times New Roman" w:hAnsi="Times New Roman"/>
          <w:iCs/>
          <w:sz w:val="24"/>
          <w:szCs w:val="24"/>
        </w:rPr>
        <w:t>До проведения годового Общего собрания акционеров по итогам 2018 года в Обществе действовал Совет директоров в том же составе, избранный годовым Общим собранием акционеров</w:t>
      </w:r>
      <w:r w:rsidR="00E457B4">
        <w:rPr>
          <w:rFonts w:ascii="Times New Roman" w:hAnsi="Times New Roman"/>
          <w:iCs/>
          <w:sz w:val="24"/>
          <w:szCs w:val="24"/>
        </w:rPr>
        <w:t xml:space="preserve"> Общества</w:t>
      </w:r>
      <w:r w:rsidRPr="00FF50C6">
        <w:rPr>
          <w:rFonts w:ascii="Times New Roman" w:hAnsi="Times New Roman"/>
          <w:iCs/>
          <w:sz w:val="24"/>
          <w:szCs w:val="24"/>
        </w:rPr>
        <w:t xml:space="preserve"> 15.06.2018 </w:t>
      </w:r>
      <w:r w:rsidR="00E457B4">
        <w:rPr>
          <w:rFonts w:ascii="Times New Roman" w:hAnsi="Times New Roman"/>
          <w:iCs/>
          <w:sz w:val="24"/>
          <w:szCs w:val="24"/>
        </w:rPr>
        <w:t>(</w:t>
      </w:r>
      <w:r w:rsidRPr="00FF50C6">
        <w:rPr>
          <w:rFonts w:ascii="Times New Roman" w:hAnsi="Times New Roman"/>
          <w:iCs/>
          <w:sz w:val="24"/>
          <w:szCs w:val="24"/>
        </w:rPr>
        <w:t>протокол №144/01 от 15.06.2018</w:t>
      </w:r>
      <w:r w:rsidR="00E457B4">
        <w:rPr>
          <w:rFonts w:ascii="Times New Roman" w:hAnsi="Times New Roman"/>
          <w:iCs/>
          <w:sz w:val="24"/>
          <w:szCs w:val="24"/>
        </w:rPr>
        <w:t>)</w:t>
      </w:r>
      <w:r w:rsidRPr="00FF50C6">
        <w:rPr>
          <w:rFonts w:ascii="Times New Roman" w:hAnsi="Times New Roman"/>
          <w:iCs/>
          <w:sz w:val="24"/>
          <w:szCs w:val="24"/>
        </w:rPr>
        <w:t>.</w:t>
      </w:r>
    </w:p>
    <w:p w14:paraId="413CC206" w14:textId="77777777" w:rsidR="00E457B4" w:rsidRDefault="00E457B4" w:rsidP="005128C6">
      <w:pPr>
        <w:tabs>
          <w:tab w:val="left" w:pos="993"/>
        </w:tabs>
        <w:spacing w:after="0" w:line="240" w:lineRule="auto"/>
        <w:ind w:firstLine="567"/>
        <w:jc w:val="both"/>
        <w:rPr>
          <w:rFonts w:ascii="Times New Roman" w:hAnsi="Times New Roman"/>
          <w:highlight w:val="yellow"/>
        </w:rPr>
      </w:pPr>
    </w:p>
    <w:p w14:paraId="52EC493A" w14:textId="77777777" w:rsidR="00A71A96" w:rsidRPr="00E457B4" w:rsidRDefault="00F20380" w:rsidP="005128C6">
      <w:pPr>
        <w:tabs>
          <w:tab w:val="left" w:pos="993"/>
        </w:tabs>
        <w:spacing w:after="0" w:line="240" w:lineRule="auto"/>
        <w:ind w:firstLine="567"/>
        <w:jc w:val="both"/>
        <w:rPr>
          <w:rFonts w:ascii="Times New Roman" w:hAnsi="Times New Roman"/>
          <w:sz w:val="24"/>
          <w:szCs w:val="24"/>
        </w:rPr>
      </w:pPr>
      <w:r w:rsidRPr="00794607">
        <w:rPr>
          <w:rFonts w:ascii="Times New Roman" w:hAnsi="Times New Roman"/>
          <w:sz w:val="24"/>
          <w:szCs w:val="24"/>
        </w:rPr>
        <w:t>Участие членов Совета директоров в работе Совета директоров</w:t>
      </w:r>
      <w:r w:rsidR="00E457B4" w:rsidRPr="00E457B4">
        <w:rPr>
          <w:rFonts w:ascii="Times New Roman" w:hAnsi="Times New Roman"/>
          <w:sz w:val="24"/>
          <w:szCs w:val="24"/>
        </w:rPr>
        <w:t>:</w:t>
      </w:r>
    </w:p>
    <w:p w14:paraId="4DC2293C" w14:textId="77777777" w:rsidR="00194D3B" w:rsidRPr="00F20380" w:rsidRDefault="00194D3B" w:rsidP="00794607">
      <w:pPr>
        <w:spacing w:after="0" w:line="240" w:lineRule="auto"/>
        <w:jc w:val="right"/>
        <w:rPr>
          <w:rFonts w:ascii="Times New Roman" w:hAnsi="Times New Roman"/>
          <w:i/>
        </w:rPr>
      </w:pPr>
      <w:r w:rsidRPr="00F20380">
        <w:rPr>
          <w:rFonts w:ascii="Times New Roman" w:hAnsi="Times New Roman"/>
          <w:i/>
        </w:rPr>
        <w:t>Таблица</w:t>
      </w:r>
      <w:r w:rsidR="00F20380" w:rsidRPr="00794607">
        <w:rPr>
          <w:rFonts w:ascii="Times New Roman" w:hAnsi="Times New Roman"/>
          <w:i/>
        </w:rPr>
        <w:t>№</w:t>
      </w:r>
      <w:r w:rsidRPr="00F20380">
        <w:rPr>
          <w:rFonts w:ascii="Times New Roman" w:hAnsi="Times New Roman"/>
          <w:i/>
        </w:rPr>
        <w:t xml:space="preserve"> </w:t>
      </w:r>
      <w:r w:rsidRPr="004216F8">
        <w:rPr>
          <w:rFonts w:ascii="Times New Roman" w:hAnsi="Times New Roman"/>
          <w:i/>
        </w:rPr>
        <w:fldChar w:fldCharType="begin"/>
      </w:r>
      <w:r w:rsidRPr="00F20380">
        <w:rPr>
          <w:rFonts w:ascii="Times New Roman" w:hAnsi="Times New Roman"/>
          <w:i/>
        </w:rPr>
        <w:instrText xml:space="preserve"> AUTONUM  \* Arabic </w:instrText>
      </w:r>
      <w:r w:rsidRPr="004216F8">
        <w:rPr>
          <w:rFonts w:ascii="Times New Roman" w:hAnsi="Times New Roman"/>
          <w:i/>
        </w:rPr>
        <w:fldChar w:fldCharType="end"/>
      </w:r>
      <w:r w:rsidRPr="00F20380">
        <w:rPr>
          <w:rFonts w:ascii="Times New Roman" w:hAnsi="Times New Roman"/>
          <w:i/>
        </w:rPr>
        <w:t xml:space="preserve"> </w:t>
      </w:r>
    </w:p>
    <w:tbl>
      <w:tblPr>
        <w:tblW w:w="9639" w:type="dxa"/>
        <w:tblInd w:w="-10" w:type="dxa"/>
        <w:tblCellMar>
          <w:left w:w="0" w:type="dxa"/>
          <w:right w:w="0" w:type="dxa"/>
        </w:tblCellMar>
        <w:tblLook w:val="04A0" w:firstRow="1" w:lastRow="0" w:firstColumn="1" w:lastColumn="0" w:noHBand="0" w:noVBand="1"/>
      </w:tblPr>
      <w:tblGrid>
        <w:gridCol w:w="4395"/>
        <w:gridCol w:w="2622"/>
        <w:gridCol w:w="2622"/>
      </w:tblGrid>
      <w:tr w:rsidR="00194D3B" w:rsidRPr="002D223A" w14:paraId="7DF6B299" w14:textId="77777777" w:rsidTr="00C26EC2">
        <w:tc>
          <w:tcPr>
            <w:tcW w:w="4395" w:type="dxa"/>
            <w:tcBorders>
              <w:top w:val="nil"/>
              <w:left w:val="single" w:sz="8" w:space="0" w:color="auto"/>
              <w:bottom w:val="single" w:sz="8" w:space="0" w:color="auto"/>
              <w:right w:val="single" w:sz="8" w:space="0" w:color="auto"/>
            </w:tcBorders>
            <w:shd w:val="clear" w:color="auto" w:fill="1F4E79" w:themeFill="accent1" w:themeFillShade="80"/>
            <w:tcMar>
              <w:top w:w="102" w:type="dxa"/>
              <w:left w:w="62" w:type="dxa"/>
              <w:bottom w:w="102" w:type="dxa"/>
              <w:right w:w="62" w:type="dxa"/>
            </w:tcMar>
            <w:vAlign w:val="center"/>
            <w:hideMark/>
          </w:tcPr>
          <w:p w14:paraId="2CB4C39B"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Члены Совета директоров</w:t>
            </w:r>
          </w:p>
          <w:p w14:paraId="2DC0DEDC"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 xml:space="preserve">(период полномочий </w:t>
            </w:r>
          </w:p>
          <w:p w14:paraId="5B3277AF"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 xml:space="preserve">с 01.01.2019 по 23.06.2019, </w:t>
            </w:r>
          </w:p>
          <w:p w14:paraId="3A2665A4"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с 24.06.2019 по 31.12.2019)</w:t>
            </w:r>
          </w:p>
        </w:tc>
        <w:tc>
          <w:tcPr>
            <w:tcW w:w="2622" w:type="dxa"/>
            <w:tcBorders>
              <w:top w:val="nil"/>
              <w:left w:val="nil"/>
              <w:bottom w:val="single" w:sz="8" w:space="0" w:color="auto"/>
              <w:right w:val="single" w:sz="8" w:space="0" w:color="auto"/>
            </w:tcBorders>
            <w:shd w:val="clear" w:color="auto" w:fill="1F4E79" w:themeFill="accent1" w:themeFillShade="80"/>
            <w:tcMar>
              <w:top w:w="102" w:type="dxa"/>
              <w:left w:w="62" w:type="dxa"/>
              <w:bottom w:w="102" w:type="dxa"/>
              <w:right w:w="62" w:type="dxa"/>
            </w:tcMar>
            <w:vAlign w:val="center"/>
            <w:hideMark/>
          </w:tcPr>
          <w:p w14:paraId="6E162216"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Участие в заседаниях Совета директоров 5 заседаний (заочное голосование)</w:t>
            </w:r>
          </w:p>
        </w:tc>
        <w:tc>
          <w:tcPr>
            <w:tcW w:w="2622" w:type="dxa"/>
            <w:tcBorders>
              <w:top w:val="nil"/>
              <w:left w:val="nil"/>
              <w:bottom w:val="single" w:sz="8" w:space="0" w:color="auto"/>
              <w:right w:val="single" w:sz="8" w:space="0" w:color="auto"/>
            </w:tcBorders>
            <w:shd w:val="clear" w:color="auto" w:fill="1F4E79" w:themeFill="accent1" w:themeFillShade="80"/>
            <w:tcMar>
              <w:top w:w="102" w:type="dxa"/>
              <w:left w:w="62" w:type="dxa"/>
              <w:bottom w:w="102" w:type="dxa"/>
              <w:right w:w="62" w:type="dxa"/>
            </w:tcMar>
            <w:vAlign w:val="center"/>
            <w:hideMark/>
          </w:tcPr>
          <w:p w14:paraId="62269A34" w14:textId="77777777" w:rsidR="00194D3B" w:rsidRPr="002D223A" w:rsidRDefault="00194D3B" w:rsidP="005128C6">
            <w:pPr>
              <w:pStyle w:val="ConsPlusNormal"/>
              <w:ind w:firstLine="0"/>
              <w:jc w:val="center"/>
              <w:rPr>
                <w:rFonts w:ascii="Times New Roman" w:hAnsi="Times New Roman" w:cs="Times New Roman"/>
                <w:b/>
                <w:bCs/>
                <w:color w:val="FFFFFF" w:themeColor="background1"/>
                <w:sz w:val="22"/>
                <w:szCs w:val="22"/>
              </w:rPr>
            </w:pPr>
            <w:r w:rsidRPr="002D223A">
              <w:rPr>
                <w:rFonts w:ascii="Times New Roman" w:hAnsi="Times New Roman" w:cs="Times New Roman"/>
                <w:b/>
                <w:bCs/>
                <w:color w:val="FFFFFF" w:themeColor="background1"/>
                <w:sz w:val="22"/>
                <w:szCs w:val="22"/>
              </w:rPr>
              <w:t>Процент участия</w:t>
            </w:r>
          </w:p>
        </w:tc>
      </w:tr>
      <w:tr w:rsidR="00194D3B" w:rsidRPr="00A8760F" w14:paraId="68734348" w14:textId="77777777" w:rsidTr="00C26EC2">
        <w:tc>
          <w:tcPr>
            <w:tcW w:w="4395" w:type="dxa"/>
            <w:tcBorders>
              <w:top w:val="nil"/>
              <w:left w:val="single" w:sz="8" w:space="0" w:color="auto"/>
              <w:bottom w:val="single" w:sz="8" w:space="0" w:color="auto"/>
              <w:right w:val="single" w:sz="8" w:space="0" w:color="auto"/>
            </w:tcBorders>
            <w:tcMar>
              <w:top w:w="102" w:type="dxa"/>
              <w:left w:w="62" w:type="dxa"/>
              <w:bottom w:w="102" w:type="dxa"/>
              <w:right w:w="62" w:type="dxa"/>
            </w:tcMar>
          </w:tcPr>
          <w:p w14:paraId="7C2EA57E" w14:textId="77777777" w:rsidR="00194D3B" w:rsidRPr="00E6132F" w:rsidRDefault="00194D3B" w:rsidP="005128C6">
            <w:pPr>
              <w:spacing w:after="0" w:line="240" w:lineRule="auto"/>
              <w:rPr>
                <w:rFonts w:ascii="Times New Roman" w:hAnsi="Times New Roman"/>
              </w:rPr>
            </w:pPr>
            <w:r w:rsidRPr="00E6132F">
              <w:rPr>
                <w:rFonts w:ascii="Times New Roman" w:hAnsi="Times New Roman"/>
                <w:iCs/>
              </w:rPr>
              <w:t>Муравьев Александр Олегович</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248FD42D" w14:textId="77777777" w:rsidR="00194D3B" w:rsidRPr="00E6132F" w:rsidRDefault="00E457B4" w:rsidP="005128C6">
            <w:pPr>
              <w:spacing w:after="0" w:line="240" w:lineRule="auto"/>
              <w:jc w:val="center"/>
              <w:rPr>
                <w:rFonts w:ascii="Times New Roman" w:hAnsi="Times New Roman"/>
                <w:iCs/>
              </w:rPr>
            </w:pPr>
            <w:r>
              <w:rPr>
                <w:rFonts w:ascii="Times New Roman" w:hAnsi="Times New Roman"/>
                <w:iCs/>
              </w:rPr>
              <w:t>12/12</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3CCB9080" w14:textId="77777777" w:rsidR="00194D3B" w:rsidRPr="00A8760F" w:rsidRDefault="00194D3B" w:rsidP="005128C6">
            <w:pPr>
              <w:pStyle w:val="ConsPlusNormal"/>
              <w:ind w:firstLine="0"/>
              <w:jc w:val="center"/>
              <w:rPr>
                <w:rFonts w:ascii="Times New Roman" w:hAnsi="Times New Roman" w:cs="Times New Roman"/>
                <w:sz w:val="24"/>
                <w:szCs w:val="24"/>
              </w:rPr>
            </w:pPr>
            <w:r w:rsidRPr="00A8760F">
              <w:rPr>
                <w:rFonts w:ascii="Times New Roman" w:hAnsi="Times New Roman" w:cs="Times New Roman"/>
                <w:sz w:val="24"/>
                <w:szCs w:val="24"/>
              </w:rPr>
              <w:t>100%</w:t>
            </w:r>
          </w:p>
        </w:tc>
      </w:tr>
      <w:tr w:rsidR="00E457B4" w:rsidRPr="00A8760F" w14:paraId="66DE0809" w14:textId="77777777" w:rsidTr="00794607">
        <w:tc>
          <w:tcPr>
            <w:tcW w:w="4395" w:type="dxa"/>
            <w:tcBorders>
              <w:top w:val="nil"/>
              <w:left w:val="single" w:sz="8" w:space="0" w:color="auto"/>
              <w:bottom w:val="single" w:sz="8" w:space="0" w:color="auto"/>
              <w:right w:val="single" w:sz="8" w:space="0" w:color="auto"/>
            </w:tcBorders>
            <w:tcMar>
              <w:top w:w="102" w:type="dxa"/>
              <w:left w:w="62" w:type="dxa"/>
              <w:bottom w:w="102" w:type="dxa"/>
              <w:right w:w="62" w:type="dxa"/>
            </w:tcMar>
          </w:tcPr>
          <w:p w14:paraId="28E9179F" w14:textId="77777777" w:rsidR="00E457B4" w:rsidRPr="00E6132F" w:rsidRDefault="00E457B4" w:rsidP="00E457B4">
            <w:pPr>
              <w:spacing w:after="0" w:line="240" w:lineRule="auto"/>
              <w:rPr>
                <w:rFonts w:ascii="Times New Roman" w:hAnsi="Times New Roman"/>
                <w:bCs/>
                <w:sz w:val="24"/>
                <w:szCs w:val="24"/>
              </w:rPr>
            </w:pPr>
            <w:r w:rsidRPr="00E6132F">
              <w:rPr>
                <w:rFonts w:ascii="Times New Roman" w:hAnsi="Times New Roman"/>
                <w:bCs/>
                <w:sz w:val="24"/>
                <w:szCs w:val="24"/>
              </w:rPr>
              <w:t>Ковалева Наталья Геннадьевна</w:t>
            </w:r>
          </w:p>
        </w:tc>
        <w:tc>
          <w:tcPr>
            <w:tcW w:w="2622" w:type="dxa"/>
            <w:tcBorders>
              <w:top w:val="nil"/>
              <w:left w:val="nil"/>
              <w:bottom w:val="single" w:sz="8" w:space="0" w:color="auto"/>
              <w:right w:val="single" w:sz="8" w:space="0" w:color="auto"/>
            </w:tcBorders>
            <w:tcMar>
              <w:top w:w="102" w:type="dxa"/>
              <w:left w:w="62" w:type="dxa"/>
              <w:bottom w:w="102" w:type="dxa"/>
              <w:right w:w="62" w:type="dxa"/>
            </w:tcMar>
          </w:tcPr>
          <w:p w14:paraId="113BE8E9" w14:textId="77777777" w:rsidR="00E457B4" w:rsidRPr="00E6132F" w:rsidRDefault="00E457B4" w:rsidP="00E457B4">
            <w:pPr>
              <w:spacing w:after="0" w:line="240" w:lineRule="auto"/>
              <w:jc w:val="center"/>
              <w:rPr>
                <w:rFonts w:ascii="Times New Roman" w:hAnsi="Times New Roman"/>
                <w:iCs/>
              </w:rPr>
            </w:pPr>
            <w:r w:rsidRPr="003F7E83">
              <w:rPr>
                <w:rFonts w:ascii="Times New Roman" w:hAnsi="Times New Roman"/>
                <w:iCs/>
              </w:rPr>
              <w:t>12/12</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4262E452" w14:textId="77777777" w:rsidR="00E457B4" w:rsidRPr="00A8760F" w:rsidRDefault="00E457B4" w:rsidP="00E457B4">
            <w:pPr>
              <w:pStyle w:val="ConsPlusNormal"/>
              <w:ind w:firstLine="0"/>
              <w:jc w:val="center"/>
              <w:rPr>
                <w:rFonts w:ascii="Times New Roman" w:hAnsi="Times New Roman" w:cs="Times New Roman"/>
                <w:sz w:val="24"/>
                <w:szCs w:val="24"/>
              </w:rPr>
            </w:pPr>
            <w:r w:rsidRPr="00A8760F">
              <w:rPr>
                <w:rFonts w:ascii="Times New Roman" w:hAnsi="Times New Roman" w:cs="Times New Roman"/>
                <w:sz w:val="24"/>
                <w:szCs w:val="24"/>
              </w:rPr>
              <w:t>100%</w:t>
            </w:r>
          </w:p>
        </w:tc>
      </w:tr>
      <w:tr w:rsidR="00E457B4" w:rsidRPr="00A8760F" w14:paraId="72657DF2" w14:textId="77777777" w:rsidTr="00794607">
        <w:tc>
          <w:tcPr>
            <w:tcW w:w="4395" w:type="dxa"/>
            <w:tcBorders>
              <w:top w:val="nil"/>
              <w:left w:val="single" w:sz="8" w:space="0" w:color="auto"/>
              <w:bottom w:val="single" w:sz="8" w:space="0" w:color="auto"/>
              <w:right w:val="single" w:sz="8" w:space="0" w:color="auto"/>
            </w:tcBorders>
            <w:tcMar>
              <w:top w:w="102" w:type="dxa"/>
              <w:left w:w="62" w:type="dxa"/>
              <w:bottom w:w="102" w:type="dxa"/>
              <w:right w:w="62" w:type="dxa"/>
            </w:tcMar>
          </w:tcPr>
          <w:p w14:paraId="6EE730D6" w14:textId="77777777" w:rsidR="00E457B4" w:rsidRPr="00E6132F" w:rsidRDefault="00E457B4" w:rsidP="00E457B4">
            <w:pPr>
              <w:spacing w:after="0" w:line="240" w:lineRule="auto"/>
              <w:rPr>
                <w:rFonts w:ascii="Times New Roman" w:hAnsi="Times New Roman"/>
                <w:bCs/>
                <w:sz w:val="24"/>
                <w:szCs w:val="24"/>
              </w:rPr>
            </w:pPr>
            <w:r w:rsidRPr="00E6132F">
              <w:rPr>
                <w:rFonts w:ascii="Times New Roman" w:hAnsi="Times New Roman"/>
                <w:bCs/>
                <w:sz w:val="24"/>
                <w:szCs w:val="24"/>
              </w:rPr>
              <w:t>Бельченко Антон Леонидович</w:t>
            </w:r>
          </w:p>
        </w:tc>
        <w:tc>
          <w:tcPr>
            <w:tcW w:w="2622" w:type="dxa"/>
            <w:tcBorders>
              <w:top w:val="nil"/>
              <w:left w:val="nil"/>
              <w:bottom w:val="single" w:sz="8" w:space="0" w:color="auto"/>
              <w:right w:val="single" w:sz="8" w:space="0" w:color="auto"/>
            </w:tcBorders>
            <w:tcMar>
              <w:top w:w="102" w:type="dxa"/>
              <w:left w:w="62" w:type="dxa"/>
              <w:bottom w:w="102" w:type="dxa"/>
              <w:right w:w="62" w:type="dxa"/>
            </w:tcMar>
          </w:tcPr>
          <w:p w14:paraId="36496D57" w14:textId="77777777" w:rsidR="00E457B4" w:rsidRPr="00E6132F" w:rsidRDefault="00E457B4" w:rsidP="00E457B4">
            <w:pPr>
              <w:spacing w:after="0" w:line="240" w:lineRule="auto"/>
              <w:jc w:val="center"/>
              <w:rPr>
                <w:rFonts w:ascii="Times New Roman" w:hAnsi="Times New Roman"/>
                <w:iCs/>
              </w:rPr>
            </w:pPr>
            <w:r w:rsidRPr="003F7E83">
              <w:rPr>
                <w:rFonts w:ascii="Times New Roman" w:hAnsi="Times New Roman"/>
                <w:iCs/>
              </w:rPr>
              <w:t>12/12</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39F47627" w14:textId="77777777" w:rsidR="00E457B4" w:rsidRPr="00A8760F" w:rsidRDefault="00E457B4" w:rsidP="00E457B4">
            <w:pPr>
              <w:pStyle w:val="ConsPlusNormal"/>
              <w:ind w:firstLine="0"/>
              <w:jc w:val="center"/>
              <w:rPr>
                <w:rFonts w:ascii="Times New Roman" w:hAnsi="Times New Roman" w:cs="Times New Roman"/>
                <w:sz w:val="24"/>
                <w:szCs w:val="24"/>
              </w:rPr>
            </w:pPr>
            <w:r w:rsidRPr="00A8760F">
              <w:rPr>
                <w:rFonts w:ascii="Times New Roman" w:hAnsi="Times New Roman" w:cs="Times New Roman"/>
                <w:sz w:val="24"/>
                <w:szCs w:val="24"/>
              </w:rPr>
              <w:t>100%</w:t>
            </w:r>
          </w:p>
        </w:tc>
      </w:tr>
      <w:tr w:rsidR="00E457B4" w:rsidRPr="00A8760F" w14:paraId="444B584B" w14:textId="77777777" w:rsidTr="00794607">
        <w:tc>
          <w:tcPr>
            <w:tcW w:w="4395" w:type="dxa"/>
            <w:tcBorders>
              <w:top w:val="nil"/>
              <w:left w:val="single" w:sz="8" w:space="0" w:color="auto"/>
              <w:bottom w:val="single" w:sz="8" w:space="0" w:color="auto"/>
              <w:right w:val="single" w:sz="8" w:space="0" w:color="auto"/>
            </w:tcBorders>
            <w:tcMar>
              <w:top w:w="102" w:type="dxa"/>
              <w:left w:w="62" w:type="dxa"/>
              <w:bottom w:w="102" w:type="dxa"/>
              <w:right w:w="62" w:type="dxa"/>
            </w:tcMar>
          </w:tcPr>
          <w:p w14:paraId="3A9DAD91" w14:textId="77777777" w:rsidR="00E457B4" w:rsidRPr="00E6132F" w:rsidRDefault="00E457B4" w:rsidP="00E457B4">
            <w:pPr>
              <w:spacing w:after="0" w:line="240" w:lineRule="auto"/>
              <w:rPr>
                <w:rFonts w:ascii="Times New Roman" w:hAnsi="Times New Roman"/>
                <w:iCs/>
              </w:rPr>
            </w:pPr>
            <w:r w:rsidRPr="00E6132F">
              <w:rPr>
                <w:rFonts w:ascii="Times New Roman" w:hAnsi="Times New Roman"/>
                <w:iCs/>
              </w:rPr>
              <w:t>Борисенко Вера Валентиновна</w:t>
            </w:r>
          </w:p>
        </w:tc>
        <w:tc>
          <w:tcPr>
            <w:tcW w:w="2622" w:type="dxa"/>
            <w:tcBorders>
              <w:top w:val="nil"/>
              <w:left w:val="nil"/>
              <w:bottom w:val="single" w:sz="8" w:space="0" w:color="auto"/>
              <w:right w:val="single" w:sz="8" w:space="0" w:color="auto"/>
            </w:tcBorders>
            <w:tcMar>
              <w:top w:w="102" w:type="dxa"/>
              <w:left w:w="62" w:type="dxa"/>
              <w:bottom w:w="102" w:type="dxa"/>
              <w:right w:w="62" w:type="dxa"/>
            </w:tcMar>
          </w:tcPr>
          <w:p w14:paraId="4E1868DE" w14:textId="77777777" w:rsidR="00E457B4" w:rsidRPr="00E6132F" w:rsidRDefault="00E457B4" w:rsidP="00E457B4">
            <w:pPr>
              <w:spacing w:after="0" w:line="240" w:lineRule="auto"/>
              <w:jc w:val="center"/>
              <w:rPr>
                <w:rFonts w:ascii="Times New Roman" w:hAnsi="Times New Roman"/>
                <w:iCs/>
              </w:rPr>
            </w:pPr>
            <w:r w:rsidRPr="003F7E83">
              <w:rPr>
                <w:rFonts w:ascii="Times New Roman" w:hAnsi="Times New Roman"/>
                <w:iCs/>
              </w:rPr>
              <w:t>12/12</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197BFAA5" w14:textId="77777777" w:rsidR="00E457B4" w:rsidRPr="00A8760F" w:rsidRDefault="00E457B4" w:rsidP="00E457B4">
            <w:pPr>
              <w:pStyle w:val="ConsPlusNormal"/>
              <w:ind w:firstLine="0"/>
              <w:jc w:val="center"/>
              <w:rPr>
                <w:rFonts w:ascii="Times New Roman" w:hAnsi="Times New Roman" w:cs="Times New Roman"/>
                <w:sz w:val="24"/>
                <w:szCs w:val="24"/>
              </w:rPr>
            </w:pPr>
            <w:r w:rsidRPr="00A8760F">
              <w:rPr>
                <w:rFonts w:ascii="Times New Roman" w:hAnsi="Times New Roman" w:cs="Times New Roman"/>
                <w:sz w:val="24"/>
                <w:szCs w:val="24"/>
              </w:rPr>
              <w:t>100%</w:t>
            </w:r>
          </w:p>
        </w:tc>
      </w:tr>
      <w:tr w:rsidR="00E457B4" w:rsidRPr="00A8760F" w14:paraId="6BBE708F" w14:textId="77777777" w:rsidTr="00794607">
        <w:tc>
          <w:tcPr>
            <w:tcW w:w="4395" w:type="dxa"/>
            <w:tcBorders>
              <w:top w:val="nil"/>
              <w:left w:val="single" w:sz="8" w:space="0" w:color="auto"/>
              <w:bottom w:val="single" w:sz="8" w:space="0" w:color="auto"/>
              <w:right w:val="single" w:sz="8" w:space="0" w:color="auto"/>
            </w:tcBorders>
            <w:tcMar>
              <w:top w:w="102" w:type="dxa"/>
              <w:left w:w="62" w:type="dxa"/>
              <w:bottom w:w="102" w:type="dxa"/>
              <w:right w:w="62" w:type="dxa"/>
            </w:tcMar>
          </w:tcPr>
          <w:p w14:paraId="1987129C" w14:textId="77777777" w:rsidR="00E457B4" w:rsidRPr="00E6132F" w:rsidRDefault="00E457B4" w:rsidP="00E457B4">
            <w:pPr>
              <w:spacing w:after="0" w:line="240" w:lineRule="auto"/>
              <w:rPr>
                <w:rFonts w:ascii="Times New Roman" w:hAnsi="Times New Roman"/>
                <w:iCs/>
              </w:rPr>
            </w:pPr>
            <w:r w:rsidRPr="00E6132F">
              <w:rPr>
                <w:rFonts w:ascii="Times New Roman" w:hAnsi="Times New Roman"/>
                <w:iCs/>
              </w:rPr>
              <w:t>Гончаров Александр Николаевич</w:t>
            </w:r>
          </w:p>
        </w:tc>
        <w:tc>
          <w:tcPr>
            <w:tcW w:w="2622" w:type="dxa"/>
            <w:tcBorders>
              <w:top w:val="nil"/>
              <w:left w:val="nil"/>
              <w:bottom w:val="single" w:sz="8" w:space="0" w:color="auto"/>
              <w:right w:val="single" w:sz="8" w:space="0" w:color="auto"/>
            </w:tcBorders>
            <w:tcMar>
              <w:top w:w="102" w:type="dxa"/>
              <w:left w:w="62" w:type="dxa"/>
              <w:bottom w:w="102" w:type="dxa"/>
              <w:right w:w="62" w:type="dxa"/>
            </w:tcMar>
          </w:tcPr>
          <w:p w14:paraId="6DE1AA95" w14:textId="77777777" w:rsidR="00E457B4" w:rsidRPr="00E6132F" w:rsidRDefault="00E457B4" w:rsidP="00E457B4">
            <w:pPr>
              <w:spacing w:after="0" w:line="240" w:lineRule="auto"/>
              <w:jc w:val="center"/>
              <w:rPr>
                <w:rFonts w:ascii="Times New Roman" w:hAnsi="Times New Roman"/>
                <w:iCs/>
              </w:rPr>
            </w:pPr>
            <w:r w:rsidRPr="003F7E83">
              <w:rPr>
                <w:rFonts w:ascii="Times New Roman" w:hAnsi="Times New Roman"/>
                <w:iCs/>
              </w:rPr>
              <w:t>12/12</w:t>
            </w:r>
          </w:p>
        </w:tc>
        <w:tc>
          <w:tcPr>
            <w:tcW w:w="2622" w:type="dxa"/>
            <w:tcBorders>
              <w:top w:val="nil"/>
              <w:left w:val="nil"/>
              <w:bottom w:val="single" w:sz="8" w:space="0" w:color="auto"/>
              <w:right w:val="single" w:sz="8" w:space="0" w:color="auto"/>
            </w:tcBorders>
            <w:tcMar>
              <w:top w:w="102" w:type="dxa"/>
              <w:left w:w="62" w:type="dxa"/>
              <w:bottom w:w="102" w:type="dxa"/>
              <w:right w:w="62" w:type="dxa"/>
            </w:tcMar>
            <w:vAlign w:val="center"/>
            <w:hideMark/>
          </w:tcPr>
          <w:p w14:paraId="055A1403" w14:textId="77777777" w:rsidR="00E457B4" w:rsidRPr="00A8760F" w:rsidRDefault="00E457B4" w:rsidP="00E457B4">
            <w:pPr>
              <w:pStyle w:val="ConsPlusNormal"/>
              <w:ind w:firstLine="0"/>
              <w:jc w:val="center"/>
              <w:rPr>
                <w:rFonts w:ascii="Times New Roman" w:hAnsi="Times New Roman" w:cs="Times New Roman"/>
                <w:sz w:val="24"/>
                <w:szCs w:val="24"/>
              </w:rPr>
            </w:pPr>
            <w:r w:rsidRPr="00A8760F">
              <w:rPr>
                <w:rFonts w:ascii="Times New Roman" w:hAnsi="Times New Roman" w:cs="Times New Roman"/>
                <w:sz w:val="24"/>
                <w:szCs w:val="24"/>
              </w:rPr>
              <w:t>100%</w:t>
            </w:r>
          </w:p>
        </w:tc>
      </w:tr>
    </w:tbl>
    <w:p w14:paraId="03F10401" w14:textId="77777777" w:rsidR="00194D3B" w:rsidRDefault="00194D3B" w:rsidP="005128C6">
      <w:pPr>
        <w:pStyle w:val="af9"/>
        <w:spacing w:after="0"/>
        <w:jc w:val="both"/>
        <w:rPr>
          <w:i/>
          <w:sz w:val="22"/>
          <w:szCs w:val="22"/>
        </w:rPr>
      </w:pPr>
    </w:p>
    <w:p w14:paraId="50335D20" w14:textId="77777777" w:rsidR="00E457B4" w:rsidRDefault="00E457B4" w:rsidP="00E457B4">
      <w:pPr>
        <w:tabs>
          <w:tab w:val="left" w:pos="993"/>
        </w:tabs>
        <w:spacing w:after="0" w:line="240" w:lineRule="auto"/>
        <w:ind w:firstLine="567"/>
        <w:jc w:val="both"/>
        <w:rPr>
          <w:rFonts w:ascii="Times New Roman" w:hAnsi="Times New Roman"/>
          <w:sz w:val="24"/>
          <w:szCs w:val="24"/>
        </w:rPr>
      </w:pPr>
      <w:r w:rsidRPr="00FF50C6">
        <w:rPr>
          <w:rFonts w:ascii="Times New Roman" w:hAnsi="Times New Roman"/>
          <w:sz w:val="24"/>
          <w:szCs w:val="24"/>
        </w:rPr>
        <w:t>В течение отчетного года сделки по приобретению или отчуждению акций Общества членами Совета директоров</w:t>
      </w:r>
      <w:r>
        <w:rPr>
          <w:rFonts w:ascii="Times New Roman" w:hAnsi="Times New Roman"/>
          <w:sz w:val="24"/>
          <w:szCs w:val="24"/>
        </w:rPr>
        <w:t xml:space="preserve"> Общества</w:t>
      </w:r>
      <w:r w:rsidRPr="00FF50C6">
        <w:rPr>
          <w:rFonts w:ascii="Times New Roman" w:hAnsi="Times New Roman"/>
          <w:sz w:val="24"/>
          <w:szCs w:val="24"/>
        </w:rPr>
        <w:t xml:space="preserve"> не совершались.</w:t>
      </w:r>
    </w:p>
    <w:p w14:paraId="5D886865" w14:textId="77777777" w:rsidR="00E457B4" w:rsidRPr="00E457B4" w:rsidRDefault="00E457B4" w:rsidP="005128C6">
      <w:pPr>
        <w:pStyle w:val="af9"/>
        <w:spacing w:after="0"/>
        <w:jc w:val="both"/>
        <w:rPr>
          <w:sz w:val="22"/>
          <w:szCs w:val="22"/>
        </w:rPr>
      </w:pPr>
    </w:p>
    <w:p w14:paraId="5519C760" w14:textId="77777777" w:rsidR="00194D3B" w:rsidRPr="002D4CCE" w:rsidRDefault="00194D3B" w:rsidP="00A71A96">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Единоличный исполнительный орган</w:t>
      </w:r>
    </w:p>
    <w:p w14:paraId="5902A22A" w14:textId="77777777" w:rsidR="008A4F97" w:rsidRPr="008A4F97" w:rsidRDefault="008A4F97" w:rsidP="008A4F97">
      <w:pPr>
        <w:spacing w:after="0" w:line="240" w:lineRule="auto"/>
        <w:ind w:firstLine="567"/>
        <w:jc w:val="both"/>
        <w:rPr>
          <w:rFonts w:ascii="Times New Roman" w:hAnsi="Times New Roman"/>
          <w:sz w:val="24"/>
          <w:szCs w:val="24"/>
        </w:rPr>
      </w:pPr>
      <w:r w:rsidRPr="008A4F97">
        <w:rPr>
          <w:rFonts w:ascii="Times New Roman" w:hAnsi="Times New Roman"/>
          <w:sz w:val="24"/>
          <w:szCs w:val="24"/>
        </w:rPr>
        <w:t>В соответствии с Уставом Общества, полномочия единоличного исполнительного органа осуществляет Генеральный директор Общества.</w:t>
      </w:r>
    </w:p>
    <w:p w14:paraId="5513FB80" w14:textId="77777777" w:rsidR="00545F18" w:rsidRPr="008A4F97" w:rsidRDefault="008A4F97" w:rsidP="008A4F97">
      <w:pPr>
        <w:spacing w:after="0" w:line="240" w:lineRule="auto"/>
        <w:ind w:firstLine="567"/>
        <w:jc w:val="both"/>
        <w:rPr>
          <w:rFonts w:ascii="Times New Roman" w:hAnsi="Times New Roman"/>
          <w:sz w:val="24"/>
          <w:szCs w:val="24"/>
        </w:rPr>
      </w:pPr>
      <w:r>
        <w:rPr>
          <w:rFonts w:ascii="Times New Roman" w:hAnsi="Times New Roman"/>
          <w:sz w:val="24"/>
          <w:szCs w:val="24"/>
        </w:rPr>
        <w:t xml:space="preserve">Коллегиальный исполнительный </w:t>
      </w:r>
      <w:r w:rsidRPr="008A4F97">
        <w:rPr>
          <w:rFonts w:ascii="Times New Roman" w:hAnsi="Times New Roman"/>
          <w:sz w:val="24"/>
          <w:szCs w:val="24"/>
        </w:rPr>
        <w:t>орган</w:t>
      </w:r>
      <w:r>
        <w:rPr>
          <w:rFonts w:ascii="Times New Roman" w:hAnsi="Times New Roman"/>
          <w:sz w:val="24"/>
          <w:szCs w:val="24"/>
        </w:rPr>
        <w:t xml:space="preserve"> Уставом </w:t>
      </w:r>
      <w:proofErr w:type="gramStart"/>
      <w:r>
        <w:rPr>
          <w:rFonts w:ascii="Times New Roman" w:hAnsi="Times New Roman"/>
          <w:sz w:val="24"/>
          <w:szCs w:val="24"/>
        </w:rPr>
        <w:t xml:space="preserve">Общества </w:t>
      </w:r>
      <w:r w:rsidRPr="008A4F97">
        <w:rPr>
          <w:rFonts w:ascii="Times New Roman" w:hAnsi="Times New Roman"/>
          <w:sz w:val="24"/>
          <w:szCs w:val="24"/>
        </w:rPr>
        <w:t xml:space="preserve"> не</w:t>
      </w:r>
      <w:proofErr w:type="gramEnd"/>
      <w:r w:rsidRPr="008A4F97">
        <w:rPr>
          <w:rFonts w:ascii="Times New Roman" w:hAnsi="Times New Roman"/>
          <w:sz w:val="24"/>
          <w:szCs w:val="24"/>
        </w:rPr>
        <w:t xml:space="preserve"> предусмотрен</w:t>
      </w:r>
      <w:r>
        <w:rPr>
          <w:rFonts w:ascii="Times New Roman" w:hAnsi="Times New Roman"/>
          <w:sz w:val="24"/>
          <w:szCs w:val="24"/>
        </w:rPr>
        <w:t>.</w:t>
      </w:r>
    </w:p>
    <w:p w14:paraId="7AA439F5" w14:textId="77777777" w:rsidR="00194D3B" w:rsidRDefault="00E16158" w:rsidP="005128C6">
      <w:pPr>
        <w:spacing w:after="0" w:line="240" w:lineRule="auto"/>
        <w:ind w:firstLine="567"/>
        <w:jc w:val="both"/>
        <w:rPr>
          <w:rFonts w:ascii="Times New Roman" w:hAnsi="Times New Roman"/>
          <w:sz w:val="24"/>
          <w:szCs w:val="24"/>
        </w:rPr>
      </w:pPr>
      <w:r w:rsidRPr="00E16158">
        <w:rPr>
          <w:rFonts w:ascii="Times New Roman" w:hAnsi="Times New Roman"/>
          <w:sz w:val="24"/>
          <w:szCs w:val="24"/>
        </w:rPr>
        <w:t>Решением Общего собрания акционеров Общества от 18.05.2012 (протокол №19 от 18.05.2012) полномочия единоличного исполнительного органа Общества переданы Управляющей организации – ОАО «ЭСК РусГидро».</w:t>
      </w:r>
      <w:r>
        <w:rPr>
          <w:rFonts w:ascii="Times New Roman" w:hAnsi="Times New Roman"/>
          <w:sz w:val="24"/>
          <w:szCs w:val="24"/>
        </w:rPr>
        <w:t xml:space="preserve"> </w:t>
      </w:r>
      <w:r w:rsidR="00194D3B" w:rsidRPr="00DC3086">
        <w:rPr>
          <w:rFonts w:ascii="Times New Roman" w:hAnsi="Times New Roman"/>
          <w:sz w:val="24"/>
          <w:szCs w:val="24"/>
        </w:rPr>
        <w:t xml:space="preserve">Решением Совета директоров </w:t>
      </w:r>
      <w:r w:rsidRPr="00E16158">
        <w:rPr>
          <w:rFonts w:ascii="Times New Roman" w:hAnsi="Times New Roman"/>
          <w:sz w:val="24"/>
          <w:szCs w:val="24"/>
        </w:rPr>
        <w:t>Общества</w:t>
      </w:r>
      <w:r w:rsidR="00194D3B" w:rsidRPr="00DC3086">
        <w:rPr>
          <w:rFonts w:ascii="Times New Roman" w:hAnsi="Times New Roman"/>
          <w:sz w:val="24"/>
          <w:szCs w:val="24"/>
        </w:rPr>
        <w:t xml:space="preserve"> от 29.11.2012 (протокол № 84 от 29.11.2012) утверждены условия </w:t>
      </w:r>
      <w:r>
        <w:rPr>
          <w:rFonts w:ascii="Times New Roman" w:hAnsi="Times New Roman"/>
          <w:sz w:val="24"/>
          <w:szCs w:val="24"/>
        </w:rPr>
        <w:t>д</w:t>
      </w:r>
      <w:r w:rsidR="00194D3B" w:rsidRPr="00DC3086">
        <w:rPr>
          <w:rFonts w:ascii="Times New Roman" w:hAnsi="Times New Roman"/>
          <w:sz w:val="24"/>
          <w:szCs w:val="24"/>
        </w:rPr>
        <w:t xml:space="preserve">оговора о передаче полномочий единоличного исполнительного органа </w:t>
      </w:r>
      <w:r w:rsidR="00194D3B">
        <w:rPr>
          <w:rFonts w:ascii="Times New Roman" w:hAnsi="Times New Roman"/>
          <w:sz w:val="24"/>
          <w:szCs w:val="24"/>
        </w:rPr>
        <w:t>(</w:t>
      </w:r>
      <w:r w:rsidR="00194D3B" w:rsidRPr="00DC3086">
        <w:rPr>
          <w:rFonts w:ascii="Times New Roman" w:hAnsi="Times New Roman"/>
          <w:sz w:val="24"/>
          <w:szCs w:val="24"/>
        </w:rPr>
        <w:t>Общества Управляющей организации</w:t>
      </w:r>
      <w:r>
        <w:rPr>
          <w:rFonts w:ascii="Times New Roman" w:hAnsi="Times New Roman"/>
          <w:sz w:val="24"/>
          <w:szCs w:val="24"/>
        </w:rPr>
        <w:t xml:space="preserve"> -</w:t>
      </w:r>
      <w:r w:rsidR="00194D3B" w:rsidRPr="00DC3086">
        <w:rPr>
          <w:rFonts w:ascii="Times New Roman" w:hAnsi="Times New Roman"/>
          <w:sz w:val="24"/>
          <w:szCs w:val="24"/>
        </w:rPr>
        <w:t xml:space="preserve"> АО «ЭСК РусГидро».</w:t>
      </w:r>
    </w:p>
    <w:p w14:paraId="095071C1" w14:textId="77777777" w:rsidR="00194D3B" w:rsidRPr="00F20380" w:rsidRDefault="00194D3B" w:rsidP="00794607">
      <w:pPr>
        <w:spacing w:after="0" w:line="240" w:lineRule="auto"/>
        <w:jc w:val="right"/>
        <w:rPr>
          <w:rFonts w:ascii="Times New Roman" w:hAnsi="Times New Roman"/>
          <w:i/>
        </w:rPr>
      </w:pPr>
      <w:r w:rsidRPr="00F20380">
        <w:rPr>
          <w:rFonts w:ascii="Times New Roman" w:hAnsi="Times New Roman"/>
          <w:i/>
        </w:rPr>
        <w:t>Таблица</w:t>
      </w:r>
      <w:r w:rsidR="00F20380" w:rsidRPr="00794607">
        <w:rPr>
          <w:rFonts w:ascii="Times New Roman" w:hAnsi="Times New Roman"/>
          <w:i/>
        </w:rPr>
        <w:t xml:space="preserve"> №</w:t>
      </w:r>
      <w:r w:rsidRPr="00F20380">
        <w:rPr>
          <w:rFonts w:ascii="Times New Roman" w:hAnsi="Times New Roman"/>
          <w:i/>
        </w:rPr>
        <w:t xml:space="preserve"> </w:t>
      </w:r>
      <w:r w:rsidRPr="004216F8">
        <w:rPr>
          <w:rFonts w:ascii="Times New Roman" w:hAnsi="Times New Roman"/>
          <w:i/>
        </w:rPr>
        <w:fldChar w:fldCharType="begin"/>
      </w:r>
      <w:r w:rsidRPr="00F20380">
        <w:rPr>
          <w:rFonts w:ascii="Times New Roman" w:hAnsi="Times New Roman"/>
          <w:i/>
        </w:rPr>
        <w:instrText xml:space="preserve"> AUTONUM  \* Arabic </w:instrText>
      </w:r>
      <w:r w:rsidRPr="004216F8">
        <w:rPr>
          <w:rFonts w:ascii="Times New Roman" w:hAnsi="Times New Roman"/>
          <w:i/>
        </w:rPr>
        <w:fldChar w:fldCharType="end"/>
      </w:r>
    </w:p>
    <w:tbl>
      <w:tblPr>
        <w:tblW w:w="9639"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5"/>
        <w:gridCol w:w="5244"/>
      </w:tblGrid>
      <w:tr w:rsidR="000B60FA" w:rsidRPr="000B60FA" w14:paraId="674D5987" w14:textId="77777777" w:rsidTr="00794607">
        <w:tc>
          <w:tcPr>
            <w:tcW w:w="4395" w:type="dxa"/>
            <w:tcBorders>
              <w:top w:val="single" w:sz="8" w:space="0" w:color="auto"/>
              <w:left w:val="single" w:sz="8" w:space="0" w:color="auto"/>
              <w:bottom w:val="single" w:sz="8" w:space="0" w:color="auto"/>
              <w:right w:val="single" w:sz="8" w:space="0" w:color="auto"/>
            </w:tcBorders>
            <w:shd w:val="clear" w:color="auto" w:fill="auto"/>
            <w:vAlign w:val="center"/>
          </w:tcPr>
          <w:p w14:paraId="6E28B56E" w14:textId="77777777" w:rsidR="00194D3B" w:rsidRPr="00794607" w:rsidRDefault="00194D3B" w:rsidP="00794607">
            <w:pPr>
              <w:spacing w:after="0" w:line="240" w:lineRule="auto"/>
              <w:rPr>
                <w:rFonts w:ascii="Times New Roman" w:hAnsi="Times New Roman"/>
              </w:rPr>
            </w:pPr>
            <w:r w:rsidRPr="00794607">
              <w:rPr>
                <w:rFonts w:ascii="Times New Roman" w:hAnsi="Times New Roman"/>
              </w:rPr>
              <w:t>Полное наименование</w:t>
            </w:r>
          </w:p>
        </w:tc>
        <w:tc>
          <w:tcPr>
            <w:tcW w:w="5244" w:type="dxa"/>
            <w:tcBorders>
              <w:top w:val="single" w:sz="8" w:space="0" w:color="auto"/>
              <w:left w:val="single" w:sz="8" w:space="0" w:color="auto"/>
              <w:bottom w:val="single" w:sz="8" w:space="0" w:color="auto"/>
              <w:right w:val="single" w:sz="8" w:space="0" w:color="auto"/>
            </w:tcBorders>
            <w:shd w:val="clear" w:color="auto" w:fill="auto"/>
            <w:vAlign w:val="center"/>
          </w:tcPr>
          <w:p w14:paraId="2AC51F45" w14:textId="77777777" w:rsidR="00194D3B" w:rsidRPr="00794607" w:rsidRDefault="00194D3B" w:rsidP="00794607">
            <w:pPr>
              <w:spacing w:after="0" w:line="240" w:lineRule="auto"/>
              <w:ind w:left="67"/>
              <w:rPr>
                <w:rFonts w:ascii="Times New Roman" w:hAnsi="Times New Roman"/>
              </w:rPr>
            </w:pPr>
            <w:r w:rsidRPr="00794607">
              <w:rPr>
                <w:rFonts w:ascii="Times New Roman" w:hAnsi="Times New Roman"/>
              </w:rPr>
              <w:t>Акционерное общество</w:t>
            </w:r>
            <w:r w:rsidR="000B60FA" w:rsidRPr="00794607">
              <w:rPr>
                <w:rFonts w:ascii="Times New Roman" w:hAnsi="Times New Roman"/>
              </w:rPr>
              <w:t xml:space="preserve"> </w:t>
            </w:r>
            <w:r w:rsidRPr="00794607">
              <w:rPr>
                <w:rFonts w:ascii="Times New Roman" w:hAnsi="Times New Roman"/>
              </w:rPr>
              <w:t xml:space="preserve"> «Энергосбытовая компания РусГидро»</w:t>
            </w:r>
          </w:p>
        </w:tc>
      </w:tr>
      <w:tr w:rsidR="00194D3B" w:rsidRPr="001323E5" w14:paraId="3C8777C2" w14:textId="77777777" w:rsidTr="00794607">
        <w:tc>
          <w:tcPr>
            <w:tcW w:w="4395" w:type="dxa"/>
            <w:tcBorders>
              <w:top w:val="single" w:sz="8" w:space="0" w:color="auto"/>
            </w:tcBorders>
            <w:vAlign w:val="center"/>
          </w:tcPr>
          <w:p w14:paraId="1D708A7A" w14:textId="77777777" w:rsidR="00194D3B" w:rsidRPr="00FF50C6" w:rsidRDefault="00194D3B" w:rsidP="005128C6">
            <w:pPr>
              <w:spacing w:after="0" w:line="240" w:lineRule="auto"/>
              <w:rPr>
                <w:rFonts w:ascii="Times New Roman" w:hAnsi="Times New Roman"/>
                <w:sz w:val="24"/>
                <w:szCs w:val="24"/>
              </w:rPr>
            </w:pPr>
            <w:r w:rsidRPr="00FF50C6">
              <w:rPr>
                <w:rFonts w:ascii="Times New Roman" w:hAnsi="Times New Roman"/>
                <w:sz w:val="24"/>
                <w:szCs w:val="24"/>
              </w:rPr>
              <w:t>Сокращенное наименование</w:t>
            </w:r>
          </w:p>
        </w:tc>
        <w:tc>
          <w:tcPr>
            <w:tcW w:w="5244" w:type="dxa"/>
            <w:tcBorders>
              <w:top w:val="single" w:sz="8" w:space="0" w:color="auto"/>
            </w:tcBorders>
            <w:vAlign w:val="center"/>
          </w:tcPr>
          <w:p w14:paraId="017D3C85" w14:textId="77777777" w:rsidR="00194D3B" w:rsidRPr="00FF50C6" w:rsidRDefault="00194D3B" w:rsidP="005128C6">
            <w:pPr>
              <w:spacing w:after="0" w:line="240" w:lineRule="auto"/>
              <w:ind w:left="67"/>
              <w:rPr>
                <w:rFonts w:ascii="Times New Roman" w:hAnsi="Times New Roman"/>
                <w:sz w:val="24"/>
                <w:szCs w:val="24"/>
              </w:rPr>
            </w:pPr>
            <w:r w:rsidRPr="00FF50C6">
              <w:rPr>
                <w:rFonts w:ascii="Times New Roman" w:hAnsi="Times New Roman"/>
                <w:sz w:val="24"/>
                <w:szCs w:val="24"/>
              </w:rPr>
              <w:t>АО «ЭСК РусГидро»</w:t>
            </w:r>
          </w:p>
        </w:tc>
      </w:tr>
      <w:tr w:rsidR="00194D3B" w:rsidRPr="001323E5" w14:paraId="0D476FC0" w14:textId="77777777" w:rsidTr="00794607">
        <w:tc>
          <w:tcPr>
            <w:tcW w:w="4395" w:type="dxa"/>
            <w:vAlign w:val="center"/>
          </w:tcPr>
          <w:p w14:paraId="340A2538" w14:textId="77777777" w:rsidR="00194D3B" w:rsidRPr="00FF50C6" w:rsidRDefault="00194D3B" w:rsidP="005128C6">
            <w:pPr>
              <w:spacing w:after="0" w:line="240" w:lineRule="auto"/>
              <w:rPr>
                <w:rFonts w:ascii="Times New Roman" w:hAnsi="Times New Roman"/>
                <w:sz w:val="24"/>
                <w:szCs w:val="24"/>
              </w:rPr>
            </w:pPr>
            <w:r w:rsidRPr="00FF50C6">
              <w:rPr>
                <w:rFonts w:ascii="Times New Roman" w:hAnsi="Times New Roman"/>
                <w:sz w:val="24"/>
                <w:szCs w:val="24"/>
              </w:rPr>
              <w:t>Место нахождения</w:t>
            </w:r>
          </w:p>
        </w:tc>
        <w:tc>
          <w:tcPr>
            <w:tcW w:w="5244" w:type="dxa"/>
            <w:vAlign w:val="center"/>
          </w:tcPr>
          <w:p w14:paraId="0442AF30" w14:textId="77777777" w:rsidR="00194D3B" w:rsidRPr="00FF50C6" w:rsidRDefault="00194D3B" w:rsidP="005128C6">
            <w:pPr>
              <w:spacing w:after="0" w:line="240" w:lineRule="auto"/>
              <w:ind w:left="67"/>
              <w:rPr>
                <w:rFonts w:ascii="Times New Roman" w:hAnsi="Times New Roman"/>
                <w:sz w:val="24"/>
                <w:szCs w:val="24"/>
              </w:rPr>
            </w:pPr>
            <w:r w:rsidRPr="00FF50C6">
              <w:rPr>
                <w:rFonts w:ascii="Times New Roman" w:hAnsi="Times New Roman"/>
                <w:sz w:val="24"/>
                <w:szCs w:val="24"/>
              </w:rPr>
              <w:t>Российская Федерация, г.</w:t>
            </w:r>
            <w:r w:rsidR="00310364">
              <w:rPr>
                <w:rFonts w:ascii="Times New Roman" w:hAnsi="Times New Roman"/>
                <w:sz w:val="24"/>
                <w:szCs w:val="24"/>
              </w:rPr>
              <w:t xml:space="preserve"> </w:t>
            </w:r>
            <w:r w:rsidRPr="00FF50C6">
              <w:rPr>
                <w:rFonts w:ascii="Times New Roman" w:hAnsi="Times New Roman"/>
                <w:sz w:val="24"/>
                <w:szCs w:val="24"/>
              </w:rPr>
              <w:t>Москва</w:t>
            </w:r>
          </w:p>
        </w:tc>
      </w:tr>
      <w:tr w:rsidR="00194D3B" w:rsidRPr="001323E5" w14:paraId="54A13D11" w14:textId="77777777" w:rsidTr="00794607">
        <w:tc>
          <w:tcPr>
            <w:tcW w:w="4395" w:type="dxa"/>
            <w:vAlign w:val="center"/>
          </w:tcPr>
          <w:p w14:paraId="0896CBC8" w14:textId="77777777" w:rsidR="00194D3B" w:rsidRPr="00FF50C6" w:rsidRDefault="00194D3B" w:rsidP="005128C6">
            <w:pPr>
              <w:spacing w:after="0" w:line="240" w:lineRule="auto"/>
              <w:rPr>
                <w:rFonts w:ascii="Times New Roman" w:hAnsi="Times New Roman"/>
                <w:sz w:val="24"/>
                <w:szCs w:val="24"/>
              </w:rPr>
            </w:pPr>
            <w:r w:rsidRPr="00FF50C6">
              <w:rPr>
                <w:rFonts w:ascii="Times New Roman" w:hAnsi="Times New Roman"/>
                <w:sz w:val="24"/>
                <w:szCs w:val="24"/>
              </w:rPr>
              <w:t>Телефон</w:t>
            </w:r>
          </w:p>
        </w:tc>
        <w:tc>
          <w:tcPr>
            <w:tcW w:w="5244" w:type="dxa"/>
            <w:vAlign w:val="center"/>
          </w:tcPr>
          <w:p w14:paraId="1C145F85" w14:textId="77777777" w:rsidR="00194D3B" w:rsidRPr="00FF50C6" w:rsidRDefault="00194D3B" w:rsidP="005128C6">
            <w:pPr>
              <w:spacing w:after="0" w:line="240" w:lineRule="auto"/>
              <w:ind w:left="67"/>
              <w:rPr>
                <w:rFonts w:ascii="Times New Roman" w:hAnsi="Times New Roman"/>
                <w:bCs/>
                <w:sz w:val="24"/>
                <w:szCs w:val="24"/>
              </w:rPr>
            </w:pPr>
            <w:r w:rsidRPr="00FF50C6">
              <w:rPr>
                <w:rFonts w:ascii="Times New Roman" w:hAnsi="Times New Roman"/>
                <w:bCs/>
                <w:sz w:val="24"/>
                <w:szCs w:val="24"/>
              </w:rPr>
              <w:t>(495</w:t>
            </w:r>
            <w:r w:rsidRPr="00FF50C6">
              <w:rPr>
                <w:rFonts w:ascii="Times New Roman" w:hAnsi="Times New Roman"/>
                <w:sz w:val="24"/>
                <w:szCs w:val="24"/>
              </w:rPr>
              <w:t>) 122-05-55</w:t>
            </w:r>
          </w:p>
        </w:tc>
      </w:tr>
      <w:tr w:rsidR="00194D3B" w:rsidRPr="001323E5" w14:paraId="65F80D42" w14:textId="77777777" w:rsidTr="00794607">
        <w:tc>
          <w:tcPr>
            <w:tcW w:w="4395" w:type="dxa"/>
            <w:vAlign w:val="center"/>
          </w:tcPr>
          <w:p w14:paraId="48B0A784" w14:textId="77777777" w:rsidR="00194D3B" w:rsidRPr="00FF50C6" w:rsidRDefault="00194D3B" w:rsidP="005128C6">
            <w:pPr>
              <w:spacing w:after="0" w:line="240" w:lineRule="auto"/>
              <w:rPr>
                <w:rFonts w:ascii="Times New Roman" w:hAnsi="Times New Roman"/>
                <w:sz w:val="24"/>
                <w:szCs w:val="24"/>
              </w:rPr>
            </w:pPr>
            <w:r w:rsidRPr="00FF50C6">
              <w:rPr>
                <w:rFonts w:ascii="Times New Roman" w:hAnsi="Times New Roman"/>
                <w:sz w:val="24"/>
                <w:szCs w:val="24"/>
              </w:rPr>
              <w:t>Доля участия в уставном капитале эмитента Общества</w:t>
            </w:r>
          </w:p>
        </w:tc>
        <w:tc>
          <w:tcPr>
            <w:tcW w:w="5244" w:type="dxa"/>
            <w:vAlign w:val="center"/>
          </w:tcPr>
          <w:p w14:paraId="3C1753D6" w14:textId="77777777" w:rsidR="00194D3B" w:rsidRPr="00FF50C6" w:rsidRDefault="00194D3B" w:rsidP="005128C6">
            <w:pPr>
              <w:spacing w:after="0" w:line="240" w:lineRule="auto"/>
              <w:ind w:left="67"/>
              <w:rPr>
                <w:rFonts w:ascii="Times New Roman" w:hAnsi="Times New Roman"/>
                <w:sz w:val="24"/>
                <w:szCs w:val="24"/>
              </w:rPr>
            </w:pPr>
            <w:r w:rsidRPr="00FF50C6">
              <w:rPr>
                <w:rFonts w:ascii="Times New Roman" w:hAnsi="Times New Roman"/>
                <w:sz w:val="24"/>
                <w:szCs w:val="24"/>
              </w:rPr>
              <w:t>100%</w:t>
            </w:r>
          </w:p>
        </w:tc>
      </w:tr>
      <w:tr w:rsidR="00194D3B" w:rsidRPr="001323E5" w14:paraId="052EC245" w14:textId="77777777" w:rsidTr="00794607">
        <w:tc>
          <w:tcPr>
            <w:tcW w:w="4395" w:type="dxa"/>
            <w:vAlign w:val="center"/>
          </w:tcPr>
          <w:p w14:paraId="782198FB" w14:textId="77777777" w:rsidR="00194D3B" w:rsidRPr="00FF50C6" w:rsidRDefault="00194D3B" w:rsidP="005128C6">
            <w:pPr>
              <w:spacing w:after="0" w:line="240" w:lineRule="auto"/>
              <w:rPr>
                <w:rFonts w:ascii="Times New Roman" w:hAnsi="Times New Roman"/>
                <w:sz w:val="24"/>
                <w:szCs w:val="24"/>
              </w:rPr>
            </w:pPr>
            <w:r w:rsidRPr="00FF50C6">
              <w:rPr>
                <w:rFonts w:ascii="Times New Roman" w:hAnsi="Times New Roman"/>
                <w:sz w:val="24"/>
                <w:szCs w:val="24"/>
              </w:rPr>
              <w:t>Доли принадлежащих обыкновенных акций Общества</w:t>
            </w:r>
          </w:p>
        </w:tc>
        <w:tc>
          <w:tcPr>
            <w:tcW w:w="5244" w:type="dxa"/>
            <w:vAlign w:val="center"/>
          </w:tcPr>
          <w:p w14:paraId="3BF6C6A0" w14:textId="77777777" w:rsidR="00194D3B" w:rsidRPr="00FF50C6" w:rsidRDefault="00194D3B" w:rsidP="005128C6">
            <w:pPr>
              <w:spacing w:after="0" w:line="240" w:lineRule="auto"/>
              <w:ind w:left="67"/>
              <w:rPr>
                <w:rFonts w:ascii="Times New Roman" w:hAnsi="Times New Roman"/>
                <w:sz w:val="24"/>
                <w:szCs w:val="24"/>
              </w:rPr>
            </w:pPr>
            <w:r w:rsidRPr="00FF50C6">
              <w:rPr>
                <w:rFonts w:ascii="Times New Roman" w:hAnsi="Times New Roman"/>
                <w:sz w:val="24"/>
                <w:szCs w:val="24"/>
              </w:rPr>
              <w:t>100%</w:t>
            </w:r>
          </w:p>
        </w:tc>
      </w:tr>
      <w:tr w:rsidR="00194D3B" w:rsidRPr="00EC20AE" w14:paraId="77663E4F" w14:textId="77777777" w:rsidTr="00794607">
        <w:trPr>
          <w:trHeight w:val="479"/>
        </w:trPr>
        <w:tc>
          <w:tcPr>
            <w:tcW w:w="4395" w:type="dxa"/>
            <w:vAlign w:val="center"/>
          </w:tcPr>
          <w:p w14:paraId="6DDF71E2" w14:textId="77777777" w:rsidR="00194D3B" w:rsidRPr="00FF50C6" w:rsidRDefault="000B60FA" w:rsidP="005128C6">
            <w:pPr>
              <w:spacing w:after="0" w:line="240" w:lineRule="auto"/>
              <w:rPr>
                <w:rFonts w:ascii="Times New Roman" w:hAnsi="Times New Roman"/>
                <w:sz w:val="24"/>
                <w:szCs w:val="24"/>
              </w:rPr>
            </w:pPr>
            <w:r>
              <w:rPr>
                <w:rFonts w:ascii="Times New Roman" w:hAnsi="Times New Roman"/>
                <w:sz w:val="24"/>
                <w:szCs w:val="24"/>
              </w:rPr>
              <w:t xml:space="preserve">Документ подтверждающий </w:t>
            </w:r>
            <w:r w:rsidR="00194D3B" w:rsidRPr="00FF50C6">
              <w:rPr>
                <w:rFonts w:ascii="Times New Roman" w:hAnsi="Times New Roman"/>
                <w:sz w:val="24"/>
                <w:szCs w:val="24"/>
              </w:rPr>
              <w:t xml:space="preserve"> полномочи</w:t>
            </w:r>
            <w:r>
              <w:rPr>
                <w:rFonts w:ascii="Times New Roman" w:hAnsi="Times New Roman"/>
                <w:sz w:val="24"/>
                <w:szCs w:val="24"/>
              </w:rPr>
              <w:t>я</w:t>
            </w:r>
            <w:r w:rsidR="00545F18">
              <w:rPr>
                <w:rFonts w:ascii="Times New Roman" w:hAnsi="Times New Roman"/>
                <w:sz w:val="24"/>
                <w:szCs w:val="24"/>
              </w:rPr>
              <w:t xml:space="preserve"> ЕИО</w:t>
            </w:r>
          </w:p>
        </w:tc>
        <w:tc>
          <w:tcPr>
            <w:tcW w:w="5244" w:type="dxa"/>
            <w:vAlign w:val="center"/>
          </w:tcPr>
          <w:p w14:paraId="3020DA5F" w14:textId="77777777" w:rsidR="00194D3B" w:rsidRPr="00FF50C6" w:rsidRDefault="00194D3B" w:rsidP="005128C6">
            <w:pPr>
              <w:spacing w:after="0" w:line="240" w:lineRule="auto"/>
              <w:jc w:val="both"/>
              <w:rPr>
                <w:rFonts w:ascii="Times New Roman" w:hAnsi="Times New Roman"/>
                <w:sz w:val="24"/>
                <w:szCs w:val="24"/>
              </w:rPr>
            </w:pPr>
            <w:r w:rsidRPr="00FF50C6">
              <w:rPr>
                <w:rFonts w:ascii="Times New Roman" w:hAnsi="Times New Roman"/>
                <w:sz w:val="24"/>
                <w:szCs w:val="24"/>
              </w:rPr>
              <w:t>Договор № 4-УК о передаче полномочий единоличного исполнительного органа от 01.12.2012</w:t>
            </w:r>
          </w:p>
        </w:tc>
      </w:tr>
    </w:tbl>
    <w:p w14:paraId="287147B3" w14:textId="77777777" w:rsidR="00310364" w:rsidRDefault="00310364" w:rsidP="005128C6">
      <w:pPr>
        <w:spacing w:after="0" w:line="240" w:lineRule="auto"/>
        <w:ind w:firstLine="567"/>
        <w:jc w:val="both"/>
        <w:rPr>
          <w:rFonts w:ascii="Times New Roman" w:hAnsi="Times New Roman"/>
          <w:sz w:val="24"/>
          <w:szCs w:val="24"/>
        </w:rPr>
      </w:pPr>
    </w:p>
    <w:p w14:paraId="1CD86031" w14:textId="77777777" w:rsidR="00194D3B" w:rsidRPr="00D73BD8"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Единоличным исполнительным органом Управляющей организации на основании решения Совета директоров</w:t>
      </w:r>
      <w:r w:rsidR="00310364">
        <w:rPr>
          <w:rFonts w:ascii="Times New Roman" w:hAnsi="Times New Roman"/>
          <w:sz w:val="24"/>
          <w:szCs w:val="24"/>
        </w:rPr>
        <w:t xml:space="preserve"> АО «ЭСК РусГидро»</w:t>
      </w:r>
      <w:r w:rsidRPr="00FF50C6">
        <w:rPr>
          <w:rFonts w:ascii="Times New Roman" w:hAnsi="Times New Roman"/>
          <w:sz w:val="24"/>
          <w:szCs w:val="24"/>
        </w:rPr>
        <w:t xml:space="preserve"> от 05.05.2016 (протокол</w:t>
      </w:r>
      <w:r w:rsidR="00310364">
        <w:rPr>
          <w:rFonts w:ascii="Times New Roman" w:hAnsi="Times New Roman"/>
          <w:sz w:val="24"/>
          <w:szCs w:val="24"/>
        </w:rPr>
        <w:t xml:space="preserve"> </w:t>
      </w:r>
      <w:r w:rsidR="00310364" w:rsidRPr="00FF50C6">
        <w:rPr>
          <w:rFonts w:ascii="Times New Roman" w:hAnsi="Times New Roman"/>
          <w:sz w:val="24"/>
          <w:szCs w:val="24"/>
        </w:rPr>
        <w:t>№109/14</w:t>
      </w:r>
      <w:r w:rsidRPr="00FF50C6">
        <w:rPr>
          <w:rFonts w:ascii="Times New Roman" w:hAnsi="Times New Roman"/>
          <w:sz w:val="24"/>
          <w:szCs w:val="24"/>
        </w:rPr>
        <w:t xml:space="preserve"> от 05.05.2016) является Генеральный </w:t>
      </w:r>
      <w:r w:rsidRPr="00D73BD8">
        <w:rPr>
          <w:rFonts w:ascii="Times New Roman" w:hAnsi="Times New Roman"/>
          <w:sz w:val="24"/>
          <w:szCs w:val="24"/>
        </w:rPr>
        <w:t xml:space="preserve">директор </w:t>
      </w:r>
      <w:proofErr w:type="spellStart"/>
      <w:r w:rsidRPr="00D73BD8">
        <w:rPr>
          <w:rFonts w:ascii="Times New Roman" w:hAnsi="Times New Roman"/>
          <w:sz w:val="24"/>
          <w:szCs w:val="24"/>
        </w:rPr>
        <w:t>Кимерин</w:t>
      </w:r>
      <w:proofErr w:type="spellEnd"/>
      <w:r w:rsidRPr="00D73BD8">
        <w:rPr>
          <w:rFonts w:ascii="Times New Roman" w:hAnsi="Times New Roman"/>
          <w:sz w:val="24"/>
          <w:szCs w:val="24"/>
        </w:rPr>
        <w:t xml:space="preserve"> Владимир Анатольевич.</w:t>
      </w:r>
    </w:p>
    <w:p w14:paraId="33EEFA30" w14:textId="77777777" w:rsidR="00194D3B" w:rsidRPr="00FF50C6" w:rsidRDefault="00194D3B" w:rsidP="005128C6">
      <w:pPr>
        <w:spacing w:after="0" w:line="240" w:lineRule="auto"/>
        <w:ind w:firstLine="567"/>
        <w:jc w:val="both"/>
        <w:rPr>
          <w:rFonts w:ascii="Times New Roman" w:hAnsi="Times New Roman"/>
          <w:b/>
          <w:i/>
          <w:sz w:val="24"/>
          <w:szCs w:val="24"/>
        </w:rPr>
      </w:pPr>
    </w:p>
    <w:p w14:paraId="7200DABA" w14:textId="77777777" w:rsidR="00194D3B" w:rsidRPr="00794607" w:rsidRDefault="00194D3B" w:rsidP="005128C6">
      <w:pPr>
        <w:spacing w:after="0" w:line="240" w:lineRule="auto"/>
        <w:ind w:firstLine="567"/>
        <w:jc w:val="both"/>
        <w:rPr>
          <w:rFonts w:ascii="Times New Roman" w:hAnsi="Times New Roman"/>
          <w:sz w:val="24"/>
          <w:szCs w:val="24"/>
        </w:rPr>
      </w:pPr>
      <w:proofErr w:type="spellStart"/>
      <w:r w:rsidRPr="00794607">
        <w:rPr>
          <w:rFonts w:ascii="Times New Roman" w:hAnsi="Times New Roman"/>
          <w:b/>
          <w:sz w:val="24"/>
          <w:szCs w:val="24"/>
        </w:rPr>
        <w:lastRenderedPageBreak/>
        <w:t>Кимерин</w:t>
      </w:r>
      <w:proofErr w:type="spellEnd"/>
      <w:r w:rsidRPr="00794607">
        <w:rPr>
          <w:rFonts w:ascii="Times New Roman" w:hAnsi="Times New Roman"/>
          <w:b/>
          <w:sz w:val="24"/>
          <w:szCs w:val="24"/>
        </w:rPr>
        <w:t xml:space="preserve"> Владимир Анатольевич</w:t>
      </w:r>
    </w:p>
    <w:p w14:paraId="25D402DD"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Год рождения: 1963</w:t>
      </w:r>
    </w:p>
    <w:p w14:paraId="517EA456"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Сведения об образовании: высшее</w:t>
      </w:r>
    </w:p>
    <w:p w14:paraId="02735F19"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Место работы: АО «ЭСК РусГидро»</w:t>
      </w:r>
    </w:p>
    <w:p w14:paraId="1F13EC1F" w14:textId="77777777" w:rsidR="00194D3B" w:rsidRPr="00FF50C6"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Наименование должности по основному месту работы: Генеральный директор</w:t>
      </w:r>
    </w:p>
    <w:p w14:paraId="5A5610EB" w14:textId="77777777" w:rsidR="00194D3B" w:rsidRPr="00FF50C6" w:rsidRDefault="00194D3B" w:rsidP="005128C6">
      <w:pPr>
        <w:spacing w:after="0" w:line="240" w:lineRule="auto"/>
        <w:ind w:firstLine="567"/>
        <w:jc w:val="both"/>
        <w:rPr>
          <w:rFonts w:ascii="Times New Roman" w:hAnsi="Times New Roman"/>
          <w:b/>
          <w:sz w:val="24"/>
          <w:szCs w:val="24"/>
        </w:rPr>
      </w:pPr>
      <w:r w:rsidRPr="00FF50C6">
        <w:rPr>
          <w:rFonts w:ascii="Times New Roman" w:hAnsi="Times New Roman"/>
          <w:sz w:val="24"/>
          <w:szCs w:val="24"/>
        </w:rPr>
        <w:t>Доля принадлежащих лицу обыкновенных акций Общества, %: 0</w:t>
      </w:r>
    </w:p>
    <w:p w14:paraId="32D3E5EF" w14:textId="77777777" w:rsidR="00412C7A" w:rsidRDefault="00412C7A" w:rsidP="005128C6">
      <w:pPr>
        <w:spacing w:after="0" w:line="240" w:lineRule="auto"/>
        <w:ind w:firstLine="567"/>
        <w:jc w:val="both"/>
        <w:rPr>
          <w:rFonts w:ascii="Times New Roman" w:hAnsi="Times New Roman"/>
          <w:sz w:val="24"/>
          <w:szCs w:val="24"/>
        </w:rPr>
      </w:pPr>
    </w:p>
    <w:p w14:paraId="0628BE25" w14:textId="77777777" w:rsidR="00194D3B"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В течение отчетного года сделки по приобретению или отчуждению акций Общества Единоличным исполнительным органом</w:t>
      </w:r>
      <w:r w:rsidR="00412C7A">
        <w:rPr>
          <w:rFonts w:ascii="Times New Roman" w:hAnsi="Times New Roman"/>
          <w:sz w:val="24"/>
          <w:szCs w:val="24"/>
        </w:rPr>
        <w:t xml:space="preserve"> Общества</w:t>
      </w:r>
      <w:r w:rsidRPr="00FF50C6">
        <w:rPr>
          <w:rFonts w:ascii="Times New Roman" w:hAnsi="Times New Roman"/>
          <w:sz w:val="24"/>
          <w:szCs w:val="24"/>
        </w:rPr>
        <w:t xml:space="preserve"> не совершались.</w:t>
      </w:r>
    </w:p>
    <w:p w14:paraId="64134D62" w14:textId="77777777" w:rsidR="00194D3B" w:rsidRPr="00FF50C6" w:rsidRDefault="00194D3B" w:rsidP="005128C6">
      <w:pPr>
        <w:spacing w:after="0" w:line="240" w:lineRule="auto"/>
        <w:ind w:firstLine="567"/>
        <w:jc w:val="both"/>
        <w:rPr>
          <w:rFonts w:ascii="Times New Roman" w:hAnsi="Times New Roman"/>
          <w:sz w:val="24"/>
          <w:szCs w:val="24"/>
        </w:rPr>
      </w:pPr>
    </w:p>
    <w:p w14:paraId="538C8E6E" w14:textId="77777777" w:rsidR="00194D3B" w:rsidRPr="002D4CCE" w:rsidRDefault="00194D3B" w:rsidP="00794607">
      <w:pPr>
        <w:tabs>
          <w:tab w:val="left" w:pos="993"/>
        </w:tabs>
        <w:spacing w:after="0" w:line="240" w:lineRule="auto"/>
        <w:ind w:left="66"/>
        <w:jc w:val="both"/>
        <w:rPr>
          <w:rFonts w:ascii="Times New Roman" w:hAnsi="Times New Roman"/>
          <w:b/>
          <w:bCs/>
          <w:color w:val="0070C0"/>
          <w:sz w:val="24"/>
          <w:szCs w:val="24"/>
        </w:rPr>
      </w:pPr>
      <w:r w:rsidRPr="002D4CCE">
        <w:rPr>
          <w:rFonts w:ascii="Times New Roman" w:hAnsi="Times New Roman"/>
          <w:b/>
          <w:bCs/>
          <w:color w:val="0070C0"/>
          <w:sz w:val="24"/>
          <w:szCs w:val="24"/>
        </w:rPr>
        <w:t>Основные положения политики Общества в области вознаграждения и (или) компенсации расходов членам органов управления Общества</w:t>
      </w:r>
    </w:p>
    <w:p w14:paraId="5240E608" w14:textId="77777777" w:rsidR="00194D3B" w:rsidRPr="00F20380" w:rsidRDefault="00194D3B" w:rsidP="005128C6">
      <w:pPr>
        <w:spacing w:after="0" w:line="240" w:lineRule="auto"/>
        <w:ind w:firstLine="567"/>
        <w:jc w:val="both"/>
        <w:rPr>
          <w:rFonts w:ascii="Times New Roman" w:hAnsi="Times New Roman"/>
          <w:sz w:val="24"/>
          <w:szCs w:val="24"/>
        </w:rPr>
      </w:pPr>
      <w:r w:rsidRPr="00FF50C6">
        <w:rPr>
          <w:rFonts w:ascii="Times New Roman" w:hAnsi="Times New Roman"/>
          <w:sz w:val="24"/>
          <w:szCs w:val="24"/>
        </w:rPr>
        <w:t xml:space="preserve">Совокупный размер вознаграждения Совета директоров АО «Чувашская энергосбытовая компания» в 2019 году, включая заработную плату членов органов управления, являвшихся его работниками, в том числе работавших по совместительству, в том числе премии, комиссионные, вознаграждения, иные виды вознаграждения, которые были выплачены в </w:t>
      </w:r>
      <w:r w:rsidRPr="00F20380">
        <w:rPr>
          <w:rFonts w:ascii="Times New Roman" w:hAnsi="Times New Roman"/>
          <w:sz w:val="24"/>
          <w:szCs w:val="24"/>
        </w:rPr>
        <w:t xml:space="preserve">течение 2019 года, составил </w:t>
      </w:r>
      <w:r w:rsidRPr="00F20380">
        <w:rPr>
          <w:rFonts w:ascii="Times New Roman" w:hAnsi="Times New Roman"/>
          <w:color w:val="000000"/>
          <w:sz w:val="24"/>
          <w:szCs w:val="24"/>
          <w:lang w:eastAsia="ru-RU"/>
        </w:rPr>
        <w:t>7 434 661</w:t>
      </w:r>
      <w:r w:rsidRPr="00F20380">
        <w:rPr>
          <w:rFonts w:ascii="Times New Roman" w:hAnsi="Times New Roman"/>
          <w:sz w:val="24"/>
          <w:szCs w:val="24"/>
        </w:rPr>
        <w:t xml:space="preserve"> руб. </w:t>
      </w:r>
      <w:r w:rsidRPr="00F20380">
        <w:rPr>
          <w:rFonts w:ascii="Times New Roman" w:hAnsi="Times New Roman"/>
          <w:color w:val="000000"/>
          <w:sz w:val="24"/>
          <w:szCs w:val="24"/>
          <w:lang w:eastAsia="ru-RU"/>
        </w:rPr>
        <w:t>47 коп.</w:t>
      </w:r>
    </w:p>
    <w:p w14:paraId="1EC5931B" w14:textId="77777777" w:rsidR="00194D3B" w:rsidRPr="00F20380" w:rsidRDefault="00194D3B" w:rsidP="00794607">
      <w:pPr>
        <w:spacing w:after="0" w:line="240" w:lineRule="auto"/>
        <w:jc w:val="right"/>
        <w:rPr>
          <w:rFonts w:ascii="Times New Roman" w:hAnsi="Times New Roman"/>
          <w:i/>
        </w:rPr>
      </w:pPr>
      <w:r w:rsidRPr="00F20380">
        <w:rPr>
          <w:rFonts w:ascii="Times New Roman" w:hAnsi="Times New Roman"/>
          <w:i/>
        </w:rPr>
        <w:t>Таблица</w:t>
      </w:r>
      <w:r w:rsidR="00AE0628">
        <w:rPr>
          <w:rFonts w:ascii="Times New Roman" w:hAnsi="Times New Roman"/>
          <w:i/>
        </w:rPr>
        <w:t xml:space="preserve"> №</w:t>
      </w:r>
      <w:r w:rsidRPr="00F20380">
        <w:rPr>
          <w:rFonts w:ascii="Times New Roman" w:hAnsi="Times New Roman"/>
          <w:i/>
        </w:rPr>
        <w:t xml:space="preserve"> </w:t>
      </w:r>
      <w:r w:rsidRPr="004216F8">
        <w:rPr>
          <w:rFonts w:ascii="Times New Roman" w:hAnsi="Times New Roman"/>
          <w:i/>
        </w:rPr>
        <w:fldChar w:fldCharType="begin"/>
      </w:r>
      <w:r w:rsidRPr="00F20380">
        <w:rPr>
          <w:rFonts w:ascii="Times New Roman" w:hAnsi="Times New Roman"/>
          <w:i/>
        </w:rPr>
        <w:instrText xml:space="preserve"> AUTONUM  \* Arabic </w:instrText>
      </w:r>
      <w:r w:rsidRPr="004216F8">
        <w:rPr>
          <w:rFonts w:ascii="Times New Roman" w:hAnsi="Times New Roman"/>
          <w:i/>
        </w:rPr>
        <w:fldChar w:fldCharType="end"/>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64"/>
        <w:gridCol w:w="2465"/>
      </w:tblGrid>
      <w:tr w:rsidR="00194D3B" w:rsidRPr="002D223A" w14:paraId="7FF384A5" w14:textId="77777777" w:rsidTr="00C26EC2">
        <w:tc>
          <w:tcPr>
            <w:tcW w:w="7164" w:type="dxa"/>
            <w:tcBorders>
              <w:top w:val="single" w:sz="8" w:space="0" w:color="auto"/>
              <w:left w:val="single" w:sz="8" w:space="0" w:color="auto"/>
              <w:bottom w:val="single" w:sz="8" w:space="0" w:color="auto"/>
              <w:right w:val="single" w:sz="8" w:space="0" w:color="auto"/>
            </w:tcBorders>
            <w:shd w:val="clear" w:color="auto" w:fill="1F4E79" w:themeFill="accent1" w:themeFillShade="80"/>
            <w:vAlign w:val="center"/>
          </w:tcPr>
          <w:p w14:paraId="1CA93041" w14:textId="77777777" w:rsidR="00194D3B" w:rsidRPr="002D223A" w:rsidRDefault="00194D3B" w:rsidP="005128C6">
            <w:pPr>
              <w:autoSpaceDE w:val="0"/>
              <w:autoSpaceDN w:val="0"/>
              <w:adjustRightInd w:val="0"/>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rPr>
              <w:t>Наименование показателя</w:t>
            </w:r>
          </w:p>
        </w:tc>
        <w:tc>
          <w:tcPr>
            <w:tcW w:w="2465" w:type="dxa"/>
            <w:tcBorders>
              <w:top w:val="single" w:sz="8" w:space="0" w:color="auto"/>
              <w:left w:val="single" w:sz="8" w:space="0" w:color="auto"/>
              <w:bottom w:val="single" w:sz="8" w:space="0" w:color="auto"/>
              <w:right w:val="single" w:sz="8" w:space="0" w:color="auto"/>
            </w:tcBorders>
            <w:shd w:val="clear" w:color="auto" w:fill="1F4E79" w:themeFill="accent1" w:themeFillShade="80"/>
            <w:vAlign w:val="center"/>
          </w:tcPr>
          <w:p w14:paraId="21ACDEFE" w14:textId="77777777" w:rsidR="00194D3B" w:rsidRPr="002D223A" w:rsidRDefault="00194D3B" w:rsidP="005128C6">
            <w:pPr>
              <w:autoSpaceDE w:val="0"/>
              <w:autoSpaceDN w:val="0"/>
              <w:adjustRightInd w:val="0"/>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lang w:val="en-US"/>
              </w:rPr>
              <w:t>201</w:t>
            </w:r>
            <w:r w:rsidRPr="002D223A">
              <w:rPr>
                <w:rFonts w:ascii="Times New Roman" w:hAnsi="Times New Roman"/>
                <w:b/>
                <w:color w:val="FFFFFF" w:themeColor="background1"/>
              </w:rPr>
              <w:t>9</w:t>
            </w:r>
            <w:r w:rsidRPr="002D223A">
              <w:rPr>
                <w:rFonts w:ascii="Times New Roman" w:hAnsi="Times New Roman"/>
                <w:b/>
                <w:color w:val="FFFFFF" w:themeColor="background1"/>
                <w:lang w:val="en-US"/>
              </w:rPr>
              <w:t xml:space="preserve"> </w:t>
            </w:r>
            <w:r w:rsidRPr="002D223A">
              <w:rPr>
                <w:rFonts w:ascii="Times New Roman" w:hAnsi="Times New Roman"/>
                <w:b/>
                <w:color w:val="FFFFFF" w:themeColor="background1"/>
              </w:rPr>
              <w:t>год, руб.</w:t>
            </w:r>
          </w:p>
        </w:tc>
      </w:tr>
      <w:tr w:rsidR="00194D3B" w:rsidRPr="008A5EF8" w14:paraId="49D3A504" w14:textId="77777777" w:rsidTr="00C26EC2">
        <w:tc>
          <w:tcPr>
            <w:tcW w:w="7164" w:type="dxa"/>
            <w:tcBorders>
              <w:top w:val="single" w:sz="8" w:space="0" w:color="auto"/>
            </w:tcBorders>
          </w:tcPr>
          <w:p w14:paraId="3C34ADFF"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Вознаграждение за участие в работе органа управления</w:t>
            </w:r>
          </w:p>
        </w:tc>
        <w:tc>
          <w:tcPr>
            <w:tcW w:w="2465" w:type="dxa"/>
            <w:tcBorders>
              <w:top w:val="single" w:sz="8" w:space="0" w:color="auto"/>
            </w:tcBorders>
            <w:vAlign w:val="center"/>
          </w:tcPr>
          <w:p w14:paraId="4C03D372"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497 125,00</w:t>
            </w:r>
          </w:p>
        </w:tc>
      </w:tr>
      <w:tr w:rsidR="00194D3B" w:rsidRPr="00E33857" w14:paraId="01FEAAD2" w14:textId="77777777" w:rsidTr="00C26EC2">
        <w:tc>
          <w:tcPr>
            <w:tcW w:w="7164" w:type="dxa"/>
          </w:tcPr>
          <w:p w14:paraId="576E53CF"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Заработная плата</w:t>
            </w:r>
          </w:p>
        </w:tc>
        <w:tc>
          <w:tcPr>
            <w:tcW w:w="2465" w:type="dxa"/>
            <w:vAlign w:val="center"/>
          </w:tcPr>
          <w:p w14:paraId="3E91FF5F"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3 381 186,47</w:t>
            </w:r>
          </w:p>
        </w:tc>
      </w:tr>
      <w:tr w:rsidR="00194D3B" w:rsidRPr="00E33857" w14:paraId="5E4E7A06" w14:textId="77777777" w:rsidTr="00C26EC2">
        <w:tc>
          <w:tcPr>
            <w:tcW w:w="7164" w:type="dxa"/>
          </w:tcPr>
          <w:p w14:paraId="21EBDC75"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Премии</w:t>
            </w:r>
          </w:p>
        </w:tc>
        <w:tc>
          <w:tcPr>
            <w:tcW w:w="2465" w:type="dxa"/>
            <w:vAlign w:val="center"/>
          </w:tcPr>
          <w:p w14:paraId="707547C0"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3 556 350,00</w:t>
            </w:r>
          </w:p>
        </w:tc>
      </w:tr>
      <w:tr w:rsidR="00194D3B" w:rsidRPr="00E33857" w14:paraId="751F3C35" w14:textId="77777777" w:rsidTr="00C26EC2">
        <w:tc>
          <w:tcPr>
            <w:tcW w:w="7164" w:type="dxa"/>
          </w:tcPr>
          <w:p w14:paraId="03AC19F7"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Комиссионные</w:t>
            </w:r>
          </w:p>
        </w:tc>
        <w:tc>
          <w:tcPr>
            <w:tcW w:w="2465" w:type="dxa"/>
            <w:vAlign w:val="center"/>
          </w:tcPr>
          <w:p w14:paraId="7C6CCDC7"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w:t>
            </w:r>
          </w:p>
        </w:tc>
      </w:tr>
      <w:tr w:rsidR="00194D3B" w:rsidRPr="00E33857" w14:paraId="0DEB4D7B" w14:textId="77777777" w:rsidTr="00C26EC2">
        <w:tc>
          <w:tcPr>
            <w:tcW w:w="7164" w:type="dxa"/>
          </w:tcPr>
          <w:p w14:paraId="4A55B344"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Иные виды вознаграждений</w:t>
            </w:r>
          </w:p>
        </w:tc>
        <w:tc>
          <w:tcPr>
            <w:tcW w:w="2465" w:type="dxa"/>
            <w:vAlign w:val="center"/>
          </w:tcPr>
          <w:p w14:paraId="54CB14D7"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w:t>
            </w:r>
          </w:p>
        </w:tc>
      </w:tr>
      <w:tr w:rsidR="00194D3B" w:rsidRPr="00E33857" w14:paraId="30B1926A" w14:textId="77777777" w:rsidTr="00C26EC2">
        <w:tc>
          <w:tcPr>
            <w:tcW w:w="7164" w:type="dxa"/>
          </w:tcPr>
          <w:p w14:paraId="17082534"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ИТОГО</w:t>
            </w:r>
          </w:p>
        </w:tc>
        <w:tc>
          <w:tcPr>
            <w:tcW w:w="2465" w:type="dxa"/>
            <w:vAlign w:val="center"/>
          </w:tcPr>
          <w:p w14:paraId="2E87F43D" w14:textId="77777777" w:rsidR="00194D3B" w:rsidRPr="006844FC" w:rsidRDefault="00194D3B" w:rsidP="005128C6">
            <w:pPr>
              <w:spacing w:after="0" w:line="240" w:lineRule="auto"/>
              <w:jc w:val="right"/>
              <w:rPr>
                <w:rFonts w:ascii="Times New Roman" w:hAnsi="Times New Roman"/>
                <w:color w:val="000000"/>
                <w:lang w:eastAsia="ru-RU"/>
              </w:rPr>
            </w:pPr>
            <w:r w:rsidRPr="006844FC">
              <w:rPr>
                <w:rFonts w:ascii="Times New Roman" w:hAnsi="Times New Roman"/>
                <w:color w:val="000000"/>
                <w:lang w:eastAsia="ru-RU"/>
              </w:rPr>
              <w:t>7 434 661,47</w:t>
            </w:r>
          </w:p>
        </w:tc>
      </w:tr>
      <w:tr w:rsidR="00194D3B" w:rsidRPr="00E33857" w14:paraId="36D893F3" w14:textId="77777777" w:rsidTr="00C26EC2">
        <w:tc>
          <w:tcPr>
            <w:tcW w:w="7164" w:type="dxa"/>
          </w:tcPr>
          <w:p w14:paraId="274AC693"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Расходы, связанные с исполнением функций членов органа управления,</w:t>
            </w:r>
          </w:p>
          <w:p w14:paraId="7AB0B59D" w14:textId="77777777" w:rsidR="00194D3B" w:rsidRPr="006844FC" w:rsidRDefault="00194D3B" w:rsidP="005128C6">
            <w:pPr>
              <w:autoSpaceDE w:val="0"/>
              <w:autoSpaceDN w:val="0"/>
              <w:adjustRightInd w:val="0"/>
              <w:spacing w:after="0" w:line="240" w:lineRule="auto"/>
              <w:jc w:val="both"/>
              <w:rPr>
                <w:rFonts w:ascii="Times New Roman" w:hAnsi="Times New Roman"/>
              </w:rPr>
            </w:pPr>
            <w:r w:rsidRPr="006844FC">
              <w:rPr>
                <w:rFonts w:ascii="Times New Roman" w:hAnsi="Times New Roman"/>
              </w:rPr>
              <w:t>компенсированные эмитентом</w:t>
            </w:r>
          </w:p>
        </w:tc>
        <w:tc>
          <w:tcPr>
            <w:tcW w:w="2465" w:type="dxa"/>
            <w:vAlign w:val="center"/>
          </w:tcPr>
          <w:p w14:paraId="68343B6C" w14:textId="77777777" w:rsidR="00194D3B" w:rsidRPr="006844FC" w:rsidRDefault="00194D3B" w:rsidP="005128C6">
            <w:pPr>
              <w:autoSpaceDE w:val="0"/>
              <w:autoSpaceDN w:val="0"/>
              <w:adjustRightInd w:val="0"/>
              <w:spacing w:after="0" w:line="240" w:lineRule="auto"/>
              <w:jc w:val="right"/>
              <w:rPr>
                <w:rFonts w:ascii="Times New Roman" w:hAnsi="Times New Roman"/>
              </w:rPr>
            </w:pPr>
            <w:r w:rsidRPr="006844FC">
              <w:rPr>
                <w:rFonts w:ascii="Times New Roman" w:hAnsi="Times New Roman"/>
              </w:rPr>
              <w:t>-</w:t>
            </w:r>
          </w:p>
        </w:tc>
      </w:tr>
    </w:tbl>
    <w:p w14:paraId="2DB09277" w14:textId="77777777" w:rsidR="00E16158" w:rsidRDefault="00E16158" w:rsidP="005128C6">
      <w:pPr>
        <w:spacing w:after="0" w:line="240" w:lineRule="auto"/>
        <w:ind w:firstLine="709"/>
        <w:jc w:val="both"/>
        <w:rPr>
          <w:rFonts w:ascii="Times New Roman" w:hAnsi="Times New Roman"/>
          <w:sz w:val="24"/>
          <w:szCs w:val="24"/>
        </w:rPr>
      </w:pPr>
    </w:p>
    <w:p w14:paraId="69EFBA1E" w14:textId="77777777" w:rsidR="00194D3B" w:rsidRDefault="00194D3B" w:rsidP="002C0543">
      <w:pPr>
        <w:spacing w:after="0" w:line="240" w:lineRule="auto"/>
        <w:ind w:firstLine="567"/>
        <w:jc w:val="both"/>
        <w:rPr>
          <w:rFonts w:ascii="Times New Roman" w:hAnsi="Times New Roman"/>
          <w:sz w:val="24"/>
          <w:szCs w:val="24"/>
        </w:rPr>
      </w:pPr>
      <w:r w:rsidRPr="00FF50C6">
        <w:rPr>
          <w:rFonts w:ascii="Times New Roman" w:hAnsi="Times New Roman"/>
          <w:sz w:val="24"/>
          <w:szCs w:val="24"/>
        </w:rPr>
        <w:t>Выплата вознаграждений членам Совета директоров Общества производится в соответствии с Положением о выплате членам Совета директоров АО «Чувашская энергосбытовая компания» вознаграждений и компенсаций, утвержденным решением Общего собрания акционеров Общества (Протокол № 127/01 от 19 июня 2017).</w:t>
      </w:r>
    </w:p>
    <w:p w14:paraId="2CC3F767" w14:textId="77777777" w:rsidR="00DB296B" w:rsidRPr="00DB296B" w:rsidRDefault="00DB296B" w:rsidP="002C0543">
      <w:pPr>
        <w:spacing w:after="0" w:line="240" w:lineRule="auto"/>
        <w:ind w:firstLine="567"/>
        <w:jc w:val="both"/>
        <w:rPr>
          <w:rFonts w:ascii="Times New Roman" w:hAnsi="Times New Roman"/>
          <w:sz w:val="24"/>
          <w:szCs w:val="24"/>
        </w:rPr>
      </w:pPr>
      <w:r w:rsidRPr="00DB296B">
        <w:rPr>
          <w:rFonts w:ascii="Times New Roman" w:hAnsi="Times New Roman"/>
          <w:sz w:val="24"/>
          <w:szCs w:val="24"/>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 в течение 30 (Тридцати) дней с даты заседания Совета директоров.</w:t>
      </w:r>
    </w:p>
    <w:p w14:paraId="74F6F079" w14:textId="77777777" w:rsidR="00DB296B" w:rsidRDefault="00DB296B" w:rsidP="002C0543">
      <w:pPr>
        <w:spacing w:after="0" w:line="240" w:lineRule="auto"/>
        <w:ind w:firstLine="567"/>
        <w:jc w:val="both"/>
        <w:rPr>
          <w:rFonts w:ascii="Times New Roman" w:hAnsi="Times New Roman"/>
          <w:sz w:val="24"/>
          <w:szCs w:val="24"/>
        </w:rPr>
      </w:pPr>
      <w:r w:rsidRPr="00DB296B">
        <w:rPr>
          <w:rFonts w:ascii="Times New Roman" w:hAnsi="Times New Roman"/>
          <w:sz w:val="24"/>
          <w:szCs w:val="24"/>
        </w:rPr>
        <w:t>Общий размер вознаграждения каждого члена Совета директоров за период с даты избрания в состав Совета директоров Общим собранием акционеров до даты прекращения полномочий данного состава Совета директоров не должен превышать базовый размер вознаграждения - 100 000 (Сто тысяч) рублей</w:t>
      </w:r>
      <w:r>
        <w:rPr>
          <w:rFonts w:ascii="Times New Roman" w:hAnsi="Times New Roman"/>
          <w:sz w:val="24"/>
          <w:szCs w:val="24"/>
        </w:rPr>
        <w:t>.</w:t>
      </w:r>
    </w:p>
    <w:p w14:paraId="40744BCA" w14:textId="77777777" w:rsidR="00DB296B" w:rsidRPr="00FF50C6" w:rsidRDefault="00DB296B" w:rsidP="002C0543">
      <w:pPr>
        <w:spacing w:after="0" w:line="240" w:lineRule="auto"/>
        <w:ind w:firstLine="567"/>
        <w:jc w:val="both"/>
        <w:rPr>
          <w:rFonts w:ascii="Times New Roman" w:hAnsi="Times New Roman"/>
          <w:sz w:val="24"/>
          <w:szCs w:val="24"/>
        </w:rPr>
      </w:pPr>
    </w:p>
    <w:p w14:paraId="488C6BB5" w14:textId="77777777" w:rsidR="00194D3B" w:rsidRPr="00FF50C6" w:rsidRDefault="00194D3B" w:rsidP="002C0543">
      <w:pPr>
        <w:tabs>
          <w:tab w:val="left" w:pos="993"/>
        </w:tabs>
        <w:spacing w:after="0" w:line="240" w:lineRule="auto"/>
        <w:ind w:firstLine="567"/>
        <w:jc w:val="both"/>
        <w:rPr>
          <w:rFonts w:ascii="Times New Roman" w:hAnsi="Times New Roman"/>
          <w:sz w:val="24"/>
          <w:szCs w:val="24"/>
        </w:rPr>
      </w:pPr>
      <w:r w:rsidRPr="00FF50C6">
        <w:rPr>
          <w:rFonts w:ascii="Times New Roman" w:hAnsi="Times New Roman"/>
          <w:sz w:val="24"/>
          <w:szCs w:val="24"/>
        </w:rPr>
        <w:t>Размер вознаграждения Единоличному исполнительному органу определен договором о передаче полномочий Единоличного исполнительного органа АО «Чувашская энергосбытовая компания» от 01.12.2012 №4-УК (с учетом дополнител</w:t>
      </w:r>
      <w:r w:rsidR="00541F76">
        <w:rPr>
          <w:rFonts w:ascii="Times New Roman" w:hAnsi="Times New Roman"/>
          <w:sz w:val="24"/>
          <w:szCs w:val="24"/>
        </w:rPr>
        <w:t xml:space="preserve">ьных </w:t>
      </w:r>
      <w:proofErr w:type="gramStart"/>
      <w:r w:rsidR="00541F76">
        <w:rPr>
          <w:rFonts w:ascii="Times New Roman" w:hAnsi="Times New Roman"/>
          <w:sz w:val="24"/>
          <w:szCs w:val="24"/>
        </w:rPr>
        <w:t>соглашений</w:t>
      </w:r>
      <w:r w:rsidR="00860ED2">
        <w:rPr>
          <w:rFonts w:ascii="Times New Roman" w:hAnsi="Times New Roman"/>
          <w:sz w:val="24"/>
          <w:szCs w:val="24"/>
        </w:rPr>
        <w:t xml:space="preserve">  №</w:t>
      </w:r>
      <w:proofErr w:type="gramEnd"/>
      <w:r w:rsidR="00860ED2">
        <w:rPr>
          <w:rFonts w:ascii="Times New Roman" w:hAnsi="Times New Roman"/>
          <w:sz w:val="24"/>
          <w:szCs w:val="24"/>
        </w:rPr>
        <w:t>№</w:t>
      </w:r>
      <w:r w:rsidR="00541F76">
        <w:rPr>
          <w:rFonts w:ascii="Times New Roman" w:hAnsi="Times New Roman"/>
          <w:sz w:val="24"/>
          <w:szCs w:val="24"/>
        </w:rPr>
        <w:t xml:space="preserve"> 1</w:t>
      </w:r>
      <w:r w:rsidR="00860ED2">
        <w:rPr>
          <w:rFonts w:ascii="Times New Roman" w:hAnsi="Times New Roman"/>
          <w:sz w:val="24"/>
          <w:szCs w:val="24"/>
        </w:rPr>
        <w:t xml:space="preserve"> </w:t>
      </w:r>
      <w:r w:rsidR="00541F76">
        <w:rPr>
          <w:rFonts w:ascii="Times New Roman" w:hAnsi="Times New Roman"/>
          <w:sz w:val="24"/>
          <w:szCs w:val="24"/>
        </w:rPr>
        <w:t>-</w:t>
      </w:r>
      <w:r w:rsidR="00860ED2">
        <w:rPr>
          <w:rFonts w:ascii="Times New Roman" w:hAnsi="Times New Roman"/>
          <w:sz w:val="24"/>
          <w:szCs w:val="24"/>
        </w:rPr>
        <w:t xml:space="preserve"> </w:t>
      </w:r>
      <w:r w:rsidR="00541F76">
        <w:rPr>
          <w:rFonts w:ascii="Times New Roman" w:hAnsi="Times New Roman"/>
          <w:sz w:val="24"/>
          <w:szCs w:val="24"/>
        </w:rPr>
        <w:t>5</w:t>
      </w:r>
      <w:r w:rsidRPr="00FF50C6">
        <w:rPr>
          <w:rFonts w:ascii="Times New Roman" w:hAnsi="Times New Roman"/>
          <w:sz w:val="24"/>
          <w:szCs w:val="24"/>
        </w:rPr>
        <w:t xml:space="preserve"> к данному договору).</w:t>
      </w:r>
    </w:p>
    <w:p w14:paraId="4E0CEB1A" w14:textId="77777777" w:rsidR="00C26EC2" w:rsidRDefault="00C26EC2" w:rsidP="005128C6">
      <w:pPr>
        <w:tabs>
          <w:tab w:val="left" w:pos="993"/>
        </w:tabs>
        <w:spacing w:after="0" w:line="240" w:lineRule="auto"/>
        <w:ind w:left="66"/>
        <w:rPr>
          <w:rFonts w:ascii="Times New Roman" w:hAnsi="Times New Roman"/>
          <w:b/>
          <w:bCs/>
          <w:color w:val="0070C0"/>
          <w:sz w:val="24"/>
          <w:szCs w:val="24"/>
        </w:rPr>
      </w:pPr>
    </w:p>
    <w:p w14:paraId="60A410F2" w14:textId="77777777" w:rsidR="00194D3B" w:rsidRPr="002D4CCE" w:rsidRDefault="00194D3B" w:rsidP="0061364A">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Ревизионная комиссия</w:t>
      </w:r>
    </w:p>
    <w:p w14:paraId="112AFF37" w14:textId="77777777" w:rsidR="00194D3B" w:rsidRPr="00484E2A" w:rsidRDefault="00194D3B" w:rsidP="005128C6">
      <w:pPr>
        <w:pStyle w:val="21"/>
        <w:ind w:right="-6"/>
        <w:rPr>
          <w:rFonts w:ascii="Times New Roman" w:hAnsi="Times New Roman"/>
          <w:bCs/>
          <w:sz w:val="24"/>
          <w:szCs w:val="24"/>
        </w:rPr>
      </w:pPr>
      <w:r w:rsidRPr="00484E2A">
        <w:rPr>
          <w:rFonts w:ascii="Times New Roman" w:hAnsi="Times New Roman"/>
          <w:bCs/>
          <w:sz w:val="24"/>
          <w:szCs w:val="24"/>
        </w:rPr>
        <w:t>Для осуществления контроля за финансово-хозяйственной деятельностью Общества Общим собранием акционеров избирается Ревизионная комиссия Общества на срок до следующего годового Общего собрания акционеров.</w:t>
      </w:r>
    </w:p>
    <w:p w14:paraId="398D98A7" w14:textId="77777777" w:rsidR="00194D3B" w:rsidRPr="00484E2A" w:rsidRDefault="00194D3B" w:rsidP="005128C6">
      <w:pPr>
        <w:pStyle w:val="21"/>
        <w:ind w:right="-6"/>
        <w:rPr>
          <w:rFonts w:ascii="Times New Roman" w:hAnsi="Times New Roman"/>
          <w:bCs/>
          <w:sz w:val="24"/>
          <w:szCs w:val="24"/>
        </w:rPr>
      </w:pPr>
      <w:r w:rsidRPr="00484E2A">
        <w:rPr>
          <w:rFonts w:ascii="Times New Roman" w:hAnsi="Times New Roman"/>
          <w:bCs/>
          <w:sz w:val="24"/>
          <w:szCs w:val="24"/>
        </w:rPr>
        <w:lastRenderedPageBreak/>
        <w:t>Порядок деятельности Ревизионной комиссии Общества определяется Положением о Ревизионной комиссии АО «Чувашская энергосбытовая компания», утвержденным Общим собранием акционеров Общества 22.05.2008 (Распоряжение №1 от 22.05.2008).</w:t>
      </w:r>
    </w:p>
    <w:p w14:paraId="082616F0" w14:textId="77777777" w:rsidR="00194D3B" w:rsidRDefault="00194D3B" w:rsidP="005128C6">
      <w:pPr>
        <w:pStyle w:val="21"/>
        <w:ind w:right="-6"/>
        <w:rPr>
          <w:rFonts w:ascii="Times New Roman" w:hAnsi="Times New Roman"/>
          <w:bCs/>
          <w:sz w:val="24"/>
          <w:szCs w:val="24"/>
        </w:rPr>
      </w:pPr>
      <w:r w:rsidRPr="00F205E5">
        <w:rPr>
          <w:rFonts w:ascii="Times New Roman" w:hAnsi="Times New Roman"/>
          <w:bCs/>
          <w:sz w:val="24"/>
          <w:szCs w:val="24"/>
        </w:rPr>
        <w:t xml:space="preserve">Состав Ревизионной комиссии </w:t>
      </w:r>
      <w:r>
        <w:rPr>
          <w:rFonts w:ascii="Times New Roman" w:hAnsi="Times New Roman"/>
          <w:bCs/>
          <w:sz w:val="24"/>
          <w:szCs w:val="24"/>
        </w:rPr>
        <w:t xml:space="preserve">для контроля </w:t>
      </w:r>
      <w:r w:rsidRPr="00484E2A">
        <w:rPr>
          <w:rFonts w:ascii="Times New Roman" w:hAnsi="Times New Roman"/>
          <w:bCs/>
          <w:sz w:val="24"/>
          <w:szCs w:val="24"/>
        </w:rPr>
        <w:t xml:space="preserve">за финансово-хозяйственной деятельностью Общества </w:t>
      </w:r>
      <w:r>
        <w:rPr>
          <w:rFonts w:ascii="Times New Roman" w:hAnsi="Times New Roman"/>
          <w:bCs/>
          <w:sz w:val="24"/>
          <w:szCs w:val="24"/>
        </w:rPr>
        <w:t xml:space="preserve">в 2019 году </w:t>
      </w:r>
      <w:r w:rsidRPr="00F205E5">
        <w:rPr>
          <w:rFonts w:ascii="Times New Roman" w:hAnsi="Times New Roman"/>
          <w:bCs/>
          <w:sz w:val="24"/>
          <w:szCs w:val="24"/>
        </w:rPr>
        <w:t>Общ</w:t>
      </w:r>
      <w:r>
        <w:rPr>
          <w:rFonts w:ascii="Times New Roman" w:hAnsi="Times New Roman"/>
          <w:bCs/>
          <w:sz w:val="24"/>
          <w:szCs w:val="24"/>
        </w:rPr>
        <w:t>им</w:t>
      </w:r>
      <w:r w:rsidRPr="00F205E5">
        <w:rPr>
          <w:rFonts w:ascii="Times New Roman" w:hAnsi="Times New Roman"/>
          <w:bCs/>
          <w:sz w:val="24"/>
          <w:szCs w:val="24"/>
        </w:rPr>
        <w:t xml:space="preserve"> собрани</w:t>
      </w:r>
      <w:r>
        <w:rPr>
          <w:rFonts w:ascii="Times New Roman" w:hAnsi="Times New Roman"/>
          <w:bCs/>
          <w:sz w:val="24"/>
          <w:szCs w:val="24"/>
        </w:rPr>
        <w:t>ем</w:t>
      </w:r>
      <w:r w:rsidRPr="00F205E5">
        <w:rPr>
          <w:rFonts w:ascii="Times New Roman" w:hAnsi="Times New Roman"/>
          <w:bCs/>
          <w:sz w:val="24"/>
          <w:szCs w:val="24"/>
        </w:rPr>
        <w:t xml:space="preserve"> акционеров</w:t>
      </w:r>
      <w:r>
        <w:rPr>
          <w:rFonts w:ascii="Times New Roman" w:hAnsi="Times New Roman"/>
          <w:bCs/>
          <w:sz w:val="24"/>
          <w:szCs w:val="24"/>
        </w:rPr>
        <w:t xml:space="preserve"> Общества не избирался.</w:t>
      </w:r>
    </w:p>
    <w:p w14:paraId="384AA79D" w14:textId="77777777" w:rsidR="0061364A" w:rsidRPr="005C18EA" w:rsidRDefault="0061364A" w:rsidP="005128C6">
      <w:pPr>
        <w:pStyle w:val="21"/>
        <w:ind w:right="-6"/>
        <w:rPr>
          <w:rFonts w:ascii="Times New Roman" w:hAnsi="Times New Roman"/>
          <w:bCs/>
          <w:sz w:val="24"/>
          <w:szCs w:val="24"/>
          <w:lang w:val="ru-RU"/>
        </w:rPr>
      </w:pPr>
    </w:p>
    <w:p w14:paraId="230D153E" w14:textId="77777777" w:rsidR="00194D3B" w:rsidRPr="00363152" w:rsidRDefault="00194D3B" w:rsidP="005128C6">
      <w:pPr>
        <w:pStyle w:val="21"/>
        <w:ind w:right="-6"/>
        <w:rPr>
          <w:rFonts w:ascii="Times New Roman" w:hAnsi="Times New Roman"/>
          <w:bCs/>
          <w:sz w:val="24"/>
          <w:szCs w:val="24"/>
        </w:rPr>
      </w:pPr>
      <w:r w:rsidRPr="00363152">
        <w:rPr>
          <w:rFonts w:ascii="Times New Roman" w:hAnsi="Times New Roman"/>
          <w:bCs/>
          <w:sz w:val="24"/>
          <w:szCs w:val="24"/>
        </w:rPr>
        <w:t>Выплата вознаграждений и компенсаций членам Ревизионной комиссии в отчетном году производилась в соответствии с Положением о выплате членам Ревизионной комиссии АО «Чувашская энергосбытовая компания» вознаграждений и компенсаций, утвержденному решением Общего собрания акционеров Общества (Протокол № 01 от 15 июня 2011).</w:t>
      </w:r>
    </w:p>
    <w:p w14:paraId="47F4B1E2" w14:textId="77777777" w:rsidR="00194D3B" w:rsidRPr="00363152" w:rsidRDefault="00194D3B" w:rsidP="005128C6">
      <w:pPr>
        <w:pStyle w:val="21"/>
        <w:ind w:right="-6"/>
        <w:rPr>
          <w:rFonts w:ascii="Times New Roman" w:hAnsi="Times New Roman"/>
          <w:bCs/>
          <w:sz w:val="24"/>
          <w:szCs w:val="24"/>
        </w:rPr>
      </w:pPr>
      <w:r w:rsidRPr="00363152">
        <w:rPr>
          <w:rFonts w:ascii="Times New Roman" w:hAnsi="Times New Roman"/>
          <w:bCs/>
          <w:sz w:val="24"/>
          <w:szCs w:val="24"/>
        </w:rPr>
        <w:t>За участие в проверке финансово-хозяйственной деятельности Общества члену Ревизионной комиссии выплачивается единовременное вознаграждение в размере суммы, эквивалентной трем минимальным месячным тарифным ставкам рабочего первого разряда, установленной отраслевым тарифным соглашением.</w:t>
      </w:r>
    </w:p>
    <w:p w14:paraId="1158F416" w14:textId="77777777" w:rsidR="00194D3B" w:rsidRPr="00363152" w:rsidRDefault="00194D3B" w:rsidP="005128C6">
      <w:pPr>
        <w:pStyle w:val="21"/>
        <w:ind w:right="-6"/>
        <w:rPr>
          <w:rFonts w:ascii="Times New Roman" w:hAnsi="Times New Roman"/>
          <w:bCs/>
          <w:sz w:val="24"/>
          <w:szCs w:val="24"/>
        </w:rPr>
      </w:pPr>
      <w:r w:rsidRPr="00363152">
        <w:rPr>
          <w:rFonts w:ascii="Times New Roman" w:hAnsi="Times New Roman"/>
          <w:bCs/>
          <w:sz w:val="24"/>
          <w:szCs w:val="24"/>
        </w:rPr>
        <w:t>Размер вознаграждения, выплачиваемого Председателю Ревизионной комиссии, увеличивается на 30%.</w:t>
      </w:r>
    </w:p>
    <w:p w14:paraId="1C98A053" w14:textId="593187FE" w:rsidR="00194D3B" w:rsidRPr="00363152" w:rsidRDefault="00194D3B" w:rsidP="005128C6">
      <w:pPr>
        <w:pStyle w:val="21"/>
        <w:ind w:right="-6"/>
        <w:rPr>
          <w:rFonts w:ascii="Times New Roman" w:hAnsi="Times New Roman"/>
          <w:bCs/>
          <w:sz w:val="24"/>
          <w:szCs w:val="24"/>
        </w:rPr>
      </w:pPr>
      <w:r w:rsidRPr="00363152">
        <w:rPr>
          <w:rFonts w:ascii="Times New Roman" w:hAnsi="Times New Roman"/>
          <w:bCs/>
          <w:sz w:val="24"/>
          <w:szCs w:val="24"/>
        </w:rPr>
        <w:t xml:space="preserve">Общая сумма вознаграждения, выплаченная в отчетном году членам Ревизионной комиссии Общества </w:t>
      </w:r>
      <w:r w:rsidR="008D08D4">
        <w:rPr>
          <w:rFonts w:ascii="Times New Roman" w:hAnsi="Times New Roman"/>
          <w:bCs/>
          <w:sz w:val="24"/>
          <w:szCs w:val="24"/>
          <w:lang w:val="ru-RU"/>
        </w:rPr>
        <w:t xml:space="preserve">за проверку </w:t>
      </w:r>
      <w:r w:rsidR="008D08D4" w:rsidRPr="00484E2A">
        <w:rPr>
          <w:rFonts w:ascii="Times New Roman" w:hAnsi="Times New Roman"/>
          <w:bCs/>
          <w:sz w:val="24"/>
          <w:szCs w:val="24"/>
        </w:rPr>
        <w:t>финансово-хозяйственной деятельност</w:t>
      </w:r>
      <w:r w:rsidR="008D08D4">
        <w:rPr>
          <w:rFonts w:ascii="Times New Roman" w:hAnsi="Times New Roman"/>
          <w:bCs/>
          <w:sz w:val="24"/>
          <w:szCs w:val="24"/>
          <w:lang w:val="ru-RU"/>
        </w:rPr>
        <w:t>и</w:t>
      </w:r>
      <w:r w:rsidR="008D08D4" w:rsidRPr="00484E2A">
        <w:rPr>
          <w:rFonts w:ascii="Times New Roman" w:hAnsi="Times New Roman"/>
          <w:bCs/>
          <w:sz w:val="24"/>
          <w:szCs w:val="24"/>
        </w:rPr>
        <w:t xml:space="preserve"> Общества </w:t>
      </w:r>
      <w:r w:rsidR="008D08D4">
        <w:rPr>
          <w:rFonts w:ascii="Times New Roman" w:hAnsi="Times New Roman"/>
          <w:bCs/>
          <w:sz w:val="24"/>
          <w:szCs w:val="24"/>
          <w:lang w:val="ru-RU"/>
        </w:rPr>
        <w:t>по итогам</w:t>
      </w:r>
      <w:r w:rsidR="008D08D4">
        <w:rPr>
          <w:rFonts w:ascii="Times New Roman" w:hAnsi="Times New Roman"/>
          <w:bCs/>
          <w:sz w:val="24"/>
          <w:szCs w:val="24"/>
        </w:rPr>
        <w:t xml:space="preserve"> 201</w:t>
      </w:r>
      <w:r w:rsidR="008D08D4">
        <w:rPr>
          <w:rFonts w:ascii="Times New Roman" w:hAnsi="Times New Roman"/>
          <w:bCs/>
          <w:sz w:val="24"/>
          <w:szCs w:val="24"/>
          <w:lang w:val="ru-RU"/>
        </w:rPr>
        <w:t>8</w:t>
      </w:r>
      <w:r w:rsidR="008D08D4">
        <w:rPr>
          <w:rFonts w:ascii="Times New Roman" w:hAnsi="Times New Roman"/>
          <w:bCs/>
          <w:sz w:val="24"/>
          <w:szCs w:val="24"/>
        </w:rPr>
        <w:t xml:space="preserve"> год</w:t>
      </w:r>
      <w:r w:rsidR="008D08D4">
        <w:rPr>
          <w:rFonts w:ascii="Times New Roman" w:hAnsi="Times New Roman"/>
          <w:bCs/>
          <w:sz w:val="24"/>
          <w:szCs w:val="24"/>
          <w:lang w:val="ru-RU"/>
        </w:rPr>
        <w:t>а</w:t>
      </w:r>
      <w:r w:rsidR="008D08D4" w:rsidRPr="00363152">
        <w:rPr>
          <w:rFonts w:ascii="Times New Roman" w:hAnsi="Times New Roman"/>
          <w:bCs/>
          <w:sz w:val="24"/>
          <w:szCs w:val="24"/>
        </w:rPr>
        <w:t xml:space="preserve"> </w:t>
      </w:r>
      <w:r w:rsidRPr="00363152">
        <w:rPr>
          <w:rFonts w:ascii="Times New Roman" w:hAnsi="Times New Roman"/>
          <w:bCs/>
          <w:sz w:val="24"/>
          <w:szCs w:val="24"/>
        </w:rPr>
        <w:t>составила: 79</w:t>
      </w:r>
      <w:r>
        <w:rPr>
          <w:rFonts w:ascii="Times New Roman" w:hAnsi="Times New Roman"/>
          <w:bCs/>
          <w:sz w:val="24"/>
          <w:szCs w:val="24"/>
        </w:rPr>
        <w:t xml:space="preserve"> </w:t>
      </w:r>
      <w:r w:rsidRPr="00363152">
        <w:rPr>
          <w:rFonts w:ascii="Times New Roman" w:hAnsi="Times New Roman"/>
          <w:bCs/>
          <w:sz w:val="24"/>
          <w:szCs w:val="24"/>
        </w:rPr>
        <w:t xml:space="preserve">497 (Семьдесят девять тысяч четыреста девяносто семь) рублей 00 коп. </w:t>
      </w:r>
    </w:p>
    <w:p w14:paraId="264B49B3" w14:textId="77777777" w:rsidR="00194D3B" w:rsidRDefault="00194D3B" w:rsidP="005128C6">
      <w:pPr>
        <w:pStyle w:val="21"/>
        <w:ind w:right="-6"/>
        <w:rPr>
          <w:rFonts w:ascii="Times New Roman" w:hAnsi="Times New Roman"/>
          <w:bCs/>
          <w:sz w:val="24"/>
          <w:szCs w:val="24"/>
        </w:rPr>
      </w:pPr>
      <w:r w:rsidRPr="00363152">
        <w:rPr>
          <w:rFonts w:ascii="Times New Roman" w:hAnsi="Times New Roman"/>
          <w:bCs/>
          <w:sz w:val="24"/>
          <w:szCs w:val="24"/>
        </w:rPr>
        <w:t>За отчетный период компенсации расходов членам Ревизионной комиссии не проводились.</w:t>
      </w:r>
    </w:p>
    <w:p w14:paraId="31571EB0" w14:textId="77777777" w:rsidR="0061364A" w:rsidRPr="00363152" w:rsidRDefault="0061364A" w:rsidP="005128C6">
      <w:pPr>
        <w:pStyle w:val="21"/>
        <w:ind w:right="-6"/>
        <w:rPr>
          <w:rFonts w:ascii="Times New Roman" w:hAnsi="Times New Roman"/>
          <w:bCs/>
          <w:sz w:val="24"/>
          <w:szCs w:val="24"/>
        </w:rPr>
      </w:pPr>
    </w:p>
    <w:p w14:paraId="7641046D" w14:textId="77777777" w:rsidR="00194D3B" w:rsidRPr="002D4CCE" w:rsidRDefault="00134255" w:rsidP="00794607">
      <w:pPr>
        <w:pStyle w:val="3"/>
        <w:tabs>
          <w:tab w:val="left" w:pos="1276"/>
        </w:tabs>
        <w:spacing w:before="0" w:line="240" w:lineRule="auto"/>
        <w:jc w:val="both"/>
        <w:rPr>
          <w:rFonts w:ascii="Times New Roman" w:hAnsi="Times New Roman"/>
          <w:b/>
          <w:bCs/>
          <w:color w:val="0070C0"/>
        </w:rPr>
      </w:pPr>
      <w:bookmarkStart w:id="16" w:name="_Toc37790320"/>
      <w:r>
        <w:rPr>
          <w:rFonts w:ascii="Times New Roman" w:hAnsi="Times New Roman"/>
          <w:b/>
          <w:bCs/>
          <w:color w:val="0070C0"/>
        </w:rPr>
        <w:t xml:space="preserve">2.2. </w:t>
      </w:r>
      <w:r w:rsidR="00194D3B" w:rsidRPr="002D4CCE">
        <w:rPr>
          <w:rFonts w:ascii="Times New Roman" w:hAnsi="Times New Roman"/>
          <w:b/>
          <w:bCs/>
          <w:color w:val="0070C0"/>
        </w:rPr>
        <w:t>Отчет Совета директоров.</w:t>
      </w:r>
      <w:bookmarkEnd w:id="16"/>
    </w:p>
    <w:p w14:paraId="3753B62B" w14:textId="77777777" w:rsidR="00194D3B" w:rsidRPr="00F205E5" w:rsidRDefault="00194D3B" w:rsidP="005128C6">
      <w:pPr>
        <w:pStyle w:val="af9"/>
        <w:tabs>
          <w:tab w:val="left" w:pos="993"/>
        </w:tabs>
        <w:spacing w:after="0"/>
        <w:ind w:firstLine="567"/>
        <w:jc w:val="both"/>
        <w:rPr>
          <w:highlight w:val="red"/>
        </w:rPr>
      </w:pPr>
      <w:r w:rsidRPr="00F205E5">
        <w:t xml:space="preserve">В </w:t>
      </w:r>
      <w:r>
        <w:t>2019</w:t>
      </w:r>
      <w:r w:rsidRPr="00F205E5">
        <w:t xml:space="preserve"> году Совет директоров Общества провел </w:t>
      </w:r>
      <w:r>
        <w:t>12</w:t>
      </w:r>
      <w:r w:rsidRPr="00F205E5">
        <w:t xml:space="preserve"> заседаний, которые прошли в заочной форме</w:t>
      </w:r>
      <w:r w:rsidR="003E2270" w:rsidRPr="003E2270">
        <w:t xml:space="preserve"> </w:t>
      </w:r>
      <w:r w:rsidR="003E2270" w:rsidRPr="00305CEC">
        <w:t>в ходе которых были рассмотрены вопросы, касающиеся стратегии развития АО «Чувашская энергосбытовая компания», показатели производственно-хозяйственной деятельности, социальные и проблемные вопросы</w:t>
      </w:r>
      <w:r w:rsidRPr="00F205E5">
        <w:t xml:space="preserve">. Всего за отчетный период Советом директоров рассмотрено 69 вопросов. </w:t>
      </w:r>
      <w:r>
        <w:t>На заседаниях Совета директоров в отчетном периоде</w:t>
      </w:r>
      <w:r w:rsidRPr="00F205E5">
        <w:t xml:space="preserve"> утверждены</w:t>
      </w:r>
      <w:r w:rsidR="002247CE">
        <w:t xml:space="preserve"> следующие документы</w:t>
      </w:r>
      <w:r w:rsidRPr="00F205E5">
        <w:t>:</w:t>
      </w:r>
    </w:p>
    <w:p w14:paraId="2180711B" w14:textId="77777777" w:rsidR="00194D3B" w:rsidRPr="00F205E5" w:rsidRDefault="00194D3B" w:rsidP="005128C6">
      <w:pPr>
        <w:pStyle w:val="af9"/>
        <w:numPr>
          <w:ilvl w:val="0"/>
          <w:numId w:val="17"/>
        </w:numPr>
        <w:tabs>
          <w:tab w:val="left" w:pos="993"/>
        </w:tabs>
        <w:spacing w:after="0"/>
        <w:ind w:left="0" w:firstLine="567"/>
        <w:jc w:val="both"/>
      </w:pPr>
      <w:r w:rsidRPr="00F205E5">
        <w:t>Бизнес-план Общества на 20</w:t>
      </w:r>
      <w:r>
        <w:t>20</w:t>
      </w:r>
      <w:r w:rsidRPr="00F205E5">
        <w:t>-202</w:t>
      </w:r>
      <w:r>
        <w:t>4</w:t>
      </w:r>
      <w:r w:rsidRPr="00F205E5">
        <w:t xml:space="preserve"> годы;</w:t>
      </w:r>
    </w:p>
    <w:p w14:paraId="577FD859" w14:textId="77777777" w:rsidR="00194D3B" w:rsidRPr="00F205E5" w:rsidRDefault="00194D3B" w:rsidP="005128C6">
      <w:pPr>
        <w:pStyle w:val="af9"/>
        <w:numPr>
          <w:ilvl w:val="0"/>
          <w:numId w:val="17"/>
        </w:numPr>
        <w:tabs>
          <w:tab w:val="left" w:pos="993"/>
        </w:tabs>
        <w:spacing w:after="0"/>
        <w:ind w:left="0" w:firstLine="567"/>
        <w:jc w:val="both"/>
      </w:pPr>
      <w:r w:rsidRPr="00F205E5">
        <w:t>Кандидатуры страховых организаций для обеспечения страховой защиты в 20</w:t>
      </w:r>
      <w:r>
        <w:t>20</w:t>
      </w:r>
      <w:r w:rsidRPr="00F205E5">
        <w:t xml:space="preserve"> году;</w:t>
      </w:r>
    </w:p>
    <w:p w14:paraId="5E9BA95E" w14:textId="77777777" w:rsidR="00194D3B" w:rsidRPr="00F205E5" w:rsidRDefault="00194D3B" w:rsidP="005128C6">
      <w:pPr>
        <w:pStyle w:val="af9"/>
        <w:numPr>
          <w:ilvl w:val="0"/>
          <w:numId w:val="17"/>
        </w:numPr>
        <w:tabs>
          <w:tab w:val="left" w:pos="993"/>
        </w:tabs>
        <w:spacing w:after="0"/>
        <w:ind w:left="0" w:firstLine="567"/>
        <w:jc w:val="both"/>
      </w:pPr>
      <w:r w:rsidRPr="00F205E5">
        <w:t>Программа страховой защиты Общества на 20</w:t>
      </w:r>
      <w:r>
        <w:t>20</w:t>
      </w:r>
      <w:r w:rsidRPr="00F205E5">
        <w:t xml:space="preserve"> год;</w:t>
      </w:r>
    </w:p>
    <w:p w14:paraId="14BD6F97" w14:textId="77777777" w:rsidR="00194D3B" w:rsidRPr="00F205E5" w:rsidRDefault="00194D3B" w:rsidP="005128C6">
      <w:pPr>
        <w:pStyle w:val="af9"/>
        <w:numPr>
          <w:ilvl w:val="0"/>
          <w:numId w:val="17"/>
        </w:numPr>
        <w:tabs>
          <w:tab w:val="left" w:pos="993"/>
        </w:tabs>
        <w:spacing w:after="0"/>
        <w:ind w:left="0" w:firstLine="567"/>
        <w:jc w:val="both"/>
      </w:pPr>
      <w:r w:rsidRPr="00F205E5">
        <w:t>План работы Совета директоров Общества на 20</w:t>
      </w:r>
      <w:r>
        <w:t>19</w:t>
      </w:r>
      <w:r w:rsidRPr="00F205E5">
        <w:t>-20</w:t>
      </w:r>
      <w:r>
        <w:t>20</w:t>
      </w:r>
      <w:r w:rsidRPr="00F205E5">
        <w:t xml:space="preserve"> корпоративные годы;</w:t>
      </w:r>
    </w:p>
    <w:p w14:paraId="426EB1AC" w14:textId="77777777" w:rsidR="00194D3B" w:rsidRPr="00F205E5" w:rsidRDefault="00194D3B" w:rsidP="005128C6">
      <w:pPr>
        <w:pStyle w:val="af9"/>
        <w:numPr>
          <w:ilvl w:val="0"/>
          <w:numId w:val="17"/>
        </w:numPr>
        <w:tabs>
          <w:tab w:val="left" w:pos="993"/>
        </w:tabs>
        <w:spacing w:after="0"/>
        <w:ind w:left="0" w:firstLine="567"/>
        <w:jc w:val="both"/>
      </w:pPr>
      <w:r w:rsidRPr="00F205E5">
        <w:t>Годовые и поквартальные ключевые показатели эффективности Общества на 201</w:t>
      </w:r>
      <w:r>
        <w:t>9</w:t>
      </w:r>
      <w:r w:rsidRPr="00F205E5">
        <w:t xml:space="preserve"> год;</w:t>
      </w:r>
    </w:p>
    <w:p w14:paraId="2BA2E7B5" w14:textId="77777777" w:rsidR="00194D3B" w:rsidRPr="00F205E5" w:rsidRDefault="00194D3B" w:rsidP="005128C6">
      <w:pPr>
        <w:pStyle w:val="af9"/>
        <w:numPr>
          <w:ilvl w:val="0"/>
          <w:numId w:val="17"/>
        </w:numPr>
        <w:tabs>
          <w:tab w:val="left" w:pos="993"/>
        </w:tabs>
        <w:spacing w:after="0"/>
        <w:ind w:left="0" w:firstLine="567"/>
        <w:jc w:val="both"/>
      </w:pPr>
      <w:r w:rsidRPr="00F205E5">
        <w:t>Годовая комплексная программа закупок на 20</w:t>
      </w:r>
      <w:r>
        <w:t>20</w:t>
      </w:r>
      <w:r w:rsidRPr="00F205E5">
        <w:t xml:space="preserve"> год;</w:t>
      </w:r>
    </w:p>
    <w:p w14:paraId="239FC487" w14:textId="77777777" w:rsidR="00194D3B" w:rsidRPr="00F205E5" w:rsidRDefault="00194D3B" w:rsidP="005128C6">
      <w:pPr>
        <w:pStyle w:val="af9"/>
        <w:numPr>
          <w:ilvl w:val="0"/>
          <w:numId w:val="17"/>
        </w:numPr>
        <w:tabs>
          <w:tab w:val="left" w:pos="993"/>
        </w:tabs>
        <w:spacing w:after="0"/>
        <w:ind w:left="0" w:firstLine="567"/>
        <w:jc w:val="both"/>
      </w:pPr>
      <w:r w:rsidRPr="00F205E5">
        <w:t>Внутренние документы Общества.</w:t>
      </w:r>
    </w:p>
    <w:p w14:paraId="4343243E" w14:textId="77777777" w:rsidR="00134255" w:rsidRDefault="00134255" w:rsidP="00794607">
      <w:pPr>
        <w:pStyle w:val="3"/>
        <w:tabs>
          <w:tab w:val="left" w:pos="1276"/>
        </w:tabs>
        <w:spacing w:before="0" w:line="240" w:lineRule="auto"/>
        <w:jc w:val="both"/>
        <w:rPr>
          <w:rFonts w:ascii="Times New Roman" w:hAnsi="Times New Roman"/>
          <w:b/>
          <w:bCs/>
          <w:color w:val="0070C0"/>
        </w:rPr>
      </w:pPr>
    </w:p>
    <w:p w14:paraId="01D23705" w14:textId="77777777" w:rsidR="00194D3B" w:rsidRPr="002D4CCE" w:rsidRDefault="00134255" w:rsidP="00794607">
      <w:pPr>
        <w:pStyle w:val="3"/>
        <w:tabs>
          <w:tab w:val="left" w:pos="1276"/>
        </w:tabs>
        <w:spacing w:before="0" w:line="240" w:lineRule="auto"/>
        <w:jc w:val="both"/>
        <w:rPr>
          <w:rFonts w:ascii="Times New Roman" w:hAnsi="Times New Roman"/>
          <w:b/>
          <w:bCs/>
          <w:color w:val="0070C0"/>
        </w:rPr>
      </w:pPr>
      <w:bookmarkStart w:id="17" w:name="_Toc37790321"/>
      <w:r>
        <w:rPr>
          <w:rFonts w:ascii="Times New Roman" w:hAnsi="Times New Roman"/>
          <w:b/>
          <w:bCs/>
          <w:color w:val="0070C0"/>
        </w:rPr>
        <w:t xml:space="preserve">2.3. </w:t>
      </w:r>
      <w:r w:rsidR="00194D3B" w:rsidRPr="002D4CCE">
        <w:rPr>
          <w:rFonts w:ascii="Times New Roman" w:hAnsi="Times New Roman"/>
          <w:b/>
          <w:bCs/>
          <w:color w:val="0070C0"/>
        </w:rPr>
        <w:t>Уставный капитал</w:t>
      </w:r>
      <w:bookmarkEnd w:id="17"/>
    </w:p>
    <w:p w14:paraId="78955BC8" w14:textId="77777777" w:rsidR="00194D3B" w:rsidRPr="00FA2982" w:rsidRDefault="00194D3B" w:rsidP="005128C6">
      <w:pPr>
        <w:spacing w:after="0" w:line="240" w:lineRule="auto"/>
        <w:ind w:firstLine="567"/>
        <w:jc w:val="both"/>
        <w:rPr>
          <w:rFonts w:ascii="Times New Roman" w:hAnsi="Times New Roman"/>
          <w:bCs/>
          <w:sz w:val="24"/>
          <w:szCs w:val="24"/>
        </w:rPr>
      </w:pPr>
      <w:r w:rsidRPr="00FA2982">
        <w:rPr>
          <w:rFonts w:ascii="Times New Roman" w:hAnsi="Times New Roman"/>
          <w:sz w:val="24"/>
          <w:szCs w:val="24"/>
        </w:rPr>
        <w:t>По состоянию на 31.12.2019 уставный капитал АО «Чувашская энергосбытовая компания» составляет 36 996 417 (Тридцать шесть миллионов девятьсот девяносто шесть тысяч четыреста семнадцать) руб</w:t>
      </w:r>
      <w:r w:rsidR="0057321C">
        <w:rPr>
          <w:rFonts w:ascii="Times New Roman" w:hAnsi="Times New Roman"/>
          <w:sz w:val="24"/>
          <w:szCs w:val="24"/>
        </w:rPr>
        <w:t>лей</w:t>
      </w:r>
      <w:r w:rsidRPr="00FA2982">
        <w:rPr>
          <w:rFonts w:ascii="Times New Roman" w:hAnsi="Times New Roman"/>
          <w:bCs/>
          <w:sz w:val="24"/>
          <w:szCs w:val="24"/>
        </w:rPr>
        <w:t xml:space="preserve"> 30 коп.</w:t>
      </w:r>
    </w:p>
    <w:p w14:paraId="14EF04DE" w14:textId="77777777" w:rsidR="00194D3B" w:rsidRDefault="00194D3B" w:rsidP="005128C6">
      <w:pPr>
        <w:spacing w:after="0" w:line="240" w:lineRule="auto"/>
        <w:ind w:firstLine="567"/>
        <w:jc w:val="both"/>
        <w:rPr>
          <w:rFonts w:ascii="Times New Roman" w:hAnsi="Times New Roman"/>
          <w:bCs/>
          <w:sz w:val="24"/>
          <w:szCs w:val="24"/>
        </w:rPr>
      </w:pPr>
      <w:r w:rsidRPr="00FA2982">
        <w:rPr>
          <w:rFonts w:ascii="Times New Roman" w:hAnsi="Times New Roman"/>
          <w:bCs/>
          <w:sz w:val="24"/>
          <w:szCs w:val="24"/>
        </w:rPr>
        <w:t>В отчетном году изменение уставного капитала Общества не производилось.</w:t>
      </w:r>
    </w:p>
    <w:p w14:paraId="309A70C5" w14:textId="77777777" w:rsidR="0057321C" w:rsidRPr="00FA2982" w:rsidRDefault="0057321C" w:rsidP="005128C6">
      <w:pPr>
        <w:spacing w:after="0" w:line="240" w:lineRule="auto"/>
        <w:ind w:firstLine="567"/>
        <w:jc w:val="both"/>
        <w:rPr>
          <w:rFonts w:ascii="Times New Roman" w:hAnsi="Times New Roman"/>
          <w:bCs/>
          <w:sz w:val="24"/>
          <w:szCs w:val="24"/>
        </w:rPr>
      </w:pPr>
    </w:p>
    <w:p w14:paraId="2FE51148" w14:textId="77777777" w:rsidR="00134255" w:rsidRDefault="00F20380" w:rsidP="00794607">
      <w:pPr>
        <w:spacing w:after="0" w:line="240" w:lineRule="auto"/>
        <w:jc w:val="center"/>
        <w:rPr>
          <w:rFonts w:ascii="Times New Roman" w:hAnsi="Times New Roman"/>
          <w:i/>
        </w:rPr>
      </w:pPr>
      <w:r w:rsidRPr="0057321C">
        <w:rPr>
          <w:rFonts w:ascii="Times New Roman" w:hAnsi="Times New Roman"/>
        </w:rPr>
        <w:t>Структура уставного капитала по категориям акций</w:t>
      </w:r>
    </w:p>
    <w:p w14:paraId="01D4B739" w14:textId="77777777" w:rsidR="00194D3B" w:rsidRPr="00F20380" w:rsidRDefault="00194D3B" w:rsidP="00794607">
      <w:pPr>
        <w:spacing w:after="0" w:line="240" w:lineRule="auto"/>
        <w:jc w:val="right"/>
        <w:rPr>
          <w:rFonts w:ascii="Times New Roman" w:hAnsi="Times New Roman"/>
          <w:i/>
        </w:rPr>
      </w:pPr>
      <w:r w:rsidRPr="00F20380">
        <w:rPr>
          <w:rFonts w:ascii="Times New Roman" w:hAnsi="Times New Roman"/>
          <w:i/>
        </w:rPr>
        <w:t>Таблица</w:t>
      </w:r>
      <w:r w:rsidR="00F20380">
        <w:rPr>
          <w:rFonts w:ascii="Times New Roman" w:hAnsi="Times New Roman"/>
          <w:i/>
        </w:rPr>
        <w:t xml:space="preserve"> №</w:t>
      </w:r>
      <w:r w:rsidRPr="00F20380">
        <w:rPr>
          <w:rFonts w:ascii="Times New Roman" w:hAnsi="Times New Roman"/>
          <w:i/>
        </w:rPr>
        <w:t xml:space="preserve"> </w:t>
      </w:r>
      <w:r w:rsidRPr="004216F8">
        <w:rPr>
          <w:rFonts w:ascii="Times New Roman" w:hAnsi="Times New Roman"/>
          <w:i/>
        </w:rPr>
        <w:fldChar w:fldCharType="begin"/>
      </w:r>
      <w:r w:rsidRPr="00F20380">
        <w:rPr>
          <w:rFonts w:ascii="Times New Roman" w:hAnsi="Times New Roman"/>
          <w:i/>
        </w:rPr>
        <w:instrText xml:space="preserve"> AUTONUM  \* Arabic </w:instrText>
      </w:r>
      <w:r w:rsidRPr="004216F8">
        <w:rPr>
          <w:rFonts w:ascii="Times New Roman" w:hAnsi="Times New Roman"/>
          <w:i/>
        </w:rPr>
        <w:fldChar w:fldCharType="end"/>
      </w:r>
      <w:r w:rsidRPr="00F20380">
        <w:rPr>
          <w:rFonts w:ascii="Times New Roman" w:hAnsi="Times New Roman"/>
          <w:i/>
        </w:rPr>
        <w:t xml:space="preserve">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45"/>
        <w:gridCol w:w="4394"/>
      </w:tblGrid>
      <w:tr w:rsidR="00194D3B" w:rsidRPr="001323E5" w14:paraId="6A3DD9D4" w14:textId="77777777" w:rsidTr="00794607">
        <w:tc>
          <w:tcPr>
            <w:tcW w:w="5245" w:type="dxa"/>
          </w:tcPr>
          <w:p w14:paraId="5885C4CC"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Категория тип акций</w:t>
            </w:r>
          </w:p>
        </w:tc>
        <w:tc>
          <w:tcPr>
            <w:tcW w:w="4394" w:type="dxa"/>
          </w:tcPr>
          <w:p w14:paraId="1EDB9DB5"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Обыкновенные именные</w:t>
            </w:r>
          </w:p>
        </w:tc>
      </w:tr>
      <w:tr w:rsidR="00194D3B" w:rsidRPr="001323E5" w14:paraId="1C879A44" w14:textId="77777777" w:rsidTr="00794607">
        <w:tc>
          <w:tcPr>
            <w:tcW w:w="5245" w:type="dxa"/>
          </w:tcPr>
          <w:p w14:paraId="61DA993E"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Общее количество размещенных акций</w:t>
            </w:r>
          </w:p>
        </w:tc>
        <w:tc>
          <w:tcPr>
            <w:tcW w:w="4394" w:type="dxa"/>
          </w:tcPr>
          <w:p w14:paraId="1A35C9B3"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739 928 346  шт.</w:t>
            </w:r>
          </w:p>
        </w:tc>
      </w:tr>
      <w:tr w:rsidR="00194D3B" w:rsidRPr="001323E5" w14:paraId="5ADC7510" w14:textId="77777777" w:rsidTr="00794607">
        <w:tc>
          <w:tcPr>
            <w:tcW w:w="5245" w:type="dxa"/>
          </w:tcPr>
          <w:p w14:paraId="1935EC10"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Номинальная стоимость 1 акции</w:t>
            </w:r>
          </w:p>
        </w:tc>
        <w:tc>
          <w:tcPr>
            <w:tcW w:w="4394" w:type="dxa"/>
          </w:tcPr>
          <w:p w14:paraId="44ADCE9F"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0,05 руб.</w:t>
            </w:r>
          </w:p>
        </w:tc>
      </w:tr>
      <w:tr w:rsidR="00194D3B" w:rsidRPr="001323E5" w14:paraId="13655646" w14:textId="77777777" w:rsidTr="00794607">
        <w:tc>
          <w:tcPr>
            <w:tcW w:w="5245" w:type="dxa"/>
          </w:tcPr>
          <w:p w14:paraId="5683D5B5"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Общая номинальная стоимость</w:t>
            </w:r>
          </w:p>
        </w:tc>
        <w:tc>
          <w:tcPr>
            <w:tcW w:w="4394" w:type="dxa"/>
          </w:tcPr>
          <w:p w14:paraId="1AAA5400"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36 996 417,3 руб.</w:t>
            </w:r>
          </w:p>
        </w:tc>
      </w:tr>
    </w:tbl>
    <w:p w14:paraId="31AB7FD7" w14:textId="77777777" w:rsidR="00EA5F28" w:rsidRDefault="00EA5F28" w:rsidP="005128C6">
      <w:pPr>
        <w:spacing w:after="0" w:line="240" w:lineRule="auto"/>
        <w:jc w:val="both"/>
        <w:rPr>
          <w:rFonts w:ascii="Times New Roman" w:hAnsi="Times New Roman"/>
        </w:rPr>
      </w:pPr>
    </w:p>
    <w:p w14:paraId="1B542EBA" w14:textId="77777777" w:rsidR="00134255" w:rsidRDefault="00EA5F28" w:rsidP="00794607">
      <w:pPr>
        <w:spacing w:after="0" w:line="240" w:lineRule="auto"/>
        <w:jc w:val="center"/>
        <w:rPr>
          <w:rFonts w:ascii="Times New Roman" w:hAnsi="Times New Roman"/>
          <w:i/>
        </w:rPr>
      </w:pPr>
      <w:r w:rsidRPr="00CB2D31">
        <w:rPr>
          <w:rFonts w:ascii="Times New Roman" w:hAnsi="Times New Roman"/>
        </w:rPr>
        <w:t>Данные об акциях Общества</w:t>
      </w:r>
    </w:p>
    <w:p w14:paraId="07916453" w14:textId="77777777" w:rsidR="00194D3B" w:rsidRPr="00EA5F28" w:rsidRDefault="00194D3B" w:rsidP="00794607">
      <w:pPr>
        <w:spacing w:after="0" w:line="240" w:lineRule="auto"/>
        <w:jc w:val="right"/>
        <w:rPr>
          <w:rFonts w:ascii="Times New Roman" w:hAnsi="Times New Roman"/>
          <w:i/>
        </w:rPr>
      </w:pPr>
      <w:r w:rsidRPr="00EA5F28">
        <w:rPr>
          <w:rFonts w:ascii="Times New Roman" w:hAnsi="Times New Roman"/>
          <w:i/>
        </w:rPr>
        <w:lastRenderedPageBreak/>
        <w:t>Таблица</w:t>
      </w:r>
      <w:r w:rsidR="00EA5F28" w:rsidRPr="00794607">
        <w:rPr>
          <w:rFonts w:ascii="Times New Roman" w:hAnsi="Times New Roman"/>
          <w:i/>
        </w:rPr>
        <w:t xml:space="preserve"> №</w:t>
      </w:r>
      <w:r w:rsidRPr="00EA5F28">
        <w:rPr>
          <w:rFonts w:ascii="Times New Roman" w:hAnsi="Times New Roman"/>
          <w:i/>
        </w:rPr>
        <w:t xml:space="preserve"> </w:t>
      </w:r>
      <w:r w:rsidRPr="00794607">
        <w:rPr>
          <w:rFonts w:ascii="Times New Roman" w:hAnsi="Times New Roman"/>
          <w:i/>
        </w:rPr>
        <w:fldChar w:fldCharType="begin"/>
      </w:r>
      <w:r w:rsidRPr="00EA5F28">
        <w:rPr>
          <w:rFonts w:ascii="Times New Roman" w:hAnsi="Times New Roman"/>
          <w:i/>
        </w:rPr>
        <w:instrText xml:space="preserve"> AUTONUM  \* Arabic </w:instrText>
      </w:r>
      <w:r w:rsidRPr="00794607">
        <w:rPr>
          <w:rFonts w:ascii="Times New Roman" w:hAnsi="Times New Roman"/>
          <w:i/>
        </w:rPr>
        <w:fldChar w:fldCharType="end"/>
      </w:r>
      <w:r w:rsidRPr="00EA5F28">
        <w:rPr>
          <w:rFonts w:ascii="Times New Roman" w:hAnsi="Times New Roman"/>
          <w:i/>
        </w:rPr>
        <w:t xml:space="preserve"> </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54"/>
        <w:gridCol w:w="5285"/>
      </w:tblGrid>
      <w:tr w:rsidR="00194D3B" w:rsidRPr="001323E5" w14:paraId="727B12B7" w14:textId="77777777" w:rsidTr="00E21CCE">
        <w:tc>
          <w:tcPr>
            <w:tcW w:w="4354" w:type="dxa"/>
            <w:vAlign w:val="center"/>
          </w:tcPr>
          <w:p w14:paraId="6FC273F4"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Категория (тип) акций</w:t>
            </w:r>
          </w:p>
        </w:tc>
        <w:tc>
          <w:tcPr>
            <w:tcW w:w="5285" w:type="dxa"/>
          </w:tcPr>
          <w:p w14:paraId="11E75380"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Обыкновенные именные</w:t>
            </w:r>
          </w:p>
        </w:tc>
      </w:tr>
      <w:tr w:rsidR="00194D3B" w:rsidRPr="001323E5" w14:paraId="7C6672EA" w14:textId="77777777" w:rsidTr="00E21CCE">
        <w:tc>
          <w:tcPr>
            <w:tcW w:w="4354" w:type="dxa"/>
            <w:vAlign w:val="center"/>
          </w:tcPr>
          <w:p w14:paraId="7689DFAD"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Номинальная стоимость каждой акции</w:t>
            </w:r>
          </w:p>
        </w:tc>
        <w:tc>
          <w:tcPr>
            <w:tcW w:w="5285" w:type="dxa"/>
          </w:tcPr>
          <w:p w14:paraId="2256F0F4"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0,05 руб.</w:t>
            </w:r>
          </w:p>
        </w:tc>
      </w:tr>
      <w:tr w:rsidR="00194D3B" w:rsidRPr="001323E5" w14:paraId="36DFACAF" w14:textId="77777777" w:rsidTr="00E21CCE">
        <w:tc>
          <w:tcPr>
            <w:tcW w:w="4354" w:type="dxa"/>
            <w:vAlign w:val="center"/>
          </w:tcPr>
          <w:p w14:paraId="015376A5"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Количество акций</w:t>
            </w:r>
          </w:p>
        </w:tc>
        <w:tc>
          <w:tcPr>
            <w:tcW w:w="5285" w:type="dxa"/>
          </w:tcPr>
          <w:p w14:paraId="79FB4053"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739 928 346  шт.</w:t>
            </w:r>
          </w:p>
        </w:tc>
      </w:tr>
      <w:tr w:rsidR="00194D3B" w:rsidRPr="001323E5" w14:paraId="7E141E9A" w14:textId="77777777" w:rsidTr="00E21CCE">
        <w:tc>
          <w:tcPr>
            <w:tcW w:w="4354" w:type="dxa"/>
            <w:vAlign w:val="center"/>
          </w:tcPr>
          <w:p w14:paraId="3DF0969B"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Общий объем выпуска по номинальной стоимости</w:t>
            </w:r>
          </w:p>
        </w:tc>
        <w:tc>
          <w:tcPr>
            <w:tcW w:w="5285" w:type="dxa"/>
          </w:tcPr>
          <w:p w14:paraId="51CE9AC3"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36 996 417,3 руб.</w:t>
            </w:r>
          </w:p>
        </w:tc>
      </w:tr>
      <w:tr w:rsidR="00194D3B" w:rsidRPr="001323E5" w14:paraId="68C7A927" w14:textId="77777777" w:rsidTr="00E21CCE">
        <w:tc>
          <w:tcPr>
            <w:tcW w:w="4354" w:type="dxa"/>
            <w:vAlign w:val="center"/>
          </w:tcPr>
          <w:p w14:paraId="64E6EC22"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Государственный регистрационный номер выпуска</w:t>
            </w:r>
          </w:p>
        </w:tc>
        <w:tc>
          <w:tcPr>
            <w:tcW w:w="5285" w:type="dxa"/>
          </w:tcPr>
          <w:p w14:paraId="09FDCDAA"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1-01-65080-D</w:t>
            </w:r>
          </w:p>
        </w:tc>
      </w:tr>
      <w:tr w:rsidR="00194D3B" w:rsidRPr="001323E5" w14:paraId="300692AE" w14:textId="77777777" w:rsidTr="00E21CCE">
        <w:tc>
          <w:tcPr>
            <w:tcW w:w="4354" w:type="dxa"/>
            <w:vAlign w:val="center"/>
          </w:tcPr>
          <w:p w14:paraId="4EB1386D"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Дата государственной регистрации выпуска</w:t>
            </w:r>
          </w:p>
        </w:tc>
        <w:tc>
          <w:tcPr>
            <w:tcW w:w="5285" w:type="dxa"/>
          </w:tcPr>
          <w:p w14:paraId="7FCE7FB7" w14:textId="77777777" w:rsidR="00194D3B" w:rsidRPr="00FA2982" w:rsidRDefault="00194D3B" w:rsidP="005128C6">
            <w:pPr>
              <w:spacing w:after="0" w:line="240" w:lineRule="auto"/>
              <w:ind w:left="-70" w:right="-5" w:firstLine="70"/>
              <w:rPr>
                <w:rFonts w:ascii="Times New Roman" w:hAnsi="Times New Roman"/>
              </w:rPr>
            </w:pPr>
            <w:r w:rsidRPr="00FA2982">
              <w:rPr>
                <w:rFonts w:ascii="Times New Roman" w:hAnsi="Times New Roman"/>
              </w:rPr>
              <w:t>24.02.2005</w:t>
            </w:r>
          </w:p>
        </w:tc>
      </w:tr>
      <w:tr w:rsidR="00194D3B" w:rsidRPr="001323E5" w14:paraId="79FEB404" w14:textId="77777777" w:rsidTr="00E21CCE">
        <w:tc>
          <w:tcPr>
            <w:tcW w:w="4354" w:type="dxa"/>
            <w:vAlign w:val="center"/>
          </w:tcPr>
          <w:p w14:paraId="0735F927"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Орган, осуществивший государственную регистрацию выпуска</w:t>
            </w:r>
          </w:p>
        </w:tc>
        <w:tc>
          <w:tcPr>
            <w:tcW w:w="5285" w:type="dxa"/>
          </w:tcPr>
          <w:p w14:paraId="3CA3FBC6"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ФСФР России</w:t>
            </w:r>
          </w:p>
        </w:tc>
      </w:tr>
      <w:tr w:rsidR="00194D3B" w:rsidRPr="001323E5" w14:paraId="4EC4896B" w14:textId="77777777" w:rsidTr="00E21CCE">
        <w:tc>
          <w:tcPr>
            <w:tcW w:w="4354" w:type="dxa"/>
            <w:vAlign w:val="center"/>
          </w:tcPr>
          <w:p w14:paraId="3B4CFC88"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Фактический срок размещения акций</w:t>
            </w:r>
          </w:p>
        </w:tc>
        <w:tc>
          <w:tcPr>
            <w:tcW w:w="5285" w:type="dxa"/>
          </w:tcPr>
          <w:p w14:paraId="1380C9A5"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01 января 2005 года - дата государственной регистрации эмитента в качестве юридического лица</w:t>
            </w:r>
          </w:p>
        </w:tc>
      </w:tr>
      <w:tr w:rsidR="00194D3B" w:rsidRPr="001323E5" w14:paraId="201C3DF1" w14:textId="77777777" w:rsidTr="00E21CCE">
        <w:tc>
          <w:tcPr>
            <w:tcW w:w="4354" w:type="dxa"/>
            <w:vAlign w:val="center"/>
          </w:tcPr>
          <w:p w14:paraId="64D8BCD7"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Дата регистрации Отчета об итогах выпуска  ценных бумаг</w:t>
            </w:r>
          </w:p>
        </w:tc>
        <w:tc>
          <w:tcPr>
            <w:tcW w:w="5285" w:type="dxa"/>
          </w:tcPr>
          <w:p w14:paraId="69D15E51"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24.02.2005</w:t>
            </w:r>
          </w:p>
        </w:tc>
      </w:tr>
      <w:tr w:rsidR="00194D3B" w:rsidRPr="001323E5" w14:paraId="49729430" w14:textId="77777777" w:rsidTr="00E21CCE">
        <w:tc>
          <w:tcPr>
            <w:tcW w:w="4354" w:type="dxa"/>
            <w:vAlign w:val="center"/>
          </w:tcPr>
          <w:p w14:paraId="76810B55"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Орган, осуществивший государственную регистрацию Отчета об итогах выпуска ценных бумаг</w:t>
            </w:r>
          </w:p>
        </w:tc>
        <w:tc>
          <w:tcPr>
            <w:tcW w:w="5285" w:type="dxa"/>
          </w:tcPr>
          <w:p w14:paraId="4F9CB257"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ФСФР России</w:t>
            </w:r>
          </w:p>
        </w:tc>
      </w:tr>
      <w:tr w:rsidR="00194D3B" w:rsidRPr="001323E5" w14:paraId="59B54113" w14:textId="77777777" w:rsidTr="00E21CCE">
        <w:tc>
          <w:tcPr>
            <w:tcW w:w="4354" w:type="dxa"/>
            <w:vAlign w:val="center"/>
          </w:tcPr>
          <w:p w14:paraId="4BABD472"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Состояние выпуска акций</w:t>
            </w:r>
          </w:p>
        </w:tc>
        <w:tc>
          <w:tcPr>
            <w:tcW w:w="5285" w:type="dxa"/>
          </w:tcPr>
          <w:p w14:paraId="1A01FF8B" w14:textId="77777777" w:rsidR="00194D3B" w:rsidRPr="00FA2982" w:rsidRDefault="00194D3B" w:rsidP="005128C6">
            <w:pPr>
              <w:spacing w:after="0" w:line="240" w:lineRule="auto"/>
              <w:ind w:right="-5"/>
              <w:rPr>
                <w:rFonts w:ascii="Times New Roman" w:hAnsi="Times New Roman"/>
              </w:rPr>
            </w:pPr>
            <w:r w:rsidRPr="00FA2982">
              <w:rPr>
                <w:rFonts w:ascii="Times New Roman" w:hAnsi="Times New Roman"/>
              </w:rPr>
              <w:t>Находятся в обращении</w:t>
            </w:r>
          </w:p>
        </w:tc>
      </w:tr>
    </w:tbl>
    <w:p w14:paraId="198E5DFB" w14:textId="77777777" w:rsidR="00531D52" w:rsidRDefault="00531D52" w:rsidP="00794607">
      <w:pPr>
        <w:pStyle w:val="3"/>
        <w:tabs>
          <w:tab w:val="left" w:pos="1276"/>
        </w:tabs>
        <w:spacing w:before="0" w:line="240" w:lineRule="auto"/>
        <w:jc w:val="both"/>
        <w:rPr>
          <w:rFonts w:ascii="Times New Roman" w:hAnsi="Times New Roman"/>
          <w:b/>
          <w:bCs/>
          <w:color w:val="0070C0"/>
        </w:rPr>
      </w:pPr>
    </w:p>
    <w:p w14:paraId="05B82521" w14:textId="77777777" w:rsidR="00194D3B" w:rsidRPr="002D4CCE" w:rsidRDefault="00531D52" w:rsidP="00794607">
      <w:pPr>
        <w:pStyle w:val="3"/>
        <w:tabs>
          <w:tab w:val="left" w:pos="1276"/>
        </w:tabs>
        <w:spacing w:before="0" w:line="240" w:lineRule="auto"/>
        <w:jc w:val="both"/>
        <w:rPr>
          <w:rFonts w:ascii="Times New Roman" w:hAnsi="Times New Roman"/>
          <w:b/>
          <w:bCs/>
          <w:color w:val="0070C0"/>
        </w:rPr>
      </w:pPr>
      <w:bookmarkStart w:id="18" w:name="_Toc37790322"/>
      <w:r>
        <w:rPr>
          <w:rFonts w:ascii="Times New Roman" w:hAnsi="Times New Roman"/>
          <w:b/>
          <w:bCs/>
          <w:color w:val="0070C0"/>
        </w:rPr>
        <w:t xml:space="preserve">2.4. </w:t>
      </w:r>
      <w:r w:rsidR="00194D3B" w:rsidRPr="002D4CCE">
        <w:rPr>
          <w:rFonts w:ascii="Times New Roman" w:hAnsi="Times New Roman"/>
          <w:b/>
          <w:bCs/>
          <w:color w:val="0070C0"/>
        </w:rPr>
        <w:t xml:space="preserve">Структура </w:t>
      </w:r>
      <w:r w:rsidR="008D4FAF">
        <w:rPr>
          <w:rFonts w:ascii="Times New Roman" w:hAnsi="Times New Roman"/>
          <w:b/>
          <w:bCs/>
          <w:color w:val="0070C0"/>
        </w:rPr>
        <w:t>акционерного</w:t>
      </w:r>
      <w:r w:rsidR="008D4FAF" w:rsidRPr="002D4CCE">
        <w:rPr>
          <w:rFonts w:ascii="Times New Roman" w:hAnsi="Times New Roman"/>
          <w:b/>
          <w:bCs/>
          <w:color w:val="0070C0"/>
        </w:rPr>
        <w:t xml:space="preserve"> </w:t>
      </w:r>
      <w:r w:rsidR="00194D3B" w:rsidRPr="002D4CCE">
        <w:rPr>
          <w:rFonts w:ascii="Times New Roman" w:hAnsi="Times New Roman"/>
          <w:b/>
          <w:bCs/>
          <w:color w:val="0070C0"/>
        </w:rPr>
        <w:t>капитала</w:t>
      </w:r>
      <w:bookmarkEnd w:id="18"/>
    </w:p>
    <w:p w14:paraId="04750649" w14:textId="77777777" w:rsidR="00194D3B" w:rsidRDefault="00194D3B" w:rsidP="005128C6">
      <w:pPr>
        <w:pStyle w:val="af9"/>
        <w:spacing w:after="0"/>
        <w:ind w:firstLine="567"/>
        <w:jc w:val="both"/>
      </w:pPr>
      <w:r w:rsidRPr="00F205E5">
        <w:t>100% акций АО «Чувашская энергосбытовая компания» принадлежит АО «ЭСК РусГидро».</w:t>
      </w:r>
    </w:p>
    <w:p w14:paraId="187EC0D7" w14:textId="77777777" w:rsidR="00194D3B" w:rsidRPr="00D67E55" w:rsidRDefault="00194D3B" w:rsidP="00794607">
      <w:pPr>
        <w:spacing w:after="0" w:line="240" w:lineRule="auto"/>
        <w:jc w:val="right"/>
        <w:rPr>
          <w:rFonts w:ascii="Times New Roman" w:hAnsi="Times New Roman"/>
          <w:i/>
        </w:rPr>
      </w:pPr>
      <w:r w:rsidRPr="00D67E55">
        <w:rPr>
          <w:rFonts w:ascii="Times New Roman" w:hAnsi="Times New Roman"/>
          <w:i/>
        </w:rPr>
        <w:t>Таблица</w:t>
      </w:r>
      <w:r w:rsidR="00AE0628">
        <w:rPr>
          <w:rFonts w:ascii="Times New Roman" w:hAnsi="Times New Roman"/>
          <w:i/>
        </w:rPr>
        <w:t xml:space="preserve"> №</w:t>
      </w:r>
      <w:r w:rsidRPr="00D67E55">
        <w:rPr>
          <w:rFonts w:ascii="Times New Roman" w:hAnsi="Times New Roman"/>
          <w:i/>
        </w:rPr>
        <w:t xml:space="preserve"> </w:t>
      </w:r>
      <w:r w:rsidR="00AE0628">
        <w:rPr>
          <w:rFonts w:ascii="Times New Roman" w:hAnsi="Times New Roman"/>
          <w:i/>
        </w:rPr>
        <w:t>5</w:t>
      </w:r>
      <w:r w:rsidR="00AE0628" w:rsidRPr="00D67E55">
        <w:rPr>
          <w:rFonts w:ascii="Times New Roman" w:hAnsi="Times New Roman"/>
          <w:i/>
        </w:rPr>
        <w:t xml:space="preserve"> </w:t>
      </w:r>
    </w:p>
    <w:tbl>
      <w:tblPr>
        <w:tblW w:w="9568"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4A0" w:firstRow="1" w:lastRow="0" w:firstColumn="1" w:lastColumn="0" w:noHBand="0" w:noVBand="1"/>
      </w:tblPr>
      <w:tblGrid>
        <w:gridCol w:w="3392"/>
        <w:gridCol w:w="1677"/>
        <w:gridCol w:w="1417"/>
        <w:gridCol w:w="1418"/>
        <w:gridCol w:w="1664"/>
      </w:tblGrid>
      <w:tr w:rsidR="00194D3B" w14:paraId="63D3C8A7" w14:textId="77777777" w:rsidTr="00E21CCE">
        <w:trPr>
          <w:cantSplit/>
          <w:trHeight w:val="541"/>
          <w:jc w:val="center"/>
        </w:trPr>
        <w:tc>
          <w:tcPr>
            <w:tcW w:w="3392" w:type="dxa"/>
            <w:vMerge w:val="restart"/>
            <w:tcBorders>
              <w:top w:val="single" w:sz="4" w:space="0" w:color="auto"/>
              <w:left w:val="single" w:sz="4" w:space="0" w:color="auto"/>
              <w:bottom w:val="single" w:sz="4" w:space="0" w:color="auto"/>
              <w:right w:val="single" w:sz="4" w:space="0" w:color="FFFFFF"/>
            </w:tcBorders>
            <w:shd w:val="clear" w:color="auto" w:fill="1F4E79" w:themeFill="accent1" w:themeFillShade="80"/>
            <w:vAlign w:val="center"/>
            <w:hideMark/>
          </w:tcPr>
          <w:p w14:paraId="51B8B2EC" w14:textId="77777777" w:rsidR="00194D3B" w:rsidRPr="00FA2982" w:rsidRDefault="00194D3B" w:rsidP="005128C6">
            <w:pPr>
              <w:spacing w:after="0" w:line="240" w:lineRule="auto"/>
              <w:ind w:hanging="73"/>
              <w:jc w:val="center"/>
              <w:rPr>
                <w:rStyle w:val="SUBST"/>
                <w:rFonts w:ascii="Times New Roman" w:hAnsi="Times New Roman"/>
                <w:bCs w:val="0"/>
                <w:i w:val="0"/>
                <w:iCs w:val="0"/>
                <w:color w:val="FFFFFF"/>
              </w:rPr>
            </w:pPr>
            <w:r w:rsidRPr="00FA2982">
              <w:rPr>
                <w:rStyle w:val="SUBST"/>
                <w:rFonts w:ascii="Times New Roman" w:hAnsi="Times New Roman"/>
                <w:i w:val="0"/>
                <w:color w:val="FFFFFF"/>
              </w:rPr>
              <w:t xml:space="preserve">Наименование владельца </w:t>
            </w:r>
          </w:p>
          <w:p w14:paraId="35B4F821" w14:textId="77777777" w:rsidR="00194D3B" w:rsidRPr="00FA2982" w:rsidRDefault="00194D3B" w:rsidP="005128C6">
            <w:pPr>
              <w:spacing w:after="0" w:line="240" w:lineRule="auto"/>
              <w:ind w:hanging="73"/>
              <w:jc w:val="center"/>
              <w:rPr>
                <w:rStyle w:val="SUBST"/>
                <w:rFonts w:ascii="Times New Roman" w:hAnsi="Times New Roman"/>
                <w:bCs w:val="0"/>
                <w:i w:val="0"/>
                <w:iCs w:val="0"/>
                <w:color w:val="FFFFFF"/>
              </w:rPr>
            </w:pPr>
            <w:r w:rsidRPr="00FA2982">
              <w:rPr>
                <w:rStyle w:val="SUBST"/>
                <w:rFonts w:ascii="Times New Roman" w:hAnsi="Times New Roman"/>
                <w:i w:val="0"/>
                <w:color w:val="FFFFFF"/>
              </w:rPr>
              <w:t>ценных бумаг</w:t>
            </w:r>
          </w:p>
        </w:tc>
        <w:tc>
          <w:tcPr>
            <w:tcW w:w="3094" w:type="dxa"/>
            <w:gridSpan w:val="2"/>
            <w:tcBorders>
              <w:top w:val="single" w:sz="4" w:space="0" w:color="auto"/>
              <w:left w:val="single" w:sz="4" w:space="0" w:color="FFFFFF"/>
              <w:bottom w:val="single" w:sz="4" w:space="0" w:color="FFFFFF"/>
              <w:right w:val="single" w:sz="4" w:space="0" w:color="auto"/>
            </w:tcBorders>
            <w:shd w:val="clear" w:color="auto" w:fill="1F4E79" w:themeFill="accent1" w:themeFillShade="80"/>
            <w:vAlign w:val="center"/>
            <w:hideMark/>
          </w:tcPr>
          <w:p w14:paraId="7A9FCF25" w14:textId="77777777" w:rsidR="00194D3B" w:rsidRPr="00FA2982" w:rsidRDefault="00194D3B" w:rsidP="005128C6">
            <w:pPr>
              <w:spacing w:after="0" w:line="240" w:lineRule="auto"/>
              <w:jc w:val="center"/>
              <w:rPr>
                <w:rStyle w:val="SUBST"/>
                <w:rFonts w:ascii="Times New Roman" w:hAnsi="Times New Roman"/>
                <w:bCs w:val="0"/>
                <w:i w:val="0"/>
                <w:iCs w:val="0"/>
                <w:color w:val="FFFFFF"/>
              </w:rPr>
            </w:pPr>
            <w:r w:rsidRPr="00FA2982">
              <w:rPr>
                <w:rStyle w:val="SUBST"/>
                <w:rFonts w:ascii="Times New Roman" w:hAnsi="Times New Roman"/>
                <w:i w:val="0"/>
                <w:color w:val="FFFFFF"/>
              </w:rPr>
              <w:t>Доля в уставном капитале по состоянию на, %:</w:t>
            </w:r>
          </w:p>
        </w:tc>
        <w:tc>
          <w:tcPr>
            <w:tcW w:w="3082" w:type="dxa"/>
            <w:gridSpan w:val="2"/>
            <w:tcBorders>
              <w:top w:val="single" w:sz="4" w:space="0" w:color="auto"/>
              <w:left w:val="single" w:sz="4" w:space="0" w:color="FFFFFF"/>
              <w:bottom w:val="single" w:sz="4" w:space="0" w:color="FFFFFF"/>
              <w:right w:val="single" w:sz="4" w:space="0" w:color="auto"/>
            </w:tcBorders>
            <w:shd w:val="clear" w:color="auto" w:fill="1F4E79" w:themeFill="accent1" w:themeFillShade="80"/>
            <w:vAlign w:val="center"/>
            <w:hideMark/>
          </w:tcPr>
          <w:p w14:paraId="5FDAB161" w14:textId="77777777" w:rsidR="00194D3B" w:rsidRPr="00D67E55" w:rsidRDefault="00194D3B" w:rsidP="005128C6">
            <w:pPr>
              <w:spacing w:after="0" w:line="240" w:lineRule="auto"/>
              <w:jc w:val="center"/>
              <w:rPr>
                <w:rStyle w:val="SUBST"/>
                <w:rFonts w:ascii="Times New Roman" w:hAnsi="Times New Roman"/>
                <w:i w:val="0"/>
                <w:color w:val="FFFFFF"/>
              </w:rPr>
            </w:pPr>
            <w:r w:rsidRPr="00FA2982">
              <w:rPr>
                <w:rStyle w:val="SUBST"/>
                <w:rFonts w:ascii="Times New Roman" w:hAnsi="Times New Roman"/>
                <w:i w:val="0"/>
                <w:color w:val="FFFFFF"/>
              </w:rPr>
              <w:t>Доля обыкновенных акций по состоянию на, %:</w:t>
            </w:r>
          </w:p>
        </w:tc>
      </w:tr>
      <w:tr w:rsidR="00194D3B" w14:paraId="078C8CBC" w14:textId="77777777" w:rsidTr="00E21CCE">
        <w:trPr>
          <w:cantSplit/>
          <w:trHeight w:val="384"/>
          <w:jc w:val="center"/>
        </w:trPr>
        <w:tc>
          <w:tcPr>
            <w:tcW w:w="0" w:type="auto"/>
            <w:vMerge/>
            <w:tcBorders>
              <w:top w:val="single" w:sz="4" w:space="0" w:color="auto"/>
              <w:left w:val="single" w:sz="4" w:space="0" w:color="auto"/>
              <w:bottom w:val="single" w:sz="4" w:space="0" w:color="auto"/>
              <w:right w:val="single" w:sz="4" w:space="0" w:color="FFFFFF"/>
            </w:tcBorders>
            <w:shd w:val="clear" w:color="auto" w:fill="1F4E79" w:themeFill="accent1" w:themeFillShade="80"/>
            <w:vAlign w:val="center"/>
            <w:hideMark/>
          </w:tcPr>
          <w:p w14:paraId="4EC59685" w14:textId="77777777" w:rsidR="00194D3B" w:rsidRPr="00FA2982" w:rsidRDefault="00194D3B" w:rsidP="005128C6">
            <w:pPr>
              <w:spacing w:after="0" w:line="240" w:lineRule="auto"/>
              <w:ind w:hanging="73"/>
              <w:jc w:val="center"/>
              <w:rPr>
                <w:rStyle w:val="SUBST"/>
                <w:rFonts w:ascii="Times New Roman" w:hAnsi="Times New Roman"/>
                <w:bCs w:val="0"/>
                <w:i w:val="0"/>
                <w:iCs w:val="0"/>
                <w:color w:val="FFFFFF"/>
              </w:rPr>
            </w:pPr>
          </w:p>
        </w:tc>
        <w:tc>
          <w:tcPr>
            <w:tcW w:w="1677" w:type="dxa"/>
            <w:tcBorders>
              <w:top w:val="single" w:sz="4" w:space="0" w:color="FFFFFF"/>
              <w:left w:val="single" w:sz="4" w:space="0" w:color="FFFFFF"/>
              <w:bottom w:val="single" w:sz="4" w:space="0" w:color="auto"/>
              <w:right w:val="single" w:sz="4" w:space="0" w:color="FFFFFF"/>
            </w:tcBorders>
            <w:shd w:val="clear" w:color="auto" w:fill="1F4E79" w:themeFill="accent1" w:themeFillShade="80"/>
            <w:vAlign w:val="center"/>
            <w:hideMark/>
          </w:tcPr>
          <w:p w14:paraId="0D2C3CB8" w14:textId="77777777" w:rsidR="00194D3B" w:rsidRPr="00FA2982" w:rsidRDefault="00194D3B" w:rsidP="005128C6">
            <w:pPr>
              <w:spacing w:after="0" w:line="240" w:lineRule="auto"/>
              <w:jc w:val="center"/>
              <w:rPr>
                <w:rStyle w:val="SUBST"/>
                <w:rFonts w:ascii="Times New Roman" w:hAnsi="Times New Roman"/>
                <w:bCs w:val="0"/>
                <w:i w:val="0"/>
                <w:iCs w:val="0"/>
                <w:color w:val="FFFFFF"/>
                <w:lang w:val="en-US"/>
              </w:rPr>
            </w:pPr>
            <w:r w:rsidRPr="00FA2982">
              <w:rPr>
                <w:rStyle w:val="SUBST"/>
                <w:rFonts w:ascii="Times New Roman" w:hAnsi="Times New Roman"/>
                <w:i w:val="0"/>
                <w:color w:val="FFFFFF"/>
              </w:rPr>
              <w:t>01.01.201</w:t>
            </w:r>
            <w:r w:rsidRPr="00FA2982">
              <w:rPr>
                <w:rStyle w:val="SUBST"/>
                <w:rFonts w:ascii="Times New Roman" w:hAnsi="Times New Roman"/>
                <w:i w:val="0"/>
                <w:color w:val="FFFFFF"/>
                <w:lang w:val="en-US"/>
              </w:rPr>
              <w:t>9</w:t>
            </w:r>
          </w:p>
        </w:tc>
        <w:tc>
          <w:tcPr>
            <w:tcW w:w="1417" w:type="dxa"/>
            <w:tcBorders>
              <w:top w:val="single" w:sz="4" w:space="0" w:color="FFFFFF"/>
              <w:left w:val="single" w:sz="4" w:space="0" w:color="FFFFFF"/>
              <w:bottom w:val="single" w:sz="4" w:space="0" w:color="auto"/>
              <w:right w:val="single" w:sz="4" w:space="0" w:color="auto"/>
            </w:tcBorders>
            <w:shd w:val="clear" w:color="auto" w:fill="1F4E79" w:themeFill="accent1" w:themeFillShade="80"/>
            <w:vAlign w:val="center"/>
            <w:hideMark/>
          </w:tcPr>
          <w:p w14:paraId="75220E7F" w14:textId="77777777" w:rsidR="00194D3B" w:rsidRPr="00FA2982" w:rsidRDefault="00194D3B" w:rsidP="005128C6">
            <w:pPr>
              <w:spacing w:after="0" w:line="240" w:lineRule="auto"/>
              <w:jc w:val="center"/>
              <w:rPr>
                <w:rStyle w:val="SUBST"/>
                <w:rFonts w:ascii="Times New Roman" w:hAnsi="Times New Roman"/>
                <w:bCs w:val="0"/>
                <w:i w:val="0"/>
                <w:iCs w:val="0"/>
                <w:color w:val="FFFFFF"/>
              </w:rPr>
            </w:pPr>
            <w:r w:rsidRPr="00FA2982">
              <w:rPr>
                <w:rStyle w:val="SUBST"/>
                <w:rFonts w:ascii="Times New Roman" w:hAnsi="Times New Roman"/>
                <w:i w:val="0"/>
                <w:color w:val="FFFFFF"/>
              </w:rPr>
              <w:t>31.12.2019</w:t>
            </w:r>
          </w:p>
        </w:tc>
        <w:tc>
          <w:tcPr>
            <w:tcW w:w="1418" w:type="dxa"/>
            <w:tcBorders>
              <w:top w:val="single" w:sz="4" w:space="0" w:color="FFFFFF"/>
              <w:left w:val="single" w:sz="4" w:space="0" w:color="FFFFFF"/>
              <w:bottom w:val="single" w:sz="4" w:space="0" w:color="auto"/>
              <w:right w:val="single" w:sz="4" w:space="0" w:color="auto"/>
            </w:tcBorders>
            <w:shd w:val="clear" w:color="auto" w:fill="1F4E79" w:themeFill="accent1" w:themeFillShade="80"/>
            <w:vAlign w:val="center"/>
            <w:hideMark/>
          </w:tcPr>
          <w:p w14:paraId="36930C0F" w14:textId="77777777" w:rsidR="00194D3B" w:rsidRPr="00FA2982" w:rsidRDefault="00194D3B" w:rsidP="005128C6">
            <w:pPr>
              <w:spacing w:after="0" w:line="240" w:lineRule="auto"/>
              <w:jc w:val="center"/>
              <w:rPr>
                <w:rStyle w:val="SUBST"/>
                <w:rFonts w:ascii="Times New Roman" w:hAnsi="Times New Roman"/>
                <w:bCs w:val="0"/>
                <w:i w:val="0"/>
                <w:iCs w:val="0"/>
                <w:color w:val="FFFFFF"/>
                <w:lang w:val="en-US"/>
              </w:rPr>
            </w:pPr>
            <w:r w:rsidRPr="00FA2982">
              <w:rPr>
                <w:rStyle w:val="SUBST"/>
                <w:rFonts w:ascii="Times New Roman" w:hAnsi="Times New Roman"/>
                <w:i w:val="0"/>
                <w:color w:val="FFFFFF"/>
              </w:rPr>
              <w:t>01.01.201</w:t>
            </w:r>
            <w:r w:rsidRPr="00FA2982">
              <w:rPr>
                <w:rStyle w:val="SUBST"/>
                <w:rFonts w:ascii="Times New Roman" w:hAnsi="Times New Roman"/>
                <w:i w:val="0"/>
                <w:color w:val="FFFFFF"/>
                <w:lang w:val="en-US"/>
              </w:rPr>
              <w:t>9</w:t>
            </w:r>
          </w:p>
        </w:tc>
        <w:tc>
          <w:tcPr>
            <w:tcW w:w="1664" w:type="dxa"/>
            <w:tcBorders>
              <w:top w:val="single" w:sz="4" w:space="0" w:color="FFFFFF"/>
              <w:left w:val="single" w:sz="4" w:space="0" w:color="FFFFFF"/>
              <w:bottom w:val="single" w:sz="4" w:space="0" w:color="auto"/>
              <w:right w:val="single" w:sz="4" w:space="0" w:color="auto"/>
            </w:tcBorders>
            <w:shd w:val="clear" w:color="auto" w:fill="1F4E79" w:themeFill="accent1" w:themeFillShade="80"/>
            <w:vAlign w:val="center"/>
            <w:hideMark/>
          </w:tcPr>
          <w:p w14:paraId="424260E8" w14:textId="77777777" w:rsidR="00194D3B" w:rsidRPr="00FA2982" w:rsidRDefault="00194D3B" w:rsidP="005128C6">
            <w:pPr>
              <w:spacing w:after="0" w:line="240" w:lineRule="auto"/>
              <w:jc w:val="center"/>
              <w:rPr>
                <w:rStyle w:val="SUBST"/>
                <w:rFonts w:ascii="Times New Roman" w:hAnsi="Times New Roman"/>
                <w:bCs w:val="0"/>
                <w:i w:val="0"/>
                <w:iCs w:val="0"/>
                <w:color w:val="FFFFFF"/>
              </w:rPr>
            </w:pPr>
            <w:r w:rsidRPr="00FA2982">
              <w:rPr>
                <w:rStyle w:val="SUBST"/>
                <w:rFonts w:ascii="Times New Roman" w:hAnsi="Times New Roman"/>
                <w:i w:val="0"/>
                <w:color w:val="FFFFFF"/>
              </w:rPr>
              <w:t>31.12.2019</w:t>
            </w:r>
          </w:p>
        </w:tc>
      </w:tr>
      <w:tr w:rsidR="00194D3B" w14:paraId="09EDE765" w14:textId="77777777" w:rsidTr="00E21CCE">
        <w:trPr>
          <w:trHeight w:val="269"/>
          <w:jc w:val="center"/>
        </w:trPr>
        <w:tc>
          <w:tcPr>
            <w:tcW w:w="3392" w:type="dxa"/>
            <w:tcBorders>
              <w:top w:val="single" w:sz="4" w:space="0" w:color="auto"/>
              <w:left w:val="single" w:sz="4" w:space="0" w:color="auto"/>
              <w:bottom w:val="single" w:sz="4" w:space="0" w:color="auto"/>
              <w:right w:val="single" w:sz="4" w:space="0" w:color="auto"/>
            </w:tcBorders>
            <w:vAlign w:val="center"/>
            <w:hideMark/>
          </w:tcPr>
          <w:p w14:paraId="35FFC3B7" w14:textId="77777777" w:rsidR="00194D3B" w:rsidRPr="003D4DDF" w:rsidRDefault="00194D3B" w:rsidP="005128C6">
            <w:pPr>
              <w:spacing w:after="0" w:line="240" w:lineRule="auto"/>
              <w:jc w:val="center"/>
              <w:rPr>
                <w:rStyle w:val="SUBST"/>
                <w:rFonts w:ascii="Times New Roman" w:hAnsi="Times New Roman"/>
                <w:b w:val="0"/>
                <w:bCs w:val="0"/>
                <w:i w:val="0"/>
                <w:iCs w:val="0"/>
                <w:color w:val="000000"/>
              </w:rPr>
            </w:pPr>
            <w:r w:rsidRPr="003D4DDF">
              <w:rPr>
                <w:rStyle w:val="SUBST"/>
                <w:rFonts w:ascii="Times New Roman" w:hAnsi="Times New Roman"/>
                <w:b w:val="0"/>
                <w:i w:val="0"/>
                <w:color w:val="000000"/>
              </w:rPr>
              <w:t>АО «ЭСК РусГидро»</w:t>
            </w:r>
          </w:p>
        </w:tc>
        <w:tc>
          <w:tcPr>
            <w:tcW w:w="1677" w:type="dxa"/>
            <w:tcBorders>
              <w:top w:val="single" w:sz="4" w:space="0" w:color="auto"/>
              <w:left w:val="single" w:sz="4" w:space="0" w:color="auto"/>
              <w:bottom w:val="single" w:sz="4" w:space="0" w:color="auto"/>
              <w:right w:val="single" w:sz="4" w:space="0" w:color="auto"/>
            </w:tcBorders>
            <w:vAlign w:val="center"/>
            <w:hideMark/>
          </w:tcPr>
          <w:p w14:paraId="30041EE5" w14:textId="77777777" w:rsidR="00194D3B" w:rsidRPr="003D4DDF" w:rsidRDefault="00194D3B" w:rsidP="005128C6">
            <w:pPr>
              <w:spacing w:after="0" w:line="240" w:lineRule="auto"/>
              <w:jc w:val="center"/>
              <w:rPr>
                <w:rStyle w:val="SUBST"/>
                <w:rFonts w:ascii="Times New Roman" w:hAnsi="Times New Roman"/>
                <w:b w:val="0"/>
                <w:i w:val="0"/>
              </w:rPr>
            </w:pPr>
            <w:r w:rsidRPr="003D4DDF">
              <w:rPr>
                <w:rStyle w:val="SUBST"/>
                <w:rFonts w:ascii="Times New Roman" w:hAnsi="Times New Roman"/>
                <w:b w:val="0"/>
                <w:i w:val="0"/>
              </w:rPr>
              <w:t>100%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92201BF" w14:textId="77777777" w:rsidR="00194D3B" w:rsidRPr="003D4DDF" w:rsidRDefault="00194D3B" w:rsidP="005128C6">
            <w:pPr>
              <w:spacing w:after="0" w:line="240" w:lineRule="auto"/>
              <w:jc w:val="center"/>
              <w:rPr>
                <w:rStyle w:val="SUBST"/>
                <w:rFonts w:ascii="Times New Roman" w:hAnsi="Times New Roman"/>
                <w:b w:val="0"/>
                <w:i w:val="0"/>
              </w:rPr>
            </w:pPr>
            <w:r w:rsidRPr="003D4DDF">
              <w:rPr>
                <w:rStyle w:val="SUBST"/>
                <w:rFonts w:ascii="Times New Roman" w:hAnsi="Times New Roman"/>
                <w:b w:val="0"/>
                <w:i w:val="0"/>
              </w:rPr>
              <w:t>100%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9CBF7" w14:textId="77777777" w:rsidR="00194D3B" w:rsidRPr="003D4DDF" w:rsidRDefault="00194D3B" w:rsidP="005128C6">
            <w:pPr>
              <w:spacing w:after="0" w:line="240" w:lineRule="auto"/>
              <w:jc w:val="center"/>
              <w:rPr>
                <w:rStyle w:val="SUBST"/>
                <w:rFonts w:ascii="Times New Roman" w:hAnsi="Times New Roman"/>
                <w:b w:val="0"/>
                <w:i w:val="0"/>
              </w:rPr>
            </w:pPr>
            <w:r w:rsidRPr="003D4DDF">
              <w:rPr>
                <w:rStyle w:val="SUBST"/>
                <w:rFonts w:ascii="Times New Roman" w:hAnsi="Times New Roman"/>
                <w:b w:val="0"/>
                <w:i w:val="0"/>
              </w:rPr>
              <w:t>100%</w:t>
            </w:r>
          </w:p>
        </w:tc>
        <w:tc>
          <w:tcPr>
            <w:tcW w:w="1664" w:type="dxa"/>
            <w:tcBorders>
              <w:top w:val="single" w:sz="4" w:space="0" w:color="auto"/>
              <w:left w:val="single" w:sz="4" w:space="0" w:color="auto"/>
              <w:bottom w:val="single" w:sz="4" w:space="0" w:color="auto"/>
              <w:right w:val="single" w:sz="4" w:space="0" w:color="auto"/>
            </w:tcBorders>
            <w:vAlign w:val="center"/>
            <w:hideMark/>
          </w:tcPr>
          <w:p w14:paraId="45027276" w14:textId="77777777" w:rsidR="00194D3B" w:rsidRPr="003D4DDF" w:rsidRDefault="00194D3B" w:rsidP="005128C6">
            <w:pPr>
              <w:spacing w:after="0" w:line="240" w:lineRule="auto"/>
              <w:jc w:val="center"/>
              <w:rPr>
                <w:rStyle w:val="SUBST"/>
                <w:rFonts w:ascii="Times New Roman" w:hAnsi="Times New Roman"/>
                <w:b w:val="0"/>
                <w:i w:val="0"/>
              </w:rPr>
            </w:pPr>
            <w:r w:rsidRPr="003D4DDF">
              <w:rPr>
                <w:rStyle w:val="SUBST"/>
                <w:rFonts w:ascii="Times New Roman" w:hAnsi="Times New Roman"/>
                <w:b w:val="0"/>
                <w:i w:val="0"/>
              </w:rPr>
              <w:t>100%</w:t>
            </w:r>
          </w:p>
        </w:tc>
      </w:tr>
    </w:tbl>
    <w:p w14:paraId="06D2CEF5" w14:textId="77777777" w:rsidR="00194D3B" w:rsidRDefault="00194D3B" w:rsidP="005128C6">
      <w:pPr>
        <w:pStyle w:val="af9"/>
        <w:spacing w:after="0"/>
        <w:ind w:firstLine="567"/>
        <w:jc w:val="both"/>
      </w:pPr>
    </w:p>
    <w:p w14:paraId="605A487F" w14:textId="77777777" w:rsidR="00194D3B" w:rsidRPr="00FA2982" w:rsidRDefault="00194D3B" w:rsidP="005128C6">
      <w:pPr>
        <w:pStyle w:val="af9"/>
        <w:spacing w:after="0"/>
        <w:ind w:firstLine="567"/>
        <w:jc w:val="both"/>
      </w:pPr>
      <w:r w:rsidRPr="00FA2982">
        <w:t>Общее количество лиц, зарегистрированных в реестре акционеров АО «Чувашская энергосбытовая компания» по состоянию на 31.12.</w:t>
      </w:r>
      <w:r w:rsidR="005D2457">
        <w:t>2019</w:t>
      </w:r>
      <w:r w:rsidRPr="00FA2982">
        <w:t xml:space="preserve"> – 1, из них номинальные держатели – 1.</w:t>
      </w:r>
    </w:p>
    <w:p w14:paraId="029C1286" w14:textId="77777777" w:rsidR="00194D3B" w:rsidRPr="00FA2982" w:rsidRDefault="00194D3B" w:rsidP="005128C6">
      <w:pPr>
        <w:pStyle w:val="af9"/>
        <w:spacing w:after="0"/>
        <w:ind w:firstLine="567"/>
        <w:jc w:val="both"/>
      </w:pPr>
      <w:r w:rsidRPr="00FA2982">
        <w:t xml:space="preserve">Количестве акций, находящихся в распоряжении Общества: 0. </w:t>
      </w:r>
    </w:p>
    <w:p w14:paraId="387F3EC0" w14:textId="77777777" w:rsidR="00194D3B" w:rsidRPr="00FA2982" w:rsidRDefault="00194D3B" w:rsidP="005128C6">
      <w:pPr>
        <w:pStyle w:val="af9"/>
        <w:spacing w:after="0"/>
        <w:ind w:firstLine="567"/>
        <w:jc w:val="both"/>
      </w:pPr>
      <w:r w:rsidRPr="00FA2982">
        <w:t>Подконтрольные Обществу юридические лица отсутствуют.</w:t>
      </w:r>
    </w:p>
    <w:p w14:paraId="04971BB4" w14:textId="77777777" w:rsidR="00357EFF" w:rsidRDefault="00357EFF" w:rsidP="00794607">
      <w:pPr>
        <w:pStyle w:val="3"/>
        <w:tabs>
          <w:tab w:val="left" w:pos="1276"/>
        </w:tabs>
        <w:spacing w:before="0" w:line="240" w:lineRule="auto"/>
        <w:jc w:val="both"/>
        <w:rPr>
          <w:rFonts w:ascii="Times New Roman" w:hAnsi="Times New Roman"/>
          <w:b/>
          <w:bCs/>
          <w:color w:val="0070C0"/>
        </w:rPr>
      </w:pPr>
    </w:p>
    <w:p w14:paraId="340E8B9A" w14:textId="77777777" w:rsidR="00194D3B" w:rsidRPr="002D4CCE" w:rsidRDefault="00357EFF" w:rsidP="00794607">
      <w:pPr>
        <w:pStyle w:val="3"/>
        <w:tabs>
          <w:tab w:val="left" w:pos="1276"/>
        </w:tabs>
        <w:spacing w:before="0" w:line="240" w:lineRule="auto"/>
        <w:jc w:val="both"/>
        <w:rPr>
          <w:rFonts w:ascii="Times New Roman" w:hAnsi="Times New Roman"/>
          <w:b/>
          <w:bCs/>
          <w:color w:val="0070C0"/>
        </w:rPr>
      </w:pPr>
      <w:bookmarkStart w:id="19" w:name="_Toc37790323"/>
      <w:r>
        <w:rPr>
          <w:rFonts w:ascii="Times New Roman" w:hAnsi="Times New Roman"/>
          <w:b/>
          <w:bCs/>
          <w:color w:val="0070C0"/>
        </w:rPr>
        <w:t xml:space="preserve">2.5. </w:t>
      </w:r>
      <w:r w:rsidR="00194D3B" w:rsidRPr="002D4CCE">
        <w:rPr>
          <w:rFonts w:ascii="Times New Roman" w:hAnsi="Times New Roman"/>
          <w:b/>
          <w:bCs/>
          <w:color w:val="0070C0"/>
        </w:rPr>
        <w:t>Общество на рынке ценных бумаг</w:t>
      </w:r>
      <w:bookmarkEnd w:id="19"/>
    </w:p>
    <w:p w14:paraId="2D0E6A2A" w14:textId="77777777" w:rsidR="00194D3B" w:rsidRPr="00B15477" w:rsidRDefault="00194D3B" w:rsidP="005128C6">
      <w:pPr>
        <w:pStyle w:val="af9"/>
        <w:spacing w:after="0"/>
        <w:ind w:firstLine="567"/>
        <w:jc w:val="both"/>
      </w:pPr>
      <w:r w:rsidRPr="00F205E5">
        <w:t>Ценные бумаги АО «Чувашская энергосбытовая компания» не торгуются на рынке ценных бумаг.</w:t>
      </w:r>
    </w:p>
    <w:p w14:paraId="1D0B9138" w14:textId="77777777" w:rsidR="00357EFF" w:rsidRDefault="00357EFF" w:rsidP="00794607">
      <w:pPr>
        <w:pStyle w:val="3"/>
        <w:tabs>
          <w:tab w:val="left" w:pos="1276"/>
        </w:tabs>
        <w:spacing w:before="0" w:line="240" w:lineRule="auto"/>
        <w:jc w:val="both"/>
        <w:rPr>
          <w:rFonts w:ascii="Times New Roman" w:hAnsi="Times New Roman"/>
          <w:b/>
          <w:bCs/>
          <w:color w:val="0070C0"/>
        </w:rPr>
      </w:pPr>
    </w:p>
    <w:p w14:paraId="5FCEE184" w14:textId="77777777" w:rsidR="00194D3B" w:rsidRPr="002D4CCE" w:rsidRDefault="00357EFF" w:rsidP="00794607">
      <w:pPr>
        <w:pStyle w:val="3"/>
        <w:tabs>
          <w:tab w:val="left" w:pos="1276"/>
        </w:tabs>
        <w:spacing w:before="0" w:line="240" w:lineRule="auto"/>
        <w:jc w:val="both"/>
        <w:rPr>
          <w:rFonts w:ascii="Times New Roman" w:hAnsi="Times New Roman"/>
          <w:b/>
          <w:bCs/>
          <w:color w:val="0070C0"/>
        </w:rPr>
      </w:pPr>
      <w:bookmarkStart w:id="20" w:name="_Toc37790324"/>
      <w:r>
        <w:rPr>
          <w:rFonts w:ascii="Times New Roman" w:hAnsi="Times New Roman"/>
          <w:b/>
          <w:bCs/>
          <w:color w:val="0070C0"/>
        </w:rPr>
        <w:t xml:space="preserve">2.6. </w:t>
      </w:r>
      <w:r w:rsidR="00194D3B" w:rsidRPr="002D4CCE">
        <w:rPr>
          <w:rFonts w:ascii="Times New Roman" w:hAnsi="Times New Roman"/>
          <w:b/>
          <w:bCs/>
          <w:color w:val="0070C0"/>
        </w:rPr>
        <w:t>Участие Общества в иных организациях</w:t>
      </w:r>
      <w:bookmarkEnd w:id="20"/>
    </w:p>
    <w:p w14:paraId="1EAE6C6E" w14:textId="77777777" w:rsidR="00194D3B" w:rsidRPr="00903719" w:rsidRDefault="00194D3B" w:rsidP="005128C6">
      <w:pPr>
        <w:spacing w:after="0" w:line="240" w:lineRule="auto"/>
        <w:ind w:firstLine="567"/>
        <w:jc w:val="both"/>
        <w:rPr>
          <w:rFonts w:ascii="Times New Roman" w:hAnsi="Times New Roman"/>
          <w:sz w:val="24"/>
          <w:szCs w:val="24"/>
        </w:rPr>
      </w:pPr>
      <w:r w:rsidRPr="00903719">
        <w:rPr>
          <w:rFonts w:ascii="Times New Roman" w:hAnsi="Times New Roman"/>
          <w:sz w:val="24"/>
          <w:szCs w:val="24"/>
        </w:rPr>
        <w:t>Общество не участвует в иных хозяйственных обществах</w:t>
      </w:r>
      <w:r>
        <w:rPr>
          <w:rFonts w:ascii="Times New Roman" w:hAnsi="Times New Roman"/>
          <w:sz w:val="24"/>
          <w:szCs w:val="24"/>
        </w:rPr>
        <w:t xml:space="preserve"> по состоянию на 31 декабря 2019</w:t>
      </w:r>
      <w:r w:rsidRPr="00903719">
        <w:rPr>
          <w:rFonts w:ascii="Times New Roman" w:hAnsi="Times New Roman"/>
          <w:sz w:val="24"/>
          <w:szCs w:val="24"/>
        </w:rPr>
        <w:t xml:space="preserve"> года:</w:t>
      </w:r>
    </w:p>
    <w:p w14:paraId="24828BE2" w14:textId="77777777" w:rsidR="00194D3B" w:rsidRDefault="00194D3B" w:rsidP="005128C6">
      <w:pPr>
        <w:spacing w:after="0" w:line="240" w:lineRule="auto"/>
        <w:ind w:firstLine="567"/>
        <w:jc w:val="both"/>
        <w:rPr>
          <w:rFonts w:ascii="Times New Roman" w:hAnsi="Times New Roman"/>
          <w:sz w:val="24"/>
          <w:szCs w:val="24"/>
        </w:rPr>
      </w:pPr>
      <w:r w:rsidRPr="00903719">
        <w:rPr>
          <w:rFonts w:ascii="Times New Roman" w:hAnsi="Times New Roman"/>
          <w:sz w:val="24"/>
          <w:szCs w:val="24"/>
        </w:rPr>
        <w:t>Информация об участии Общества в некоммерческих организациях по состоянию на 31 декабря 2019 года:</w:t>
      </w:r>
    </w:p>
    <w:p w14:paraId="3F3D215D" w14:textId="77777777" w:rsidR="00194D3B" w:rsidRPr="00794607" w:rsidRDefault="00194D3B" w:rsidP="00794607">
      <w:pPr>
        <w:spacing w:after="0" w:line="240" w:lineRule="auto"/>
        <w:jc w:val="right"/>
        <w:rPr>
          <w:rFonts w:ascii="Times New Roman" w:hAnsi="Times New Roman"/>
        </w:rPr>
      </w:pPr>
      <w:r w:rsidRPr="00794607">
        <w:rPr>
          <w:rFonts w:ascii="Times New Roman" w:hAnsi="Times New Roman"/>
        </w:rPr>
        <w:t>Таблица</w:t>
      </w:r>
      <w:r w:rsidR="00AE0628">
        <w:rPr>
          <w:rFonts w:ascii="Times New Roman" w:hAnsi="Times New Roman"/>
        </w:rPr>
        <w:t xml:space="preserve"> №</w:t>
      </w:r>
      <w:r w:rsidRPr="00794607">
        <w:rPr>
          <w:rFonts w:ascii="Times New Roman" w:hAnsi="Times New Roman"/>
        </w:rPr>
        <w:t xml:space="preserve"> </w:t>
      </w:r>
      <w:r w:rsidR="00AE0628">
        <w:rPr>
          <w:rFonts w:ascii="Times New Roman" w:hAnsi="Times New Roman"/>
        </w:rPr>
        <w:t>6.</w:t>
      </w:r>
      <w:r w:rsidR="00AE0628" w:rsidRPr="00794607">
        <w:rPr>
          <w:rFonts w:ascii="Times New Roman" w:hAnsi="Times New Roman"/>
        </w:rPr>
        <w:t xml:space="preserve"> </w:t>
      </w:r>
    </w:p>
    <w:tbl>
      <w:tblPr>
        <w:tblW w:w="974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8"/>
        <w:gridCol w:w="4869"/>
        <w:gridCol w:w="1950"/>
      </w:tblGrid>
      <w:tr w:rsidR="00194D3B" w:rsidRPr="00843B2B" w14:paraId="5C16D62E" w14:textId="77777777" w:rsidTr="00794607">
        <w:trPr>
          <w:tblHeader/>
        </w:trPr>
        <w:tc>
          <w:tcPr>
            <w:tcW w:w="2928" w:type="dxa"/>
            <w:shd w:val="clear" w:color="auto" w:fill="1F4E79" w:themeFill="accent1" w:themeFillShade="80"/>
            <w:vAlign w:val="center"/>
          </w:tcPr>
          <w:p w14:paraId="2735B278" w14:textId="77777777" w:rsidR="00194D3B" w:rsidRPr="00843B2B" w:rsidRDefault="00194D3B" w:rsidP="005128C6">
            <w:pPr>
              <w:spacing w:after="0" w:line="240" w:lineRule="auto"/>
              <w:jc w:val="center"/>
              <w:rPr>
                <w:rFonts w:ascii="Times New Roman" w:hAnsi="Times New Roman"/>
                <w:b/>
                <w:iCs/>
                <w:color w:val="FFFFFF" w:themeColor="background1"/>
              </w:rPr>
            </w:pPr>
            <w:r w:rsidRPr="00843B2B">
              <w:rPr>
                <w:rFonts w:ascii="Times New Roman" w:hAnsi="Times New Roman"/>
                <w:b/>
                <w:iCs/>
                <w:color w:val="FFFFFF" w:themeColor="background1"/>
              </w:rPr>
              <w:t>Полное и сокращенное наименование некоммерческой организации</w:t>
            </w:r>
          </w:p>
        </w:tc>
        <w:tc>
          <w:tcPr>
            <w:tcW w:w="4869" w:type="dxa"/>
            <w:shd w:val="clear" w:color="auto" w:fill="1F4E79" w:themeFill="accent1" w:themeFillShade="80"/>
            <w:vAlign w:val="center"/>
          </w:tcPr>
          <w:p w14:paraId="520C7C96" w14:textId="77777777" w:rsidR="00194D3B" w:rsidRPr="00843B2B" w:rsidRDefault="00194D3B" w:rsidP="005128C6">
            <w:pPr>
              <w:spacing w:after="0" w:line="240" w:lineRule="auto"/>
              <w:jc w:val="center"/>
              <w:rPr>
                <w:rFonts w:ascii="Times New Roman" w:hAnsi="Times New Roman"/>
                <w:b/>
                <w:iCs/>
                <w:color w:val="FFFFFF" w:themeColor="background1"/>
              </w:rPr>
            </w:pPr>
            <w:r w:rsidRPr="00843B2B">
              <w:rPr>
                <w:rFonts w:ascii="Times New Roman" w:hAnsi="Times New Roman"/>
                <w:b/>
                <w:iCs/>
                <w:color w:val="FFFFFF" w:themeColor="background1"/>
              </w:rPr>
              <w:t>Сфера деятельности некоммерческой организации</w:t>
            </w:r>
          </w:p>
        </w:tc>
        <w:tc>
          <w:tcPr>
            <w:tcW w:w="1950" w:type="dxa"/>
            <w:shd w:val="clear" w:color="auto" w:fill="1F4E79" w:themeFill="accent1" w:themeFillShade="80"/>
          </w:tcPr>
          <w:p w14:paraId="44145BE9" w14:textId="77777777" w:rsidR="00194D3B" w:rsidRPr="00843B2B" w:rsidRDefault="00194D3B" w:rsidP="005128C6">
            <w:pPr>
              <w:spacing w:after="0" w:line="240" w:lineRule="auto"/>
              <w:jc w:val="center"/>
              <w:rPr>
                <w:rFonts w:ascii="Times New Roman" w:hAnsi="Times New Roman"/>
                <w:b/>
                <w:iCs/>
                <w:color w:val="FFFFFF" w:themeColor="background1"/>
              </w:rPr>
            </w:pPr>
            <w:r w:rsidRPr="00843B2B">
              <w:rPr>
                <w:rFonts w:ascii="Times New Roman" w:hAnsi="Times New Roman"/>
                <w:b/>
                <w:iCs/>
                <w:color w:val="FFFFFF" w:themeColor="background1"/>
              </w:rPr>
              <w:t>Размер ежегодных взносов Общества, руб.</w:t>
            </w:r>
          </w:p>
        </w:tc>
      </w:tr>
      <w:tr w:rsidR="00194D3B" w:rsidRPr="000A5A31" w14:paraId="3A2F0416" w14:textId="77777777" w:rsidTr="00794607">
        <w:trPr>
          <w:trHeight w:val="188"/>
        </w:trPr>
        <w:tc>
          <w:tcPr>
            <w:tcW w:w="2928" w:type="dxa"/>
          </w:tcPr>
          <w:p w14:paraId="7323890F" w14:textId="77777777" w:rsidR="00194D3B" w:rsidRPr="003D4DDF" w:rsidRDefault="00194D3B" w:rsidP="00EF1A5E">
            <w:pPr>
              <w:spacing w:after="0" w:line="240" w:lineRule="auto"/>
              <w:rPr>
                <w:rFonts w:ascii="Times New Roman" w:hAnsi="Times New Roman"/>
                <w:iCs/>
              </w:rPr>
            </w:pPr>
            <w:r w:rsidRPr="003D4DDF">
              <w:rPr>
                <w:rFonts w:ascii="Times New Roman" w:hAnsi="Times New Roman"/>
                <w:iCs/>
              </w:rPr>
              <w:t xml:space="preserve">Ассоциация «Некоммерческое партнерство Совет рынка по организации эффективной </w:t>
            </w:r>
            <w:r w:rsidRPr="003D4DDF">
              <w:rPr>
                <w:rFonts w:ascii="Times New Roman" w:hAnsi="Times New Roman"/>
                <w:iCs/>
              </w:rPr>
              <w:lastRenderedPageBreak/>
              <w:t>системы оптовой и розничной торговли электрической энергией и мощностью» (</w:t>
            </w:r>
            <w:r w:rsidRPr="003D4DDF">
              <w:rPr>
                <w:rFonts w:ascii="Times New Roman" w:hAnsi="Times New Roman"/>
              </w:rPr>
              <w:t>НП «Совет рынка»)</w:t>
            </w:r>
          </w:p>
        </w:tc>
        <w:tc>
          <w:tcPr>
            <w:tcW w:w="4869" w:type="dxa"/>
            <w:vAlign w:val="center"/>
          </w:tcPr>
          <w:p w14:paraId="354E094C" w14:textId="77777777" w:rsidR="00194D3B" w:rsidRPr="003D4DDF" w:rsidRDefault="00194D3B" w:rsidP="005128C6">
            <w:pPr>
              <w:spacing w:after="0" w:line="240" w:lineRule="auto"/>
              <w:rPr>
                <w:rFonts w:ascii="Times New Roman" w:hAnsi="Times New Roman"/>
                <w:iCs/>
              </w:rPr>
            </w:pPr>
            <w:r w:rsidRPr="003D4DDF">
              <w:rPr>
                <w:rFonts w:ascii="Times New Roman" w:hAnsi="Times New Roman"/>
                <w:iCs/>
              </w:rPr>
              <w:lastRenderedPageBreak/>
              <w:t xml:space="preserve">Обеспечение функционирования коммерческой инфраструктуры оптового рынка, обеспечение эффективной взаимосвязи оптового и розничных рынков, формирование благоприятных условий </w:t>
            </w:r>
            <w:r w:rsidRPr="003D4DDF">
              <w:rPr>
                <w:rFonts w:ascii="Times New Roman" w:hAnsi="Times New Roman"/>
                <w:iCs/>
              </w:rPr>
              <w:lastRenderedPageBreak/>
              <w:t>для привлечения инвестиций в электроэнергетику; организация на основе саморегулирования эффективной системы оптовой и розничной торговли электрической энергией,  мощностью, иными товарами и услугами, допущенными к обращению на оптовом и розничных рынках, в целях обеспечения энергетической безопасности Российской Федерации.</w:t>
            </w:r>
          </w:p>
        </w:tc>
        <w:tc>
          <w:tcPr>
            <w:tcW w:w="1950" w:type="dxa"/>
          </w:tcPr>
          <w:p w14:paraId="0DC78466" w14:textId="77777777" w:rsidR="00194D3B" w:rsidRPr="003D4DDF" w:rsidRDefault="00194D3B" w:rsidP="005128C6">
            <w:pPr>
              <w:spacing w:after="0" w:line="240" w:lineRule="auto"/>
              <w:jc w:val="center"/>
              <w:rPr>
                <w:rFonts w:ascii="Times New Roman" w:hAnsi="Times New Roman"/>
                <w:iCs/>
              </w:rPr>
            </w:pPr>
            <w:r w:rsidRPr="003D4DDF">
              <w:rPr>
                <w:rFonts w:ascii="Times New Roman" w:hAnsi="Times New Roman"/>
                <w:lang w:val="en-US"/>
              </w:rPr>
              <w:lastRenderedPageBreak/>
              <w:t xml:space="preserve">1 </w:t>
            </w:r>
            <w:r>
              <w:rPr>
                <w:rFonts w:ascii="Times New Roman" w:hAnsi="Times New Roman"/>
                <w:lang w:val="en-US"/>
              </w:rPr>
              <w:t>976</w:t>
            </w:r>
            <w:r w:rsidRPr="003D4DDF">
              <w:rPr>
                <w:rFonts w:ascii="Times New Roman" w:hAnsi="Times New Roman"/>
                <w:lang w:val="en-US"/>
              </w:rPr>
              <w:t xml:space="preserve"> 000</w:t>
            </w:r>
          </w:p>
        </w:tc>
      </w:tr>
      <w:tr w:rsidR="00194D3B" w:rsidRPr="000A5A31" w14:paraId="5A68F909" w14:textId="77777777" w:rsidTr="00794607">
        <w:tc>
          <w:tcPr>
            <w:tcW w:w="2928" w:type="dxa"/>
          </w:tcPr>
          <w:p w14:paraId="38BCA153" w14:textId="77777777" w:rsidR="00194D3B" w:rsidRPr="009F6F7A" w:rsidRDefault="00194D3B" w:rsidP="00EF1A5E">
            <w:pPr>
              <w:spacing w:after="0" w:line="240" w:lineRule="auto"/>
              <w:rPr>
                <w:rFonts w:ascii="Times New Roman" w:hAnsi="Times New Roman"/>
              </w:rPr>
            </w:pPr>
            <w:r w:rsidRPr="009F6F7A">
              <w:rPr>
                <w:rFonts w:ascii="Times New Roman" w:hAnsi="Times New Roman"/>
                <w:shd w:val="clear" w:color="auto" w:fill="FFFFFF"/>
              </w:rPr>
              <w:t>Саморегулируемая организация Ассоциация лиц, осуществляющих деятельность в области энергетического обследования «</w:t>
            </w:r>
            <w:proofErr w:type="spellStart"/>
            <w:r w:rsidRPr="009F6F7A">
              <w:rPr>
                <w:rFonts w:ascii="Times New Roman" w:hAnsi="Times New Roman"/>
                <w:shd w:val="clear" w:color="auto" w:fill="FFFFFF"/>
              </w:rPr>
              <w:t>ЭнергоПрофАудит</w:t>
            </w:r>
            <w:proofErr w:type="spellEnd"/>
            <w:r w:rsidRPr="009F6F7A">
              <w:rPr>
                <w:rFonts w:ascii="Times New Roman" w:hAnsi="Times New Roman"/>
                <w:shd w:val="clear" w:color="auto" w:fill="FFFFFF"/>
              </w:rPr>
              <w:t>»</w:t>
            </w:r>
            <w:r w:rsidRPr="009F6F7A">
              <w:rPr>
                <w:rFonts w:ascii="Times New Roman" w:hAnsi="Times New Roman"/>
              </w:rPr>
              <w:t xml:space="preserve"> (</w:t>
            </w:r>
            <w:r w:rsidRPr="009F6F7A">
              <w:rPr>
                <w:rFonts w:ascii="Times New Roman" w:hAnsi="Times New Roman"/>
                <w:shd w:val="clear" w:color="auto" w:fill="FFFFFF"/>
              </w:rPr>
              <w:t>СРО Ассоциация «</w:t>
            </w:r>
            <w:proofErr w:type="spellStart"/>
            <w:r w:rsidRPr="009F6F7A">
              <w:rPr>
                <w:rFonts w:ascii="Times New Roman" w:hAnsi="Times New Roman"/>
                <w:shd w:val="clear" w:color="auto" w:fill="FFFFFF"/>
              </w:rPr>
              <w:t>ЭнергоПрофАудит</w:t>
            </w:r>
            <w:proofErr w:type="spellEnd"/>
            <w:r w:rsidRPr="009F6F7A">
              <w:rPr>
                <w:rFonts w:ascii="Times New Roman" w:hAnsi="Times New Roman"/>
                <w:shd w:val="clear" w:color="auto" w:fill="FFFFFF"/>
              </w:rPr>
              <w:t>»</w:t>
            </w:r>
            <w:r w:rsidRPr="009F6F7A">
              <w:rPr>
                <w:rFonts w:ascii="Times New Roman" w:hAnsi="Times New Roman"/>
              </w:rPr>
              <w:t>)</w:t>
            </w:r>
          </w:p>
        </w:tc>
        <w:tc>
          <w:tcPr>
            <w:tcW w:w="4869" w:type="dxa"/>
            <w:vAlign w:val="center"/>
          </w:tcPr>
          <w:p w14:paraId="3785C51E"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СРО Ассоциация «</w:t>
            </w:r>
            <w:proofErr w:type="spellStart"/>
            <w:r w:rsidRPr="003D4DDF">
              <w:rPr>
                <w:rFonts w:ascii="Times New Roman" w:hAnsi="Times New Roman"/>
              </w:rPr>
              <w:t>ЭнергоПрофАудит</w:t>
            </w:r>
            <w:proofErr w:type="spellEnd"/>
            <w:r w:rsidRPr="003D4DDF">
              <w:rPr>
                <w:rFonts w:ascii="Times New Roman" w:hAnsi="Times New Roman"/>
              </w:rPr>
              <w:t>» создано в целях регулирования и контроля профессиональной деятельности его членов, защиты их профессиональных интересов, контроля за соблюдением ими законодательства Российской Федерации в области их профессиональной деятельности, стандартов и правил профессиональной деятельности, правил деловой и профессиональной этики, требований, содержащихся во внутренних документах Партнерства обязательного характера, регулирующих профессиональную деятельность его членов.</w:t>
            </w:r>
          </w:p>
        </w:tc>
        <w:tc>
          <w:tcPr>
            <w:tcW w:w="1950" w:type="dxa"/>
          </w:tcPr>
          <w:p w14:paraId="21E7F32E" w14:textId="77777777" w:rsidR="00194D3B" w:rsidRPr="003D4DDF" w:rsidRDefault="00194D3B" w:rsidP="005128C6">
            <w:pPr>
              <w:spacing w:after="0" w:line="240" w:lineRule="auto"/>
              <w:jc w:val="center"/>
              <w:rPr>
                <w:rFonts w:ascii="Times New Roman" w:hAnsi="Times New Roman"/>
              </w:rPr>
            </w:pPr>
            <w:r w:rsidRPr="003D4DDF">
              <w:rPr>
                <w:rFonts w:ascii="Times New Roman" w:hAnsi="Times New Roman"/>
                <w:lang w:val="en-US"/>
              </w:rPr>
              <w:t>1</w:t>
            </w:r>
            <w:r>
              <w:rPr>
                <w:rFonts w:ascii="Times New Roman" w:hAnsi="Times New Roman"/>
                <w:lang w:val="en-US"/>
              </w:rPr>
              <w:t>2</w:t>
            </w:r>
            <w:r w:rsidRPr="003D4DDF">
              <w:rPr>
                <w:rFonts w:ascii="Times New Roman" w:hAnsi="Times New Roman"/>
                <w:lang w:val="en-US"/>
              </w:rPr>
              <w:t>0 000</w:t>
            </w:r>
          </w:p>
        </w:tc>
      </w:tr>
      <w:tr w:rsidR="00194D3B" w:rsidRPr="000A5A31" w14:paraId="118A56D1" w14:textId="77777777" w:rsidTr="00794607">
        <w:tc>
          <w:tcPr>
            <w:tcW w:w="2928" w:type="dxa"/>
          </w:tcPr>
          <w:p w14:paraId="0826B97F" w14:textId="77777777" w:rsidR="00194D3B" w:rsidRPr="003D4DDF" w:rsidRDefault="00194D3B" w:rsidP="00EF1A5E">
            <w:pPr>
              <w:spacing w:after="0" w:line="240" w:lineRule="auto"/>
              <w:rPr>
                <w:rFonts w:ascii="Times New Roman" w:hAnsi="Times New Roman"/>
              </w:rPr>
            </w:pPr>
            <w:r w:rsidRPr="009F6F7A">
              <w:rPr>
                <w:rFonts w:ascii="Times New Roman" w:hAnsi="Times New Roman"/>
              </w:rPr>
              <w:t>Саморегулируемая организация «Союз Проектировщиков Поволжья» (</w:t>
            </w:r>
            <w:r w:rsidRPr="009F6F7A">
              <w:rPr>
                <w:rFonts w:ascii="Times New Roman" w:hAnsi="Times New Roman"/>
                <w:shd w:val="clear" w:color="auto" w:fill="FFFFFF"/>
              </w:rPr>
              <w:t>СРО СПП)</w:t>
            </w:r>
          </w:p>
        </w:tc>
        <w:tc>
          <w:tcPr>
            <w:tcW w:w="4869" w:type="dxa"/>
            <w:vAlign w:val="center"/>
          </w:tcPr>
          <w:p w14:paraId="50A6EDD7"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Предметом деятельности Союза является самостоятельная и инициативная деятельность членов Союза при осуществлении ими предпринимательской деятельности по подготовке проектной документации, выраженной в разработке, установлении и утверждении следующих документов (стандартов и правил) Союза:</w:t>
            </w:r>
          </w:p>
          <w:p w14:paraId="2EFF2D7E"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 требований к выдаче свидетельств о допуске к работам, которые оказывают влияние на безопасность объектов капитального строительства (далее - свидетельство о допуске), - документа, устанавливающего условия выдачи Союзом свидетельств о допуске к работам, которые оказывают влияние на безопасность объектов капитального строительства;</w:t>
            </w:r>
          </w:p>
          <w:p w14:paraId="0E811331"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 xml:space="preserve">- правил контроля в области саморегулирования - документа, устанавливающего правила контроля за соблюдением членами Союза требований к выдаче свидетельств о допуске, требований стандартов Союза и правил саморегулирования; </w:t>
            </w:r>
          </w:p>
          <w:p w14:paraId="08C9FF2B"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 документа, устанавливающего систему мер дисциплинарного воздействия за несоблюдение членами Союза требований к выдаче свидетельств о допуске, правил контроля в области саморегулирования, требований технических регламентов, требований стандартов Союза и правил саморегулирования.</w:t>
            </w:r>
          </w:p>
        </w:tc>
        <w:tc>
          <w:tcPr>
            <w:tcW w:w="1950" w:type="dxa"/>
          </w:tcPr>
          <w:p w14:paraId="484EC938" w14:textId="77777777" w:rsidR="00194D3B" w:rsidRPr="003D4DDF" w:rsidRDefault="00194D3B" w:rsidP="005128C6">
            <w:pPr>
              <w:spacing w:after="0" w:line="240" w:lineRule="auto"/>
              <w:jc w:val="center"/>
              <w:rPr>
                <w:rFonts w:ascii="Times New Roman" w:hAnsi="Times New Roman"/>
                <w:lang w:val="en-US"/>
              </w:rPr>
            </w:pPr>
            <w:r w:rsidRPr="003D4DDF">
              <w:rPr>
                <w:rFonts w:ascii="Times New Roman" w:hAnsi="Times New Roman"/>
                <w:lang w:val="en-US"/>
              </w:rPr>
              <w:t>70 000</w:t>
            </w:r>
          </w:p>
        </w:tc>
      </w:tr>
      <w:tr w:rsidR="00194D3B" w:rsidRPr="000A5A31" w14:paraId="58BF9D4D" w14:textId="77777777" w:rsidTr="00794607">
        <w:tc>
          <w:tcPr>
            <w:tcW w:w="2928" w:type="dxa"/>
          </w:tcPr>
          <w:p w14:paraId="033151DE" w14:textId="77777777" w:rsidR="00194D3B" w:rsidRPr="009F6F7A" w:rsidRDefault="00194D3B" w:rsidP="00EF1A5E">
            <w:pPr>
              <w:spacing w:after="0" w:line="240" w:lineRule="auto"/>
              <w:rPr>
                <w:rFonts w:ascii="Times New Roman" w:hAnsi="Times New Roman"/>
              </w:rPr>
            </w:pPr>
            <w:r w:rsidRPr="009F6F7A">
              <w:rPr>
                <w:rFonts w:ascii="Times New Roman" w:hAnsi="Times New Roman"/>
              </w:rPr>
              <w:t xml:space="preserve">Ассоциация «Саморегулируемая </w:t>
            </w:r>
            <w:r w:rsidRPr="009F6F7A">
              <w:rPr>
                <w:rFonts w:ascii="Times New Roman" w:hAnsi="Times New Roman"/>
              </w:rPr>
              <w:lastRenderedPageBreak/>
              <w:t>организация «Строители Чувашии» (</w:t>
            </w:r>
            <w:r w:rsidRPr="009F6F7A">
              <w:rPr>
                <w:rFonts w:ascii="Times New Roman" w:hAnsi="Times New Roman"/>
                <w:bCs/>
                <w:shd w:val="clear" w:color="auto" w:fill="FFFFFF"/>
              </w:rPr>
              <w:t>А «СО «СЧ»)</w:t>
            </w:r>
          </w:p>
        </w:tc>
        <w:tc>
          <w:tcPr>
            <w:tcW w:w="4869" w:type="dxa"/>
            <w:vAlign w:val="center"/>
          </w:tcPr>
          <w:p w14:paraId="161E5F22" w14:textId="77777777" w:rsidR="00194D3B" w:rsidRPr="009F6F7A" w:rsidRDefault="00194D3B" w:rsidP="005128C6">
            <w:pPr>
              <w:spacing w:after="0" w:line="240" w:lineRule="auto"/>
              <w:rPr>
                <w:rFonts w:ascii="Times New Roman" w:hAnsi="Times New Roman"/>
              </w:rPr>
            </w:pPr>
            <w:r w:rsidRPr="009F6F7A">
              <w:rPr>
                <w:rFonts w:ascii="Times New Roman" w:hAnsi="Times New Roman"/>
              </w:rPr>
              <w:lastRenderedPageBreak/>
              <w:t xml:space="preserve">Ассоциация является </w:t>
            </w:r>
          </w:p>
          <w:p w14:paraId="263458A6" w14:textId="77777777" w:rsidR="00194D3B" w:rsidRPr="009F6F7A" w:rsidRDefault="00194D3B" w:rsidP="005128C6">
            <w:pPr>
              <w:spacing w:after="0" w:line="240" w:lineRule="auto"/>
              <w:rPr>
                <w:rFonts w:ascii="Times New Roman" w:hAnsi="Times New Roman"/>
              </w:rPr>
            </w:pPr>
            <w:r w:rsidRPr="009F6F7A">
              <w:rPr>
                <w:rFonts w:ascii="Times New Roman" w:hAnsi="Times New Roman"/>
              </w:rPr>
              <w:lastRenderedPageBreak/>
              <w:t>саморегулируемой организацией, основанной на членстве лиц, осуществляющих строительство. Основная задача Ассоциации - обеспечение реализации стратегии развития строительного комплекса в Российской Федерации, повышение качества и конкурентоспособности строительной продукции.</w:t>
            </w:r>
          </w:p>
        </w:tc>
        <w:tc>
          <w:tcPr>
            <w:tcW w:w="1950" w:type="dxa"/>
          </w:tcPr>
          <w:p w14:paraId="413992C0" w14:textId="77777777" w:rsidR="00194D3B" w:rsidRPr="009F6F7A" w:rsidRDefault="00194D3B" w:rsidP="005128C6">
            <w:pPr>
              <w:spacing w:after="0" w:line="240" w:lineRule="auto"/>
              <w:jc w:val="center"/>
              <w:rPr>
                <w:rFonts w:ascii="Times New Roman" w:hAnsi="Times New Roman"/>
              </w:rPr>
            </w:pPr>
            <w:r>
              <w:rPr>
                <w:rFonts w:ascii="Times New Roman" w:hAnsi="Times New Roman"/>
                <w:lang w:val="en-US"/>
              </w:rPr>
              <w:lastRenderedPageBreak/>
              <w:t>54</w:t>
            </w:r>
            <w:r w:rsidRPr="009F6F7A">
              <w:rPr>
                <w:rFonts w:ascii="Times New Roman" w:hAnsi="Times New Roman"/>
              </w:rPr>
              <w:t xml:space="preserve"> 000</w:t>
            </w:r>
          </w:p>
        </w:tc>
      </w:tr>
      <w:tr w:rsidR="00194D3B" w:rsidRPr="000A5A31" w14:paraId="195F8B76" w14:textId="77777777" w:rsidTr="00794607">
        <w:tc>
          <w:tcPr>
            <w:tcW w:w="2928" w:type="dxa"/>
            <w:vAlign w:val="center"/>
          </w:tcPr>
          <w:p w14:paraId="4A026CBD" w14:textId="77777777" w:rsidR="00194D3B" w:rsidRPr="009F6F7A" w:rsidRDefault="00194D3B" w:rsidP="005128C6">
            <w:pPr>
              <w:spacing w:after="0" w:line="240" w:lineRule="auto"/>
              <w:rPr>
                <w:rFonts w:ascii="Times New Roman" w:hAnsi="Times New Roman"/>
              </w:rPr>
            </w:pPr>
            <w:r w:rsidRPr="009F6F7A">
              <w:rPr>
                <w:rFonts w:ascii="Times New Roman" w:hAnsi="Times New Roman"/>
              </w:rPr>
              <w:t>Ассоциация управляющих организаций Чувашской Республики «Содружество» (А УО ЧР «Содружество»)</w:t>
            </w:r>
          </w:p>
        </w:tc>
        <w:tc>
          <w:tcPr>
            <w:tcW w:w="4869" w:type="dxa"/>
            <w:vAlign w:val="center"/>
          </w:tcPr>
          <w:p w14:paraId="5A12595D" w14:textId="77777777" w:rsidR="00194D3B" w:rsidRPr="009F6F7A" w:rsidRDefault="00194D3B" w:rsidP="005128C6">
            <w:pPr>
              <w:spacing w:after="0" w:line="240" w:lineRule="auto"/>
              <w:rPr>
                <w:rFonts w:ascii="Times New Roman" w:hAnsi="Times New Roman"/>
              </w:rPr>
            </w:pPr>
            <w:r w:rsidRPr="009F6F7A">
              <w:rPr>
                <w:rFonts w:ascii="Times New Roman" w:hAnsi="Times New Roman"/>
              </w:rPr>
              <w:t>Ассоциация объединяет предприятия, выполняющие работы в области управления многоквартирными домами.</w:t>
            </w:r>
          </w:p>
        </w:tc>
        <w:tc>
          <w:tcPr>
            <w:tcW w:w="1950" w:type="dxa"/>
          </w:tcPr>
          <w:p w14:paraId="0CFB224D" w14:textId="77777777" w:rsidR="00194D3B" w:rsidRPr="009F6F7A" w:rsidRDefault="00194D3B" w:rsidP="005128C6">
            <w:pPr>
              <w:spacing w:after="0" w:line="240" w:lineRule="auto"/>
              <w:jc w:val="center"/>
              <w:rPr>
                <w:rFonts w:ascii="Times New Roman" w:hAnsi="Times New Roman"/>
              </w:rPr>
            </w:pPr>
            <w:r>
              <w:rPr>
                <w:rFonts w:ascii="Times New Roman" w:hAnsi="Times New Roman"/>
              </w:rPr>
              <w:t>48</w:t>
            </w:r>
            <w:r w:rsidRPr="009F6F7A">
              <w:rPr>
                <w:rFonts w:ascii="Times New Roman" w:hAnsi="Times New Roman"/>
              </w:rPr>
              <w:t xml:space="preserve"> 000</w:t>
            </w:r>
          </w:p>
        </w:tc>
      </w:tr>
    </w:tbl>
    <w:p w14:paraId="0175FD25" w14:textId="77777777" w:rsidR="00B16CF0" w:rsidRDefault="00B16CF0" w:rsidP="005128C6">
      <w:pPr>
        <w:spacing w:after="0" w:line="240" w:lineRule="auto"/>
        <w:rPr>
          <w:color w:val="17365D"/>
        </w:rPr>
      </w:pPr>
    </w:p>
    <w:p w14:paraId="267D2EAA" w14:textId="77777777" w:rsidR="00B16CF0" w:rsidRDefault="00B16CF0" w:rsidP="005128C6">
      <w:pPr>
        <w:spacing w:after="0" w:line="240" w:lineRule="auto"/>
        <w:rPr>
          <w:color w:val="17365D"/>
        </w:rPr>
      </w:pPr>
    </w:p>
    <w:p w14:paraId="2B73E868" w14:textId="77777777" w:rsidR="00FA0AA2" w:rsidRPr="00FA0AA2" w:rsidRDefault="00FA0AA2" w:rsidP="005128C6">
      <w:pPr>
        <w:spacing w:after="0" w:line="240" w:lineRule="auto"/>
        <w:rPr>
          <w:rFonts w:ascii="Times New Roman" w:hAnsi="Times New Roman" w:cs="Times New Roman"/>
          <w:b/>
          <w:color w:val="17365D"/>
          <w:sz w:val="24"/>
          <w:szCs w:val="24"/>
        </w:rPr>
      </w:pPr>
      <w:r w:rsidRPr="00FA0AA2">
        <w:rPr>
          <w:rFonts w:ascii="Times New Roman" w:hAnsi="Times New Roman" w:cs="Times New Roman"/>
          <w:b/>
          <w:color w:val="17365D"/>
          <w:sz w:val="24"/>
          <w:szCs w:val="24"/>
        </w:rPr>
        <w:t>2</w:t>
      </w:r>
      <w:r w:rsidR="00EF1A5E">
        <w:rPr>
          <w:rFonts w:ascii="Times New Roman" w:hAnsi="Times New Roman" w:cs="Times New Roman"/>
          <w:b/>
          <w:color w:val="17365D"/>
          <w:sz w:val="24"/>
          <w:szCs w:val="24"/>
        </w:rPr>
        <w:t>.7</w:t>
      </w:r>
      <w:r>
        <w:rPr>
          <w:rFonts w:ascii="Times New Roman" w:hAnsi="Times New Roman" w:cs="Times New Roman"/>
          <w:b/>
          <w:color w:val="17365D"/>
          <w:sz w:val="24"/>
          <w:szCs w:val="24"/>
        </w:rPr>
        <w:t xml:space="preserve">. </w:t>
      </w:r>
      <w:r w:rsidRPr="00FA0AA2">
        <w:rPr>
          <w:rFonts w:ascii="Times New Roman" w:hAnsi="Times New Roman" w:cs="Times New Roman"/>
          <w:b/>
          <w:color w:val="17365D"/>
          <w:sz w:val="24"/>
          <w:szCs w:val="24"/>
        </w:rPr>
        <w:t xml:space="preserve">Отчет о существенных сделках </w:t>
      </w:r>
    </w:p>
    <w:p w14:paraId="18A7A90D" w14:textId="77777777" w:rsidR="00B16CF0" w:rsidRDefault="00B16CF0" w:rsidP="005128C6">
      <w:pPr>
        <w:spacing w:after="0" w:line="240" w:lineRule="auto"/>
        <w:rPr>
          <w:color w:val="17365D"/>
        </w:rPr>
      </w:pPr>
    </w:p>
    <w:p w14:paraId="730D0996" w14:textId="77777777" w:rsidR="00B16CF0" w:rsidRPr="00DB296B" w:rsidRDefault="00DB296B" w:rsidP="00DB296B">
      <w:pPr>
        <w:spacing w:after="0" w:line="240" w:lineRule="auto"/>
        <w:ind w:firstLine="567"/>
        <w:jc w:val="both"/>
        <w:rPr>
          <w:rFonts w:ascii="Times New Roman" w:hAnsi="Times New Roman"/>
          <w:sz w:val="24"/>
          <w:szCs w:val="24"/>
        </w:rPr>
      </w:pPr>
      <w:r w:rsidRPr="00DB296B">
        <w:rPr>
          <w:rFonts w:ascii="Times New Roman" w:hAnsi="Times New Roman"/>
          <w:sz w:val="24"/>
          <w:szCs w:val="24"/>
        </w:rPr>
        <w:t>В 2019 году существенные сделки (крупные сделки и сделки, в совершении которых имеется заинтересованность) органами управления Общества (Общим собранием акционеров и Советом директоров) не одобрялись, информация об этом представлена в Приложении 2 к Годовому отчету - Сделки Общества</w:t>
      </w:r>
      <w:r>
        <w:rPr>
          <w:rFonts w:ascii="Times New Roman" w:hAnsi="Times New Roman"/>
          <w:sz w:val="24"/>
          <w:szCs w:val="24"/>
        </w:rPr>
        <w:t>.</w:t>
      </w:r>
    </w:p>
    <w:p w14:paraId="5635A7FB" w14:textId="77777777" w:rsidR="00194D3B" w:rsidRDefault="00194D3B" w:rsidP="00DB296B">
      <w:pPr>
        <w:spacing w:after="0" w:line="240" w:lineRule="auto"/>
        <w:jc w:val="both"/>
        <w:rPr>
          <w:rFonts w:ascii="Times New Roman" w:eastAsiaTheme="majorEastAsia" w:hAnsi="Times New Roman"/>
          <w:b/>
          <w:i/>
          <w:sz w:val="26"/>
          <w:szCs w:val="26"/>
        </w:rPr>
      </w:pPr>
      <w:r>
        <w:rPr>
          <w:color w:val="17365D"/>
        </w:rPr>
        <w:br w:type="page"/>
      </w:r>
    </w:p>
    <w:p w14:paraId="637A1A61" w14:textId="77777777" w:rsidR="00194D3B" w:rsidRPr="00794607" w:rsidRDefault="00194D3B" w:rsidP="00794607">
      <w:pPr>
        <w:pStyle w:val="2"/>
        <w:spacing w:before="0" w:line="240" w:lineRule="auto"/>
        <w:rPr>
          <w:rFonts w:ascii="Times New Roman" w:hAnsi="Times New Roman"/>
          <w:b/>
          <w:bCs/>
          <w:color w:val="0070C0"/>
          <w:sz w:val="28"/>
          <w:szCs w:val="28"/>
        </w:rPr>
      </w:pPr>
      <w:bookmarkStart w:id="21" w:name="_Toc37790325"/>
      <w:r w:rsidRPr="00794607">
        <w:rPr>
          <w:rFonts w:ascii="Times New Roman" w:hAnsi="Times New Roman"/>
          <w:b/>
          <w:bCs/>
          <w:color w:val="0070C0"/>
          <w:sz w:val="28"/>
          <w:szCs w:val="28"/>
        </w:rPr>
        <w:lastRenderedPageBreak/>
        <w:t>Раздел 3. Производство</w:t>
      </w:r>
      <w:bookmarkEnd w:id="21"/>
    </w:p>
    <w:p w14:paraId="5E52DF0B" w14:textId="77777777" w:rsidR="00EF1A5E" w:rsidRDefault="00EF1A5E" w:rsidP="00794607">
      <w:pPr>
        <w:pStyle w:val="3"/>
        <w:tabs>
          <w:tab w:val="left" w:pos="1276"/>
        </w:tabs>
        <w:spacing w:before="0" w:line="240" w:lineRule="auto"/>
        <w:jc w:val="both"/>
        <w:rPr>
          <w:rFonts w:ascii="Times New Roman" w:hAnsi="Times New Roman"/>
          <w:b/>
          <w:bCs/>
          <w:color w:val="0070C0"/>
        </w:rPr>
      </w:pPr>
    </w:p>
    <w:p w14:paraId="2C4380BD" w14:textId="77777777" w:rsidR="00194D3B" w:rsidRPr="002D4CCE" w:rsidRDefault="00EF1A5E" w:rsidP="00794607">
      <w:pPr>
        <w:pStyle w:val="3"/>
        <w:tabs>
          <w:tab w:val="left" w:pos="1276"/>
        </w:tabs>
        <w:spacing w:before="0" w:line="240" w:lineRule="auto"/>
        <w:jc w:val="both"/>
        <w:rPr>
          <w:rFonts w:ascii="Times New Roman" w:hAnsi="Times New Roman"/>
          <w:b/>
          <w:bCs/>
          <w:color w:val="0070C0"/>
        </w:rPr>
      </w:pPr>
      <w:bookmarkStart w:id="22" w:name="_Toc37790326"/>
      <w:r>
        <w:rPr>
          <w:rFonts w:ascii="Times New Roman" w:hAnsi="Times New Roman"/>
          <w:b/>
          <w:bCs/>
          <w:color w:val="0070C0"/>
        </w:rPr>
        <w:t xml:space="preserve">3.1. </w:t>
      </w:r>
      <w:r w:rsidR="00194D3B" w:rsidRPr="002D4CCE">
        <w:rPr>
          <w:rFonts w:ascii="Times New Roman" w:hAnsi="Times New Roman"/>
          <w:b/>
          <w:bCs/>
          <w:color w:val="0070C0"/>
        </w:rPr>
        <w:t>Основные производственные показатели</w:t>
      </w:r>
      <w:bookmarkEnd w:id="22"/>
    </w:p>
    <w:p w14:paraId="34AEA109" w14:textId="77777777" w:rsidR="00194D3B" w:rsidRDefault="00194D3B" w:rsidP="005128C6">
      <w:pPr>
        <w:spacing w:after="0" w:line="240" w:lineRule="auto"/>
        <w:ind w:firstLine="567"/>
        <w:jc w:val="both"/>
        <w:rPr>
          <w:rFonts w:ascii="Times New Roman" w:hAnsi="Times New Roman"/>
          <w:sz w:val="24"/>
          <w:szCs w:val="24"/>
        </w:rPr>
      </w:pPr>
      <w:r w:rsidRPr="003D4DDF">
        <w:rPr>
          <w:rFonts w:ascii="Times New Roman" w:hAnsi="Times New Roman"/>
          <w:sz w:val="24"/>
          <w:szCs w:val="24"/>
        </w:rPr>
        <w:t>АО «Чувашская энергосбытовая компания» является субъектом оптового рынка электроэнергии (мощности) и осуществляет свою деятельность по покупке электроэнергии и мощности на внутреннем оптовом рынке Российской Федерации.</w:t>
      </w:r>
    </w:p>
    <w:p w14:paraId="2A64AFF6" w14:textId="77777777" w:rsidR="00EF1A5E" w:rsidRPr="003D4DDF" w:rsidRDefault="00EF1A5E" w:rsidP="005128C6">
      <w:pPr>
        <w:spacing w:after="0" w:line="240" w:lineRule="auto"/>
        <w:ind w:firstLine="567"/>
        <w:jc w:val="both"/>
        <w:rPr>
          <w:rFonts w:ascii="Times New Roman" w:hAnsi="Times New Roman"/>
          <w:sz w:val="24"/>
          <w:szCs w:val="24"/>
        </w:rPr>
      </w:pPr>
    </w:p>
    <w:p w14:paraId="73BF3419" w14:textId="77777777" w:rsidR="00194D3B" w:rsidRPr="00794607" w:rsidRDefault="00194D3B" w:rsidP="00794607">
      <w:pPr>
        <w:pStyle w:val="3"/>
        <w:tabs>
          <w:tab w:val="left" w:pos="1276"/>
        </w:tabs>
        <w:spacing w:before="0" w:line="240" w:lineRule="auto"/>
        <w:jc w:val="both"/>
        <w:rPr>
          <w:rFonts w:ascii="Times New Roman" w:hAnsi="Times New Roman"/>
          <w:b/>
          <w:bCs/>
          <w:color w:val="auto"/>
        </w:rPr>
      </w:pPr>
      <w:bookmarkStart w:id="23" w:name="_Toc37790327"/>
      <w:r w:rsidRPr="00794607">
        <w:rPr>
          <w:rFonts w:ascii="Times New Roman" w:hAnsi="Times New Roman"/>
          <w:b/>
          <w:bCs/>
          <w:color w:val="auto"/>
        </w:rPr>
        <w:t>Покупка электрической энергии и мощности на оптовом рынке</w:t>
      </w:r>
      <w:bookmarkEnd w:id="23"/>
    </w:p>
    <w:p w14:paraId="093EAB15" w14:textId="77777777" w:rsidR="00194D3B" w:rsidRPr="003D4DDF" w:rsidRDefault="00194D3B" w:rsidP="005128C6">
      <w:pPr>
        <w:spacing w:after="0" w:line="240" w:lineRule="auto"/>
        <w:ind w:firstLine="567"/>
        <w:jc w:val="both"/>
        <w:rPr>
          <w:rFonts w:ascii="Times New Roman" w:hAnsi="Times New Roman"/>
          <w:sz w:val="24"/>
          <w:szCs w:val="24"/>
        </w:rPr>
      </w:pPr>
      <w:r w:rsidRPr="003D4DDF">
        <w:rPr>
          <w:rFonts w:ascii="Times New Roman" w:hAnsi="Times New Roman"/>
          <w:sz w:val="24"/>
          <w:szCs w:val="24"/>
        </w:rPr>
        <w:t>В 2019 году Общество осуществляло покупку электроэнергии (мощности) с оптового рынка по следующим направлениям (сегментам): рынок регулируемых договоров купли-продажи электроэнергии и мощности, рынок на сутки вперед</w:t>
      </w:r>
      <w:r w:rsidR="00D50408">
        <w:rPr>
          <w:rFonts w:ascii="Times New Roman" w:hAnsi="Times New Roman"/>
          <w:sz w:val="24"/>
          <w:szCs w:val="24"/>
        </w:rPr>
        <w:t xml:space="preserve"> (РСВ)</w:t>
      </w:r>
      <w:r w:rsidRPr="003D4DDF">
        <w:rPr>
          <w:rFonts w:ascii="Times New Roman" w:hAnsi="Times New Roman"/>
          <w:sz w:val="24"/>
          <w:szCs w:val="24"/>
        </w:rPr>
        <w:t xml:space="preserve">, балансирующий рынок, по договорам, заключенным по результатам конкурентного отбора ценовых заявок (КОМ), договорам купли-продажи (поставки) мощности новых гидроэлектростанций и договорам купли-продажи мощности новых атомных станций, по договорам предоставления мощности, по договорам купли-продажи мощности, производимой с использованием генерирующих объектов, поставляющих мощность в вынужденном режиме, по договорам предоставления мощности квалифицированных генерирующих объектов, функционирующих на основе использования возобновляемых источников энергии. </w:t>
      </w:r>
    </w:p>
    <w:p w14:paraId="4435EBD1" w14:textId="77777777" w:rsidR="00194D3B" w:rsidRPr="003D4DDF" w:rsidRDefault="00194D3B" w:rsidP="005128C6">
      <w:pPr>
        <w:spacing w:after="0" w:line="240" w:lineRule="auto"/>
        <w:ind w:firstLine="567"/>
        <w:jc w:val="both"/>
        <w:rPr>
          <w:rFonts w:ascii="Times New Roman" w:hAnsi="Times New Roman"/>
          <w:sz w:val="24"/>
          <w:szCs w:val="24"/>
        </w:rPr>
      </w:pPr>
      <w:r w:rsidRPr="003D4DDF">
        <w:rPr>
          <w:rFonts w:ascii="Times New Roman" w:hAnsi="Times New Roman"/>
          <w:sz w:val="24"/>
          <w:szCs w:val="24"/>
        </w:rPr>
        <w:t>В 2019 году было заключено 23 регулируемых договор</w:t>
      </w:r>
      <w:r w:rsidR="00D50408">
        <w:rPr>
          <w:rFonts w:ascii="Times New Roman" w:hAnsi="Times New Roman"/>
          <w:sz w:val="24"/>
          <w:szCs w:val="24"/>
        </w:rPr>
        <w:t>а</w:t>
      </w:r>
      <w:r w:rsidRPr="003D4DDF">
        <w:rPr>
          <w:rFonts w:ascii="Times New Roman" w:hAnsi="Times New Roman"/>
          <w:sz w:val="24"/>
          <w:szCs w:val="24"/>
        </w:rPr>
        <w:t xml:space="preserve"> с 8 контрагентами. </w:t>
      </w:r>
    </w:p>
    <w:p w14:paraId="63A48AB0" w14:textId="77777777" w:rsidR="00EF1A5E" w:rsidRDefault="00AE0628" w:rsidP="00794607">
      <w:pPr>
        <w:spacing w:after="0" w:line="240" w:lineRule="auto"/>
        <w:jc w:val="center"/>
        <w:rPr>
          <w:rFonts w:ascii="Times New Roman" w:hAnsi="Times New Roman"/>
          <w:i/>
        </w:rPr>
      </w:pPr>
      <w:r w:rsidRPr="00DC0C9C">
        <w:rPr>
          <w:rFonts w:ascii="Times New Roman" w:hAnsi="Times New Roman"/>
        </w:rPr>
        <w:t>Стоимость поставленн</w:t>
      </w:r>
      <w:r w:rsidR="00BB7E54">
        <w:rPr>
          <w:rFonts w:ascii="Times New Roman" w:hAnsi="Times New Roman"/>
        </w:rPr>
        <w:t>ой электроэнергии, мощности по р</w:t>
      </w:r>
      <w:r w:rsidRPr="00DC0C9C">
        <w:rPr>
          <w:rFonts w:ascii="Times New Roman" w:hAnsi="Times New Roman"/>
        </w:rPr>
        <w:t>егулируемым договорам.</w:t>
      </w:r>
    </w:p>
    <w:p w14:paraId="3A697301" w14:textId="77777777" w:rsidR="00194D3B" w:rsidRPr="00AE0628" w:rsidRDefault="00194D3B" w:rsidP="00794607">
      <w:pPr>
        <w:spacing w:after="0" w:line="240" w:lineRule="auto"/>
        <w:jc w:val="right"/>
        <w:rPr>
          <w:rFonts w:ascii="Times New Roman" w:hAnsi="Times New Roman"/>
          <w:i/>
        </w:rPr>
      </w:pPr>
      <w:r w:rsidRPr="00AE0628">
        <w:rPr>
          <w:rFonts w:ascii="Times New Roman" w:hAnsi="Times New Roman"/>
          <w:i/>
        </w:rPr>
        <w:t>Таблица</w:t>
      </w:r>
      <w:r w:rsidR="00AE0628">
        <w:rPr>
          <w:rFonts w:ascii="Times New Roman" w:hAnsi="Times New Roman"/>
          <w:i/>
        </w:rPr>
        <w:t xml:space="preserve"> №</w:t>
      </w:r>
      <w:r w:rsidRPr="00AE0628">
        <w:rPr>
          <w:rFonts w:ascii="Times New Roman" w:hAnsi="Times New Roman"/>
          <w:i/>
        </w:rPr>
        <w:t xml:space="preserve"> </w:t>
      </w:r>
      <w:r w:rsidRPr="004216F8">
        <w:rPr>
          <w:rFonts w:ascii="Times New Roman" w:hAnsi="Times New Roman"/>
          <w:i/>
        </w:rPr>
        <w:fldChar w:fldCharType="begin"/>
      </w:r>
      <w:r w:rsidRPr="00AE0628">
        <w:rPr>
          <w:rFonts w:ascii="Times New Roman" w:hAnsi="Times New Roman"/>
          <w:i/>
        </w:rPr>
        <w:instrText xml:space="preserve"> AUTONUM  \* Arabic </w:instrText>
      </w:r>
      <w:r w:rsidRPr="004216F8">
        <w:rPr>
          <w:rFonts w:ascii="Times New Roman" w:hAnsi="Times New Roman"/>
          <w:i/>
        </w:rPr>
        <w:fldChar w:fldCharType="end"/>
      </w:r>
      <w:r w:rsidRPr="00AE0628">
        <w:rPr>
          <w:rFonts w:ascii="Times New Roman" w:hAnsi="Times New Roman"/>
          <w:i/>
        </w:rPr>
        <w:t xml:space="preserve"> </w:t>
      </w:r>
    </w:p>
    <w:tbl>
      <w:tblPr>
        <w:tblW w:w="9639" w:type="dxa"/>
        <w:tblInd w:w="-5" w:type="dxa"/>
        <w:tblLayout w:type="fixed"/>
        <w:tblLook w:val="04A0" w:firstRow="1" w:lastRow="0" w:firstColumn="1" w:lastColumn="0" w:noHBand="0" w:noVBand="1"/>
      </w:tblPr>
      <w:tblGrid>
        <w:gridCol w:w="694"/>
        <w:gridCol w:w="4040"/>
        <w:gridCol w:w="2452"/>
        <w:gridCol w:w="2453"/>
      </w:tblGrid>
      <w:tr w:rsidR="00194D3B" w:rsidRPr="00843B2B" w14:paraId="52A97F1F" w14:textId="77777777" w:rsidTr="00E21CCE">
        <w:trPr>
          <w:trHeight w:val="1180"/>
        </w:trPr>
        <w:tc>
          <w:tcPr>
            <w:tcW w:w="694" w:type="dxa"/>
            <w:vMerge w:val="restart"/>
            <w:tcBorders>
              <w:top w:val="nil"/>
              <w:left w:val="single" w:sz="4" w:space="0" w:color="auto"/>
              <w:bottom w:val="single" w:sz="4" w:space="0" w:color="000000"/>
              <w:right w:val="single" w:sz="4" w:space="0" w:color="auto"/>
            </w:tcBorders>
            <w:shd w:val="clear" w:color="auto" w:fill="1F4E79" w:themeFill="accent1" w:themeFillShade="80"/>
            <w:vAlign w:val="center"/>
            <w:hideMark/>
          </w:tcPr>
          <w:p w14:paraId="7A6DCADF" w14:textId="77777777" w:rsidR="00194D3B" w:rsidRPr="00843B2B" w:rsidRDefault="00194D3B" w:rsidP="005128C6">
            <w:pPr>
              <w:spacing w:after="0" w:line="240" w:lineRule="auto"/>
              <w:jc w:val="center"/>
              <w:rPr>
                <w:b/>
                <w:color w:val="FFFFFF" w:themeColor="background1"/>
              </w:rPr>
            </w:pPr>
            <w:r w:rsidRPr="00843B2B">
              <w:rPr>
                <w:b/>
                <w:color w:val="FFFFFF" w:themeColor="background1"/>
              </w:rPr>
              <w:t>№ п/п</w:t>
            </w:r>
          </w:p>
        </w:tc>
        <w:tc>
          <w:tcPr>
            <w:tcW w:w="4040" w:type="dxa"/>
            <w:vMerge w:val="restart"/>
            <w:tcBorders>
              <w:top w:val="nil"/>
              <w:left w:val="single" w:sz="4" w:space="0" w:color="auto"/>
              <w:bottom w:val="single" w:sz="4" w:space="0" w:color="000000"/>
              <w:right w:val="single" w:sz="4" w:space="0" w:color="auto"/>
            </w:tcBorders>
            <w:shd w:val="clear" w:color="auto" w:fill="1F4E79" w:themeFill="accent1" w:themeFillShade="80"/>
            <w:vAlign w:val="center"/>
            <w:hideMark/>
          </w:tcPr>
          <w:p w14:paraId="610CC139" w14:textId="77777777" w:rsidR="00194D3B" w:rsidRPr="00843B2B" w:rsidRDefault="00194D3B" w:rsidP="005128C6">
            <w:pPr>
              <w:spacing w:after="0" w:line="240" w:lineRule="auto"/>
              <w:jc w:val="center"/>
              <w:rPr>
                <w:rFonts w:ascii="Times New Roman" w:hAnsi="Times New Roman"/>
                <w:b/>
                <w:color w:val="FFFFFF" w:themeColor="background1"/>
              </w:rPr>
            </w:pPr>
            <w:r w:rsidRPr="00843B2B">
              <w:rPr>
                <w:rFonts w:ascii="Times New Roman" w:hAnsi="Times New Roman"/>
                <w:b/>
                <w:color w:val="FFFFFF" w:themeColor="background1"/>
              </w:rPr>
              <w:t>Организация</w:t>
            </w:r>
          </w:p>
        </w:tc>
        <w:tc>
          <w:tcPr>
            <w:tcW w:w="2452" w:type="dxa"/>
            <w:tcBorders>
              <w:top w:val="nil"/>
              <w:left w:val="nil"/>
              <w:bottom w:val="single" w:sz="4" w:space="0" w:color="auto"/>
              <w:right w:val="single" w:sz="4" w:space="0" w:color="auto"/>
            </w:tcBorders>
            <w:shd w:val="clear" w:color="auto" w:fill="1F4E79" w:themeFill="accent1" w:themeFillShade="80"/>
            <w:vAlign w:val="center"/>
            <w:hideMark/>
          </w:tcPr>
          <w:p w14:paraId="415D9D6B" w14:textId="77777777" w:rsidR="00194D3B" w:rsidRPr="00843B2B" w:rsidRDefault="00194D3B" w:rsidP="005128C6">
            <w:pPr>
              <w:spacing w:after="0" w:line="240" w:lineRule="auto"/>
              <w:jc w:val="center"/>
              <w:rPr>
                <w:rFonts w:ascii="Times New Roman" w:hAnsi="Times New Roman"/>
                <w:b/>
                <w:color w:val="FFFFFF" w:themeColor="background1"/>
              </w:rPr>
            </w:pPr>
            <w:r w:rsidRPr="00843B2B">
              <w:rPr>
                <w:rFonts w:ascii="Times New Roman" w:hAnsi="Times New Roman"/>
                <w:b/>
                <w:color w:val="FFFFFF" w:themeColor="background1"/>
              </w:rPr>
              <w:t>Стоимость поставленной электроэнергии, без НДС</w:t>
            </w:r>
          </w:p>
        </w:tc>
        <w:tc>
          <w:tcPr>
            <w:tcW w:w="2453" w:type="dxa"/>
            <w:tcBorders>
              <w:top w:val="nil"/>
              <w:left w:val="nil"/>
              <w:bottom w:val="single" w:sz="4" w:space="0" w:color="auto"/>
              <w:right w:val="single" w:sz="4" w:space="0" w:color="auto"/>
            </w:tcBorders>
            <w:shd w:val="clear" w:color="auto" w:fill="1F4E79" w:themeFill="accent1" w:themeFillShade="80"/>
            <w:vAlign w:val="center"/>
            <w:hideMark/>
          </w:tcPr>
          <w:p w14:paraId="3F6CF96C" w14:textId="77777777" w:rsidR="00194D3B" w:rsidRPr="00843B2B" w:rsidRDefault="00194D3B" w:rsidP="005128C6">
            <w:pPr>
              <w:spacing w:after="0" w:line="240" w:lineRule="auto"/>
              <w:jc w:val="center"/>
              <w:rPr>
                <w:rFonts w:ascii="Times New Roman" w:hAnsi="Times New Roman"/>
                <w:b/>
                <w:color w:val="FFFFFF" w:themeColor="background1"/>
              </w:rPr>
            </w:pPr>
            <w:r w:rsidRPr="00843B2B">
              <w:rPr>
                <w:rFonts w:ascii="Times New Roman" w:hAnsi="Times New Roman"/>
                <w:b/>
                <w:color w:val="FFFFFF" w:themeColor="background1"/>
              </w:rPr>
              <w:t>Стоимость поставленной мощности, без НДС</w:t>
            </w:r>
          </w:p>
        </w:tc>
      </w:tr>
      <w:tr w:rsidR="00194D3B" w:rsidRPr="00843B2B" w14:paraId="565D4949" w14:textId="77777777" w:rsidTr="00E21CCE">
        <w:trPr>
          <w:trHeight w:val="224"/>
        </w:trPr>
        <w:tc>
          <w:tcPr>
            <w:tcW w:w="694" w:type="dxa"/>
            <w:vMerge/>
            <w:tcBorders>
              <w:top w:val="nil"/>
              <w:left w:val="single" w:sz="4" w:space="0" w:color="auto"/>
              <w:bottom w:val="single" w:sz="4" w:space="0" w:color="000000"/>
              <w:right w:val="single" w:sz="4" w:space="0" w:color="auto"/>
            </w:tcBorders>
            <w:shd w:val="clear" w:color="auto" w:fill="1F4E79" w:themeFill="accent1" w:themeFillShade="80"/>
            <w:vAlign w:val="center"/>
            <w:hideMark/>
          </w:tcPr>
          <w:p w14:paraId="4B7EAEC3" w14:textId="77777777" w:rsidR="00194D3B" w:rsidRPr="00843B2B" w:rsidRDefault="00194D3B" w:rsidP="005128C6">
            <w:pPr>
              <w:spacing w:after="0" w:line="240" w:lineRule="auto"/>
              <w:rPr>
                <w:b/>
                <w:color w:val="FFFFFF" w:themeColor="background1"/>
              </w:rPr>
            </w:pPr>
          </w:p>
        </w:tc>
        <w:tc>
          <w:tcPr>
            <w:tcW w:w="4040" w:type="dxa"/>
            <w:vMerge/>
            <w:tcBorders>
              <w:top w:val="nil"/>
              <w:left w:val="single" w:sz="4" w:space="0" w:color="auto"/>
              <w:bottom w:val="single" w:sz="4" w:space="0" w:color="000000"/>
              <w:right w:val="single" w:sz="4" w:space="0" w:color="auto"/>
            </w:tcBorders>
            <w:shd w:val="clear" w:color="auto" w:fill="1F4E79" w:themeFill="accent1" w:themeFillShade="80"/>
            <w:vAlign w:val="center"/>
            <w:hideMark/>
          </w:tcPr>
          <w:p w14:paraId="56035B43" w14:textId="77777777" w:rsidR="00194D3B" w:rsidRPr="00843B2B" w:rsidRDefault="00194D3B" w:rsidP="005128C6">
            <w:pPr>
              <w:spacing w:after="0" w:line="240" w:lineRule="auto"/>
              <w:rPr>
                <w:rFonts w:ascii="Times New Roman" w:hAnsi="Times New Roman"/>
                <w:b/>
                <w:color w:val="FFFFFF" w:themeColor="background1"/>
              </w:rPr>
            </w:pPr>
          </w:p>
        </w:tc>
        <w:tc>
          <w:tcPr>
            <w:tcW w:w="2452" w:type="dxa"/>
            <w:tcBorders>
              <w:top w:val="nil"/>
              <w:left w:val="nil"/>
              <w:bottom w:val="single" w:sz="4" w:space="0" w:color="auto"/>
              <w:right w:val="single" w:sz="4" w:space="0" w:color="auto"/>
            </w:tcBorders>
            <w:shd w:val="clear" w:color="auto" w:fill="1F4E79" w:themeFill="accent1" w:themeFillShade="80"/>
            <w:vAlign w:val="center"/>
            <w:hideMark/>
          </w:tcPr>
          <w:p w14:paraId="59D0ECCF" w14:textId="77777777" w:rsidR="00194D3B" w:rsidRPr="00843B2B" w:rsidRDefault="00194D3B" w:rsidP="005128C6">
            <w:pPr>
              <w:spacing w:after="0" w:line="240" w:lineRule="auto"/>
              <w:jc w:val="center"/>
              <w:rPr>
                <w:rFonts w:ascii="Times New Roman" w:hAnsi="Times New Roman"/>
                <w:b/>
                <w:color w:val="FFFFFF" w:themeColor="background1"/>
              </w:rPr>
            </w:pPr>
            <w:r w:rsidRPr="00843B2B">
              <w:rPr>
                <w:rFonts w:ascii="Times New Roman" w:hAnsi="Times New Roman"/>
                <w:b/>
                <w:color w:val="FFFFFF" w:themeColor="background1"/>
              </w:rPr>
              <w:t>тыс. руб.</w:t>
            </w:r>
          </w:p>
        </w:tc>
        <w:tc>
          <w:tcPr>
            <w:tcW w:w="2453" w:type="dxa"/>
            <w:tcBorders>
              <w:top w:val="nil"/>
              <w:left w:val="nil"/>
              <w:bottom w:val="single" w:sz="4" w:space="0" w:color="auto"/>
              <w:right w:val="single" w:sz="4" w:space="0" w:color="auto"/>
            </w:tcBorders>
            <w:shd w:val="clear" w:color="auto" w:fill="1F4E79" w:themeFill="accent1" w:themeFillShade="80"/>
            <w:vAlign w:val="center"/>
            <w:hideMark/>
          </w:tcPr>
          <w:p w14:paraId="3F19A860" w14:textId="77777777" w:rsidR="00194D3B" w:rsidRPr="00843B2B" w:rsidRDefault="00194D3B" w:rsidP="005128C6">
            <w:pPr>
              <w:spacing w:after="0" w:line="240" w:lineRule="auto"/>
              <w:jc w:val="center"/>
              <w:rPr>
                <w:rFonts w:ascii="Times New Roman" w:hAnsi="Times New Roman"/>
                <w:b/>
                <w:color w:val="FFFFFF" w:themeColor="background1"/>
              </w:rPr>
            </w:pPr>
            <w:r w:rsidRPr="00843B2B">
              <w:rPr>
                <w:rFonts w:ascii="Times New Roman" w:hAnsi="Times New Roman"/>
                <w:b/>
                <w:color w:val="FFFFFF" w:themeColor="background1"/>
              </w:rPr>
              <w:t>тыс. руб.</w:t>
            </w:r>
          </w:p>
        </w:tc>
      </w:tr>
      <w:tr w:rsidR="00194D3B" w:rsidRPr="00611A52" w14:paraId="3BEAE7B7"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53D14A43" w14:textId="77777777" w:rsidR="00194D3B" w:rsidRPr="00611A52" w:rsidRDefault="00194D3B" w:rsidP="005128C6">
            <w:pPr>
              <w:spacing w:after="0" w:line="240" w:lineRule="auto"/>
              <w:jc w:val="center"/>
              <w:rPr>
                <w:color w:val="000000"/>
              </w:rPr>
            </w:pPr>
            <w:r w:rsidRPr="00611A52">
              <w:rPr>
                <w:color w:val="000000"/>
              </w:rPr>
              <w:t>1</w:t>
            </w:r>
          </w:p>
        </w:tc>
        <w:tc>
          <w:tcPr>
            <w:tcW w:w="4040" w:type="dxa"/>
            <w:tcBorders>
              <w:top w:val="nil"/>
              <w:left w:val="nil"/>
              <w:bottom w:val="single" w:sz="4" w:space="0" w:color="auto"/>
              <w:right w:val="single" w:sz="4" w:space="0" w:color="auto"/>
            </w:tcBorders>
            <w:noWrap/>
            <w:vAlign w:val="bottom"/>
            <w:hideMark/>
          </w:tcPr>
          <w:p w14:paraId="1F1AD6E4"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"Химпром"</w:t>
            </w:r>
          </w:p>
        </w:tc>
        <w:tc>
          <w:tcPr>
            <w:tcW w:w="2452" w:type="dxa"/>
            <w:tcBorders>
              <w:top w:val="nil"/>
              <w:left w:val="nil"/>
              <w:bottom w:val="single" w:sz="4" w:space="0" w:color="auto"/>
              <w:right w:val="single" w:sz="4" w:space="0" w:color="auto"/>
            </w:tcBorders>
            <w:noWrap/>
            <w:vAlign w:val="bottom"/>
            <w:hideMark/>
          </w:tcPr>
          <w:p w14:paraId="63B2A78B"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266 797</w:t>
            </w:r>
            <w:r>
              <w:rPr>
                <w:rFonts w:ascii="Times New Roman" w:hAnsi="Times New Roman"/>
              </w:rPr>
              <w:t>,</w:t>
            </w:r>
            <w:r w:rsidRPr="003D4DDF">
              <w:rPr>
                <w:rFonts w:ascii="Times New Roman" w:hAnsi="Times New Roman"/>
              </w:rPr>
              <w:t>39</w:t>
            </w:r>
          </w:p>
        </w:tc>
        <w:tc>
          <w:tcPr>
            <w:tcW w:w="2453" w:type="dxa"/>
            <w:tcBorders>
              <w:top w:val="nil"/>
              <w:left w:val="nil"/>
              <w:bottom w:val="single" w:sz="4" w:space="0" w:color="auto"/>
              <w:right w:val="single" w:sz="4" w:space="0" w:color="auto"/>
            </w:tcBorders>
            <w:noWrap/>
            <w:vAlign w:val="bottom"/>
            <w:hideMark/>
          </w:tcPr>
          <w:p w14:paraId="57D25A9C"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63 222</w:t>
            </w:r>
            <w:r>
              <w:rPr>
                <w:rFonts w:ascii="Times New Roman" w:hAnsi="Times New Roman"/>
              </w:rPr>
              <w:t>,</w:t>
            </w:r>
            <w:r w:rsidRPr="003D4DDF">
              <w:rPr>
                <w:rFonts w:ascii="Times New Roman" w:hAnsi="Times New Roman"/>
              </w:rPr>
              <w:t>08</w:t>
            </w:r>
          </w:p>
        </w:tc>
      </w:tr>
      <w:tr w:rsidR="00194D3B" w:rsidRPr="00611A52" w14:paraId="46026445"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3DC8378A" w14:textId="77777777" w:rsidR="00194D3B" w:rsidRPr="00611A52" w:rsidRDefault="00194D3B" w:rsidP="005128C6">
            <w:pPr>
              <w:spacing w:after="0" w:line="240" w:lineRule="auto"/>
              <w:jc w:val="center"/>
              <w:rPr>
                <w:color w:val="000000"/>
              </w:rPr>
            </w:pPr>
            <w:r w:rsidRPr="00611A52">
              <w:rPr>
                <w:color w:val="000000"/>
              </w:rPr>
              <w:t>2</w:t>
            </w:r>
          </w:p>
        </w:tc>
        <w:tc>
          <w:tcPr>
            <w:tcW w:w="4040" w:type="dxa"/>
            <w:tcBorders>
              <w:top w:val="nil"/>
              <w:left w:val="nil"/>
              <w:bottom w:val="single" w:sz="4" w:space="0" w:color="auto"/>
              <w:right w:val="single" w:sz="4" w:space="0" w:color="auto"/>
            </w:tcBorders>
            <w:noWrap/>
            <w:vAlign w:val="bottom"/>
            <w:hideMark/>
          </w:tcPr>
          <w:p w14:paraId="45077DBA"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"РусГидро"</w:t>
            </w:r>
          </w:p>
        </w:tc>
        <w:tc>
          <w:tcPr>
            <w:tcW w:w="2452" w:type="dxa"/>
            <w:tcBorders>
              <w:top w:val="nil"/>
              <w:left w:val="nil"/>
              <w:bottom w:val="single" w:sz="4" w:space="0" w:color="auto"/>
              <w:right w:val="single" w:sz="4" w:space="0" w:color="auto"/>
            </w:tcBorders>
            <w:noWrap/>
            <w:vAlign w:val="bottom"/>
            <w:hideMark/>
          </w:tcPr>
          <w:p w14:paraId="4B6F252E"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8 766</w:t>
            </w:r>
            <w:r>
              <w:rPr>
                <w:rFonts w:ascii="Times New Roman" w:hAnsi="Times New Roman"/>
              </w:rPr>
              <w:t>,</w:t>
            </w:r>
            <w:r w:rsidRPr="003D4DDF">
              <w:rPr>
                <w:rFonts w:ascii="Times New Roman" w:hAnsi="Times New Roman"/>
              </w:rPr>
              <w:t>51</w:t>
            </w:r>
          </w:p>
        </w:tc>
        <w:tc>
          <w:tcPr>
            <w:tcW w:w="2453" w:type="dxa"/>
            <w:tcBorders>
              <w:top w:val="nil"/>
              <w:left w:val="nil"/>
              <w:bottom w:val="single" w:sz="4" w:space="0" w:color="auto"/>
              <w:right w:val="single" w:sz="4" w:space="0" w:color="auto"/>
            </w:tcBorders>
            <w:noWrap/>
            <w:vAlign w:val="bottom"/>
            <w:hideMark/>
          </w:tcPr>
          <w:p w14:paraId="01F24309"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461 741</w:t>
            </w:r>
            <w:r>
              <w:rPr>
                <w:rFonts w:ascii="Times New Roman" w:hAnsi="Times New Roman"/>
              </w:rPr>
              <w:t>,</w:t>
            </w:r>
            <w:r w:rsidRPr="003D4DDF">
              <w:rPr>
                <w:rFonts w:ascii="Times New Roman" w:hAnsi="Times New Roman"/>
              </w:rPr>
              <w:t>34</w:t>
            </w:r>
          </w:p>
        </w:tc>
      </w:tr>
      <w:tr w:rsidR="00194D3B" w:rsidRPr="00611A52" w14:paraId="28F4936D"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64CD8727" w14:textId="77777777" w:rsidR="00194D3B" w:rsidRPr="00611A52" w:rsidRDefault="00194D3B" w:rsidP="005128C6">
            <w:pPr>
              <w:spacing w:after="0" w:line="240" w:lineRule="auto"/>
              <w:jc w:val="center"/>
              <w:rPr>
                <w:color w:val="000000"/>
              </w:rPr>
            </w:pPr>
            <w:r w:rsidRPr="00611A52">
              <w:rPr>
                <w:color w:val="000000"/>
              </w:rPr>
              <w:t>3</w:t>
            </w:r>
          </w:p>
        </w:tc>
        <w:tc>
          <w:tcPr>
            <w:tcW w:w="4040" w:type="dxa"/>
            <w:tcBorders>
              <w:top w:val="nil"/>
              <w:left w:val="nil"/>
              <w:bottom w:val="single" w:sz="4" w:space="0" w:color="auto"/>
              <w:right w:val="single" w:sz="4" w:space="0" w:color="auto"/>
            </w:tcBorders>
            <w:noWrap/>
            <w:vAlign w:val="bottom"/>
            <w:hideMark/>
          </w:tcPr>
          <w:p w14:paraId="3BC6DD14"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"ОГК-2"</w:t>
            </w:r>
          </w:p>
        </w:tc>
        <w:tc>
          <w:tcPr>
            <w:tcW w:w="2452" w:type="dxa"/>
            <w:tcBorders>
              <w:top w:val="nil"/>
              <w:left w:val="nil"/>
              <w:bottom w:val="single" w:sz="4" w:space="0" w:color="auto"/>
              <w:right w:val="single" w:sz="4" w:space="0" w:color="auto"/>
            </w:tcBorders>
            <w:noWrap/>
            <w:vAlign w:val="bottom"/>
            <w:hideMark/>
          </w:tcPr>
          <w:p w14:paraId="571C100C"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212 193</w:t>
            </w:r>
            <w:r>
              <w:rPr>
                <w:rFonts w:ascii="Times New Roman" w:hAnsi="Times New Roman"/>
              </w:rPr>
              <w:t>,</w:t>
            </w:r>
            <w:r w:rsidRPr="003D4DDF">
              <w:rPr>
                <w:rFonts w:ascii="Times New Roman" w:hAnsi="Times New Roman"/>
              </w:rPr>
              <w:t>42</w:t>
            </w:r>
          </w:p>
        </w:tc>
        <w:tc>
          <w:tcPr>
            <w:tcW w:w="2453" w:type="dxa"/>
            <w:tcBorders>
              <w:top w:val="nil"/>
              <w:left w:val="nil"/>
              <w:bottom w:val="single" w:sz="4" w:space="0" w:color="auto"/>
              <w:right w:val="single" w:sz="4" w:space="0" w:color="auto"/>
            </w:tcBorders>
            <w:noWrap/>
            <w:vAlign w:val="bottom"/>
            <w:hideMark/>
          </w:tcPr>
          <w:p w14:paraId="6AA076A5" w14:textId="77777777" w:rsidR="00194D3B" w:rsidRPr="003D4DDF" w:rsidRDefault="00194D3B" w:rsidP="005128C6">
            <w:pPr>
              <w:spacing w:after="0" w:line="240" w:lineRule="auto"/>
              <w:jc w:val="right"/>
              <w:rPr>
                <w:rFonts w:ascii="Times New Roman" w:hAnsi="Times New Roman"/>
                <w:lang w:val="en-US"/>
              </w:rPr>
            </w:pPr>
            <w:r w:rsidRPr="003D4DDF">
              <w:rPr>
                <w:rFonts w:ascii="Times New Roman" w:hAnsi="Times New Roman"/>
              </w:rPr>
              <w:t>0</w:t>
            </w:r>
            <w:r>
              <w:rPr>
                <w:rFonts w:ascii="Times New Roman" w:hAnsi="Times New Roman"/>
              </w:rPr>
              <w:t>,</w:t>
            </w:r>
            <w:r w:rsidRPr="003D4DDF">
              <w:rPr>
                <w:rFonts w:ascii="Times New Roman" w:hAnsi="Times New Roman"/>
              </w:rPr>
              <w:t>00</w:t>
            </w:r>
          </w:p>
        </w:tc>
      </w:tr>
      <w:tr w:rsidR="00194D3B" w:rsidRPr="00611A52" w14:paraId="64838427"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49C87D43" w14:textId="77777777" w:rsidR="00194D3B" w:rsidRPr="00611A52" w:rsidRDefault="00194D3B" w:rsidP="005128C6">
            <w:pPr>
              <w:spacing w:after="0" w:line="240" w:lineRule="auto"/>
              <w:jc w:val="center"/>
              <w:rPr>
                <w:color w:val="000000"/>
              </w:rPr>
            </w:pPr>
            <w:r w:rsidRPr="00611A52">
              <w:rPr>
                <w:color w:val="000000"/>
              </w:rPr>
              <w:t>4</w:t>
            </w:r>
          </w:p>
        </w:tc>
        <w:tc>
          <w:tcPr>
            <w:tcW w:w="4040" w:type="dxa"/>
            <w:tcBorders>
              <w:top w:val="nil"/>
              <w:left w:val="nil"/>
              <w:bottom w:val="single" w:sz="4" w:space="0" w:color="auto"/>
              <w:right w:val="single" w:sz="4" w:space="0" w:color="auto"/>
            </w:tcBorders>
            <w:noWrap/>
            <w:vAlign w:val="bottom"/>
          </w:tcPr>
          <w:p w14:paraId="2B7A43D0"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"ТГК-1"</w:t>
            </w:r>
          </w:p>
        </w:tc>
        <w:tc>
          <w:tcPr>
            <w:tcW w:w="2452" w:type="dxa"/>
            <w:tcBorders>
              <w:top w:val="nil"/>
              <w:left w:val="nil"/>
              <w:bottom w:val="single" w:sz="4" w:space="0" w:color="auto"/>
              <w:right w:val="single" w:sz="4" w:space="0" w:color="auto"/>
            </w:tcBorders>
            <w:noWrap/>
            <w:vAlign w:val="bottom"/>
            <w:hideMark/>
          </w:tcPr>
          <w:p w14:paraId="0C885F8D"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77</w:t>
            </w:r>
            <w:r>
              <w:rPr>
                <w:rFonts w:ascii="Times New Roman" w:hAnsi="Times New Roman"/>
              </w:rPr>
              <w:t>,</w:t>
            </w:r>
            <w:r w:rsidRPr="003D4DDF">
              <w:rPr>
                <w:rFonts w:ascii="Times New Roman" w:hAnsi="Times New Roman"/>
              </w:rPr>
              <w:t>52</w:t>
            </w:r>
          </w:p>
        </w:tc>
        <w:tc>
          <w:tcPr>
            <w:tcW w:w="2453" w:type="dxa"/>
            <w:tcBorders>
              <w:top w:val="nil"/>
              <w:left w:val="nil"/>
              <w:bottom w:val="single" w:sz="4" w:space="0" w:color="auto"/>
              <w:right w:val="single" w:sz="4" w:space="0" w:color="auto"/>
            </w:tcBorders>
            <w:noWrap/>
            <w:vAlign w:val="bottom"/>
            <w:hideMark/>
          </w:tcPr>
          <w:p w14:paraId="66C667A8"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0</w:t>
            </w:r>
            <w:r>
              <w:rPr>
                <w:rFonts w:ascii="Times New Roman" w:hAnsi="Times New Roman"/>
              </w:rPr>
              <w:t>,</w:t>
            </w:r>
            <w:r w:rsidRPr="003D4DDF">
              <w:rPr>
                <w:rFonts w:ascii="Times New Roman" w:hAnsi="Times New Roman"/>
              </w:rPr>
              <w:t>00</w:t>
            </w:r>
          </w:p>
        </w:tc>
      </w:tr>
      <w:tr w:rsidR="00194D3B" w:rsidRPr="00611A52" w14:paraId="78B5E9B2"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2471AA21" w14:textId="77777777" w:rsidR="00194D3B" w:rsidRPr="00611A52" w:rsidRDefault="00194D3B" w:rsidP="005128C6">
            <w:pPr>
              <w:spacing w:after="0" w:line="240" w:lineRule="auto"/>
              <w:jc w:val="center"/>
              <w:rPr>
                <w:color w:val="000000"/>
              </w:rPr>
            </w:pPr>
            <w:r w:rsidRPr="00611A52">
              <w:rPr>
                <w:color w:val="000000"/>
              </w:rPr>
              <w:t>5</w:t>
            </w:r>
          </w:p>
        </w:tc>
        <w:tc>
          <w:tcPr>
            <w:tcW w:w="4040" w:type="dxa"/>
            <w:tcBorders>
              <w:top w:val="nil"/>
              <w:left w:val="nil"/>
              <w:bottom w:val="single" w:sz="4" w:space="0" w:color="auto"/>
              <w:right w:val="single" w:sz="4" w:space="0" w:color="auto"/>
            </w:tcBorders>
            <w:noWrap/>
            <w:vAlign w:val="bottom"/>
            <w:hideMark/>
          </w:tcPr>
          <w:p w14:paraId="37988549"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"Т Плюс"</w:t>
            </w:r>
          </w:p>
        </w:tc>
        <w:tc>
          <w:tcPr>
            <w:tcW w:w="2452" w:type="dxa"/>
            <w:tcBorders>
              <w:top w:val="nil"/>
              <w:left w:val="nil"/>
              <w:bottom w:val="single" w:sz="4" w:space="0" w:color="auto"/>
              <w:right w:val="single" w:sz="4" w:space="0" w:color="auto"/>
            </w:tcBorders>
            <w:noWrap/>
            <w:vAlign w:val="bottom"/>
            <w:hideMark/>
          </w:tcPr>
          <w:p w14:paraId="713E1E6E"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246 756</w:t>
            </w:r>
            <w:r>
              <w:rPr>
                <w:rFonts w:ascii="Times New Roman" w:hAnsi="Times New Roman"/>
              </w:rPr>
              <w:t>,</w:t>
            </w:r>
            <w:r w:rsidRPr="003D4DDF">
              <w:rPr>
                <w:rFonts w:ascii="Times New Roman" w:hAnsi="Times New Roman"/>
              </w:rPr>
              <w:t>33</w:t>
            </w:r>
          </w:p>
        </w:tc>
        <w:tc>
          <w:tcPr>
            <w:tcW w:w="2453" w:type="dxa"/>
            <w:tcBorders>
              <w:top w:val="nil"/>
              <w:left w:val="nil"/>
              <w:bottom w:val="single" w:sz="4" w:space="0" w:color="auto"/>
              <w:right w:val="single" w:sz="4" w:space="0" w:color="auto"/>
            </w:tcBorders>
            <w:noWrap/>
            <w:vAlign w:val="bottom"/>
            <w:hideMark/>
          </w:tcPr>
          <w:p w14:paraId="772244CA"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109 432</w:t>
            </w:r>
            <w:r>
              <w:rPr>
                <w:rFonts w:ascii="Times New Roman" w:hAnsi="Times New Roman"/>
              </w:rPr>
              <w:t>,</w:t>
            </w:r>
            <w:r w:rsidRPr="003D4DDF">
              <w:rPr>
                <w:rFonts w:ascii="Times New Roman" w:hAnsi="Times New Roman"/>
              </w:rPr>
              <w:t>25</w:t>
            </w:r>
          </w:p>
        </w:tc>
      </w:tr>
      <w:tr w:rsidR="00194D3B" w:rsidRPr="00611A52" w14:paraId="7E96562A"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75D35CA7" w14:textId="77777777" w:rsidR="00194D3B" w:rsidRPr="00611A52" w:rsidRDefault="00194D3B" w:rsidP="005128C6">
            <w:pPr>
              <w:spacing w:after="0" w:line="240" w:lineRule="auto"/>
              <w:jc w:val="center"/>
              <w:rPr>
                <w:color w:val="000000"/>
              </w:rPr>
            </w:pPr>
            <w:r w:rsidRPr="00611A52">
              <w:rPr>
                <w:color w:val="000000"/>
              </w:rPr>
              <w:t>6</w:t>
            </w:r>
          </w:p>
        </w:tc>
        <w:tc>
          <w:tcPr>
            <w:tcW w:w="4040" w:type="dxa"/>
            <w:tcBorders>
              <w:top w:val="nil"/>
              <w:left w:val="nil"/>
              <w:bottom w:val="single" w:sz="4" w:space="0" w:color="auto"/>
              <w:right w:val="single" w:sz="4" w:space="0" w:color="auto"/>
            </w:tcBorders>
            <w:noWrap/>
            <w:vAlign w:val="bottom"/>
            <w:hideMark/>
          </w:tcPr>
          <w:p w14:paraId="489670C6"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w:t>
            </w:r>
            <w:proofErr w:type="spellStart"/>
            <w:r w:rsidRPr="003D4DDF">
              <w:rPr>
                <w:rFonts w:ascii="Times New Roman" w:hAnsi="Times New Roman"/>
              </w:rPr>
              <w:t>Фортум</w:t>
            </w:r>
            <w:proofErr w:type="spellEnd"/>
            <w:r w:rsidRPr="003D4DDF">
              <w:rPr>
                <w:rFonts w:ascii="Times New Roman" w:hAnsi="Times New Roman"/>
              </w:rPr>
              <w:t>"</w:t>
            </w:r>
          </w:p>
        </w:tc>
        <w:tc>
          <w:tcPr>
            <w:tcW w:w="2452" w:type="dxa"/>
            <w:tcBorders>
              <w:top w:val="nil"/>
              <w:left w:val="nil"/>
              <w:bottom w:val="single" w:sz="4" w:space="0" w:color="auto"/>
              <w:right w:val="single" w:sz="4" w:space="0" w:color="auto"/>
            </w:tcBorders>
            <w:noWrap/>
            <w:vAlign w:val="bottom"/>
            <w:hideMark/>
          </w:tcPr>
          <w:p w14:paraId="4E712A61"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5 943</w:t>
            </w:r>
            <w:r>
              <w:rPr>
                <w:rFonts w:ascii="Times New Roman" w:hAnsi="Times New Roman"/>
              </w:rPr>
              <w:t>,</w:t>
            </w:r>
            <w:r w:rsidRPr="003D4DDF">
              <w:rPr>
                <w:rFonts w:ascii="Times New Roman" w:hAnsi="Times New Roman"/>
              </w:rPr>
              <w:t>27</w:t>
            </w:r>
          </w:p>
        </w:tc>
        <w:tc>
          <w:tcPr>
            <w:tcW w:w="2453" w:type="dxa"/>
            <w:tcBorders>
              <w:top w:val="nil"/>
              <w:left w:val="nil"/>
              <w:bottom w:val="single" w:sz="4" w:space="0" w:color="auto"/>
              <w:right w:val="single" w:sz="4" w:space="0" w:color="auto"/>
            </w:tcBorders>
            <w:noWrap/>
            <w:vAlign w:val="bottom"/>
            <w:hideMark/>
          </w:tcPr>
          <w:p w14:paraId="6673ABE5"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0</w:t>
            </w:r>
            <w:r>
              <w:rPr>
                <w:rFonts w:ascii="Times New Roman" w:hAnsi="Times New Roman"/>
              </w:rPr>
              <w:t>,</w:t>
            </w:r>
            <w:r w:rsidRPr="003D4DDF">
              <w:rPr>
                <w:rFonts w:ascii="Times New Roman" w:hAnsi="Times New Roman"/>
              </w:rPr>
              <w:t>00</w:t>
            </w:r>
          </w:p>
        </w:tc>
      </w:tr>
      <w:tr w:rsidR="00194D3B" w:rsidRPr="00611A52" w14:paraId="1702B542"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687491A0" w14:textId="77777777" w:rsidR="00194D3B" w:rsidRPr="00611A52" w:rsidRDefault="00194D3B" w:rsidP="005128C6">
            <w:pPr>
              <w:spacing w:after="0" w:line="240" w:lineRule="auto"/>
              <w:jc w:val="center"/>
              <w:rPr>
                <w:color w:val="000000"/>
              </w:rPr>
            </w:pPr>
            <w:r w:rsidRPr="00611A52">
              <w:rPr>
                <w:color w:val="000000"/>
              </w:rPr>
              <w:t>7</w:t>
            </w:r>
          </w:p>
        </w:tc>
        <w:tc>
          <w:tcPr>
            <w:tcW w:w="4040" w:type="dxa"/>
            <w:tcBorders>
              <w:top w:val="nil"/>
              <w:left w:val="nil"/>
              <w:bottom w:val="single" w:sz="4" w:space="0" w:color="auto"/>
              <w:right w:val="single" w:sz="4" w:space="0" w:color="auto"/>
            </w:tcBorders>
            <w:noWrap/>
            <w:vAlign w:val="bottom"/>
          </w:tcPr>
          <w:p w14:paraId="5B039771"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ПАО "</w:t>
            </w:r>
            <w:proofErr w:type="spellStart"/>
            <w:r w:rsidRPr="003D4DDF">
              <w:rPr>
                <w:rFonts w:ascii="Times New Roman" w:hAnsi="Times New Roman"/>
              </w:rPr>
              <w:t>Энел</w:t>
            </w:r>
            <w:proofErr w:type="spellEnd"/>
            <w:r w:rsidRPr="003D4DDF">
              <w:rPr>
                <w:rFonts w:ascii="Times New Roman" w:hAnsi="Times New Roman"/>
              </w:rPr>
              <w:t xml:space="preserve"> Россия"</w:t>
            </w:r>
          </w:p>
        </w:tc>
        <w:tc>
          <w:tcPr>
            <w:tcW w:w="2452" w:type="dxa"/>
            <w:tcBorders>
              <w:top w:val="nil"/>
              <w:left w:val="nil"/>
              <w:bottom w:val="single" w:sz="4" w:space="0" w:color="auto"/>
              <w:right w:val="single" w:sz="4" w:space="0" w:color="auto"/>
            </w:tcBorders>
            <w:noWrap/>
            <w:vAlign w:val="bottom"/>
            <w:hideMark/>
          </w:tcPr>
          <w:p w14:paraId="33D5AE9B"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28 391</w:t>
            </w:r>
            <w:r>
              <w:rPr>
                <w:rFonts w:ascii="Times New Roman" w:hAnsi="Times New Roman"/>
              </w:rPr>
              <w:t>,</w:t>
            </w:r>
            <w:r w:rsidRPr="003D4DDF">
              <w:rPr>
                <w:rFonts w:ascii="Times New Roman" w:hAnsi="Times New Roman"/>
              </w:rPr>
              <w:t>46</w:t>
            </w:r>
          </w:p>
        </w:tc>
        <w:tc>
          <w:tcPr>
            <w:tcW w:w="2453" w:type="dxa"/>
            <w:tcBorders>
              <w:top w:val="nil"/>
              <w:left w:val="nil"/>
              <w:bottom w:val="single" w:sz="4" w:space="0" w:color="auto"/>
              <w:right w:val="single" w:sz="4" w:space="0" w:color="auto"/>
            </w:tcBorders>
            <w:noWrap/>
            <w:vAlign w:val="bottom"/>
            <w:hideMark/>
          </w:tcPr>
          <w:p w14:paraId="27984102"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0</w:t>
            </w:r>
            <w:r>
              <w:rPr>
                <w:rFonts w:ascii="Times New Roman" w:hAnsi="Times New Roman"/>
              </w:rPr>
              <w:t>,</w:t>
            </w:r>
            <w:r w:rsidRPr="003D4DDF">
              <w:rPr>
                <w:rFonts w:ascii="Times New Roman" w:hAnsi="Times New Roman"/>
              </w:rPr>
              <w:t>00</w:t>
            </w:r>
          </w:p>
        </w:tc>
      </w:tr>
      <w:tr w:rsidR="00194D3B" w:rsidRPr="00611A52" w14:paraId="6BCB931C" w14:textId="77777777" w:rsidTr="00E21CCE">
        <w:trPr>
          <w:trHeight w:val="300"/>
        </w:trPr>
        <w:tc>
          <w:tcPr>
            <w:tcW w:w="694" w:type="dxa"/>
            <w:tcBorders>
              <w:top w:val="nil"/>
              <w:left w:val="single" w:sz="4" w:space="0" w:color="auto"/>
              <w:bottom w:val="single" w:sz="4" w:space="0" w:color="auto"/>
              <w:right w:val="single" w:sz="4" w:space="0" w:color="auto"/>
            </w:tcBorders>
            <w:noWrap/>
            <w:vAlign w:val="bottom"/>
            <w:hideMark/>
          </w:tcPr>
          <w:p w14:paraId="5DF05C0C" w14:textId="77777777" w:rsidR="00194D3B" w:rsidRPr="00611A52" w:rsidRDefault="00194D3B" w:rsidP="005128C6">
            <w:pPr>
              <w:spacing w:after="0" w:line="240" w:lineRule="auto"/>
              <w:jc w:val="center"/>
              <w:rPr>
                <w:color w:val="000000"/>
              </w:rPr>
            </w:pPr>
            <w:r w:rsidRPr="00611A52">
              <w:rPr>
                <w:color w:val="000000"/>
              </w:rPr>
              <w:t>8</w:t>
            </w:r>
          </w:p>
        </w:tc>
        <w:tc>
          <w:tcPr>
            <w:tcW w:w="4040" w:type="dxa"/>
            <w:tcBorders>
              <w:top w:val="nil"/>
              <w:left w:val="nil"/>
              <w:bottom w:val="single" w:sz="4" w:space="0" w:color="auto"/>
              <w:right w:val="single" w:sz="4" w:space="0" w:color="auto"/>
            </w:tcBorders>
            <w:noWrap/>
            <w:vAlign w:val="bottom"/>
            <w:hideMark/>
          </w:tcPr>
          <w:p w14:paraId="6908259A" w14:textId="77777777" w:rsidR="00194D3B" w:rsidRPr="003D4DDF" w:rsidRDefault="00194D3B" w:rsidP="005128C6">
            <w:pPr>
              <w:spacing w:after="0" w:line="240" w:lineRule="auto"/>
              <w:rPr>
                <w:rFonts w:ascii="Times New Roman" w:hAnsi="Times New Roman"/>
              </w:rPr>
            </w:pPr>
            <w:r w:rsidRPr="003D4DDF">
              <w:rPr>
                <w:rFonts w:ascii="Times New Roman" w:hAnsi="Times New Roman"/>
              </w:rPr>
              <w:t>ООО "Курганская ТЭЦ"</w:t>
            </w:r>
          </w:p>
        </w:tc>
        <w:tc>
          <w:tcPr>
            <w:tcW w:w="2452" w:type="dxa"/>
            <w:tcBorders>
              <w:top w:val="nil"/>
              <w:left w:val="nil"/>
              <w:bottom w:val="single" w:sz="4" w:space="0" w:color="auto"/>
              <w:right w:val="single" w:sz="4" w:space="0" w:color="auto"/>
            </w:tcBorders>
            <w:noWrap/>
            <w:vAlign w:val="bottom"/>
            <w:hideMark/>
          </w:tcPr>
          <w:p w14:paraId="78977EB3"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0</w:t>
            </w:r>
            <w:r>
              <w:rPr>
                <w:rFonts w:ascii="Times New Roman" w:hAnsi="Times New Roman"/>
              </w:rPr>
              <w:t>,</w:t>
            </w:r>
            <w:r w:rsidRPr="003D4DDF">
              <w:rPr>
                <w:rFonts w:ascii="Times New Roman" w:hAnsi="Times New Roman"/>
              </w:rPr>
              <w:t>00</w:t>
            </w:r>
          </w:p>
        </w:tc>
        <w:tc>
          <w:tcPr>
            <w:tcW w:w="2453" w:type="dxa"/>
            <w:tcBorders>
              <w:top w:val="nil"/>
              <w:left w:val="nil"/>
              <w:bottom w:val="single" w:sz="4" w:space="0" w:color="auto"/>
              <w:right w:val="single" w:sz="4" w:space="0" w:color="auto"/>
            </w:tcBorders>
            <w:noWrap/>
            <w:vAlign w:val="bottom"/>
            <w:hideMark/>
          </w:tcPr>
          <w:p w14:paraId="66E49F99"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4 365</w:t>
            </w:r>
            <w:r>
              <w:rPr>
                <w:rFonts w:ascii="Times New Roman" w:hAnsi="Times New Roman"/>
              </w:rPr>
              <w:t>,</w:t>
            </w:r>
            <w:r w:rsidRPr="003D4DDF">
              <w:rPr>
                <w:rFonts w:ascii="Times New Roman" w:hAnsi="Times New Roman"/>
              </w:rPr>
              <w:t>05</w:t>
            </w:r>
          </w:p>
        </w:tc>
      </w:tr>
      <w:tr w:rsidR="00194D3B" w:rsidRPr="00611A52" w14:paraId="07230F54" w14:textId="77777777" w:rsidTr="00E21CCE">
        <w:trPr>
          <w:trHeight w:val="300"/>
        </w:trPr>
        <w:tc>
          <w:tcPr>
            <w:tcW w:w="4734" w:type="dxa"/>
            <w:gridSpan w:val="2"/>
            <w:tcBorders>
              <w:top w:val="single" w:sz="4" w:space="0" w:color="auto"/>
              <w:left w:val="single" w:sz="4" w:space="0" w:color="auto"/>
              <w:bottom w:val="single" w:sz="4" w:space="0" w:color="auto"/>
              <w:right w:val="single" w:sz="4" w:space="0" w:color="000000"/>
            </w:tcBorders>
            <w:noWrap/>
            <w:vAlign w:val="bottom"/>
            <w:hideMark/>
          </w:tcPr>
          <w:p w14:paraId="7BD793E7" w14:textId="77777777" w:rsidR="00194D3B" w:rsidRPr="003D4DDF" w:rsidRDefault="00194D3B" w:rsidP="005128C6">
            <w:pPr>
              <w:spacing w:after="0" w:line="240" w:lineRule="auto"/>
              <w:jc w:val="center"/>
              <w:rPr>
                <w:rFonts w:ascii="Times New Roman" w:hAnsi="Times New Roman"/>
              </w:rPr>
            </w:pPr>
            <w:r w:rsidRPr="003D4DDF">
              <w:rPr>
                <w:rFonts w:ascii="Times New Roman" w:hAnsi="Times New Roman"/>
              </w:rPr>
              <w:t>Итого</w:t>
            </w:r>
          </w:p>
        </w:tc>
        <w:tc>
          <w:tcPr>
            <w:tcW w:w="2452" w:type="dxa"/>
            <w:tcBorders>
              <w:top w:val="nil"/>
              <w:left w:val="nil"/>
              <w:bottom w:val="single" w:sz="4" w:space="0" w:color="auto"/>
              <w:right w:val="single" w:sz="4" w:space="0" w:color="auto"/>
            </w:tcBorders>
            <w:noWrap/>
            <w:vAlign w:val="bottom"/>
            <w:hideMark/>
          </w:tcPr>
          <w:p w14:paraId="1851F324"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768 925.90</w:t>
            </w:r>
          </w:p>
        </w:tc>
        <w:tc>
          <w:tcPr>
            <w:tcW w:w="2453" w:type="dxa"/>
            <w:tcBorders>
              <w:top w:val="nil"/>
              <w:left w:val="nil"/>
              <w:bottom w:val="single" w:sz="4" w:space="0" w:color="auto"/>
              <w:right w:val="single" w:sz="4" w:space="0" w:color="auto"/>
            </w:tcBorders>
            <w:noWrap/>
            <w:vAlign w:val="bottom"/>
            <w:hideMark/>
          </w:tcPr>
          <w:p w14:paraId="1AE9670D" w14:textId="77777777" w:rsidR="00194D3B" w:rsidRPr="003D4DDF" w:rsidRDefault="00194D3B" w:rsidP="005128C6">
            <w:pPr>
              <w:spacing w:after="0" w:line="240" w:lineRule="auto"/>
              <w:jc w:val="right"/>
              <w:rPr>
                <w:rFonts w:ascii="Times New Roman" w:hAnsi="Times New Roman"/>
              </w:rPr>
            </w:pPr>
            <w:r w:rsidRPr="003D4DDF">
              <w:rPr>
                <w:rFonts w:ascii="Times New Roman" w:hAnsi="Times New Roman"/>
              </w:rPr>
              <w:t>638 760</w:t>
            </w:r>
            <w:r>
              <w:rPr>
                <w:rFonts w:ascii="Times New Roman" w:hAnsi="Times New Roman"/>
              </w:rPr>
              <w:t>,</w:t>
            </w:r>
            <w:r w:rsidRPr="003D4DDF">
              <w:rPr>
                <w:rFonts w:ascii="Times New Roman" w:hAnsi="Times New Roman"/>
              </w:rPr>
              <w:t>71</w:t>
            </w:r>
          </w:p>
        </w:tc>
      </w:tr>
    </w:tbl>
    <w:p w14:paraId="670FC66E" w14:textId="77777777" w:rsidR="00EF1A5E" w:rsidRDefault="00EF1A5E" w:rsidP="005128C6">
      <w:pPr>
        <w:spacing w:after="0" w:line="240" w:lineRule="auto"/>
        <w:jc w:val="both"/>
        <w:rPr>
          <w:rFonts w:ascii="Times New Roman" w:hAnsi="Times New Roman"/>
          <w:i/>
        </w:rPr>
      </w:pPr>
    </w:p>
    <w:p w14:paraId="633C5DA6" w14:textId="77777777" w:rsidR="00AE0628" w:rsidRDefault="00AE0628" w:rsidP="00794607">
      <w:pPr>
        <w:spacing w:after="0" w:line="240" w:lineRule="auto"/>
        <w:jc w:val="center"/>
        <w:rPr>
          <w:rFonts w:ascii="Times New Roman" w:hAnsi="Times New Roman"/>
        </w:rPr>
      </w:pPr>
      <w:r w:rsidRPr="00BB4141">
        <w:rPr>
          <w:rFonts w:ascii="Times New Roman" w:hAnsi="Times New Roman"/>
        </w:rPr>
        <w:t>Объем крупных поставщиков электроэнергии по Регулируемым договорам.</w:t>
      </w:r>
    </w:p>
    <w:p w14:paraId="1DE19488" w14:textId="77777777" w:rsidR="00194D3B" w:rsidRPr="00794607" w:rsidRDefault="00194D3B" w:rsidP="00794607">
      <w:pPr>
        <w:spacing w:after="0" w:line="240" w:lineRule="auto"/>
        <w:jc w:val="right"/>
        <w:rPr>
          <w:rFonts w:ascii="Times New Roman" w:hAnsi="Times New Roman"/>
        </w:rPr>
      </w:pPr>
      <w:r w:rsidRPr="00794607">
        <w:rPr>
          <w:rFonts w:ascii="Times New Roman" w:hAnsi="Times New Roman"/>
        </w:rPr>
        <w:t>Таблица</w:t>
      </w:r>
      <w:r w:rsidR="00AE0628">
        <w:rPr>
          <w:rFonts w:ascii="Times New Roman" w:hAnsi="Times New Roman"/>
        </w:rPr>
        <w:t xml:space="preserve"> №</w:t>
      </w:r>
      <w:r w:rsidRPr="00794607">
        <w:rPr>
          <w:rFonts w:ascii="Times New Roman" w:hAnsi="Times New Roman"/>
        </w:rPr>
        <w:t xml:space="preserve"> </w:t>
      </w:r>
      <w:r w:rsidRPr="00794607">
        <w:rPr>
          <w:rFonts w:ascii="Times New Roman" w:hAnsi="Times New Roman"/>
        </w:rPr>
        <w:fldChar w:fldCharType="begin"/>
      </w:r>
      <w:r w:rsidRPr="00794607">
        <w:rPr>
          <w:rFonts w:ascii="Times New Roman" w:hAnsi="Times New Roman"/>
        </w:rPr>
        <w:instrText xml:space="preserve"> AUTONUM  \* Arabic </w:instrText>
      </w:r>
      <w:r w:rsidRPr="00794607">
        <w:rPr>
          <w:rFonts w:ascii="Times New Roman" w:hAnsi="Times New Roman"/>
        </w:rPr>
        <w:fldChar w:fldCharType="end"/>
      </w:r>
      <w:r w:rsidRPr="00794607">
        <w:rPr>
          <w:rFonts w:ascii="Times New Roman" w:hAnsi="Times New Roman"/>
        </w:rPr>
        <w:t xml:space="preserve"> </w:t>
      </w:r>
    </w:p>
    <w:tbl>
      <w:tblPr>
        <w:tblW w:w="9668" w:type="dxa"/>
        <w:tblInd w:w="-5" w:type="dxa"/>
        <w:tblLayout w:type="fixed"/>
        <w:tblLook w:val="04A0" w:firstRow="1" w:lastRow="0" w:firstColumn="1" w:lastColumn="0" w:noHBand="0" w:noVBand="1"/>
      </w:tblPr>
      <w:tblGrid>
        <w:gridCol w:w="579"/>
        <w:gridCol w:w="4962"/>
        <w:gridCol w:w="2114"/>
        <w:gridCol w:w="2013"/>
      </w:tblGrid>
      <w:tr w:rsidR="00194D3B" w:rsidRPr="002D223A" w14:paraId="7DBA5AE4" w14:textId="77777777" w:rsidTr="00794607">
        <w:trPr>
          <w:trHeight w:val="787"/>
          <w:tblHeader/>
        </w:trPr>
        <w:tc>
          <w:tcPr>
            <w:tcW w:w="579"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720BD61B" w14:textId="77777777" w:rsidR="00194D3B" w:rsidRPr="002D223A" w:rsidRDefault="00194D3B" w:rsidP="005128C6">
            <w:pPr>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rPr>
              <w:t>№ п/п</w:t>
            </w:r>
          </w:p>
          <w:p w14:paraId="4B21CC8F" w14:textId="77777777" w:rsidR="00194D3B" w:rsidRPr="002D223A" w:rsidRDefault="00194D3B" w:rsidP="005128C6">
            <w:pPr>
              <w:spacing w:after="0" w:line="240" w:lineRule="auto"/>
              <w:jc w:val="center"/>
              <w:rPr>
                <w:rFonts w:ascii="Times New Roman" w:hAnsi="Times New Roman"/>
                <w:b/>
                <w:color w:val="FFFFFF" w:themeColor="background1"/>
              </w:rPr>
            </w:pPr>
          </w:p>
        </w:tc>
        <w:tc>
          <w:tcPr>
            <w:tcW w:w="4962"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noWrap/>
            <w:vAlign w:val="center"/>
            <w:hideMark/>
          </w:tcPr>
          <w:p w14:paraId="6AB16270" w14:textId="77777777" w:rsidR="00194D3B" w:rsidRPr="002D223A" w:rsidRDefault="00194D3B" w:rsidP="005128C6">
            <w:pPr>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rPr>
              <w:t>Организация</w:t>
            </w:r>
          </w:p>
        </w:tc>
        <w:tc>
          <w:tcPr>
            <w:tcW w:w="2114" w:type="dxa"/>
            <w:tcBorders>
              <w:top w:val="single" w:sz="4" w:space="0" w:color="auto"/>
              <w:left w:val="nil"/>
              <w:bottom w:val="single" w:sz="4" w:space="0" w:color="auto"/>
              <w:right w:val="single" w:sz="4" w:space="0" w:color="auto"/>
            </w:tcBorders>
            <w:shd w:val="clear" w:color="auto" w:fill="1F4E79" w:themeFill="accent1" w:themeFillShade="80"/>
            <w:vAlign w:val="bottom"/>
            <w:hideMark/>
          </w:tcPr>
          <w:p w14:paraId="321A5062" w14:textId="77777777" w:rsidR="00194D3B" w:rsidRPr="002D223A" w:rsidRDefault="00194D3B" w:rsidP="005128C6">
            <w:pPr>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rPr>
              <w:t>Объем электроэнергии по организации,</w:t>
            </w:r>
          </w:p>
        </w:tc>
        <w:tc>
          <w:tcPr>
            <w:tcW w:w="2013"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68A9672" w14:textId="77777777" w:rsidR="00194D3B" w:rsidRPr="002D223A" w:rsidRDefault="00194D3B" w:rsidP="005128C6">
            <w:pPr>
              <w:spacing w:after="0" w:line="240" w:lineRule="auto"/>
              <w:jc w:val="center"/>
              <w:rPr>
                <w:rFonts w:ascii="Times New Roman" w:hAnsi="Times New Roman"/>
                <w:b/>
                <w:color w:val="FFFFFF" w:themeColor="background1"/>
              </w:rPr>
            </w:pPr>
            <w:r w:rsidRPr="002D223A">
              <w:rPr>
                <w:rFonts w:ascii="Times New Roman" w:hAnsi="Times New Roman"/>
                <w:b/>
                <w:color w:val="FFFFFF" w:themeColor="background1"/>
              </w:rPr>
              <w:t>Удельный вес, в % к итогу</w:t>
            </w:r>
          </w:p>
        </w:tc>
      </w:tr>
      <w:tr w:rsidR="00194D3B" w:rsidRPr="002D223A" w14:paraId="16146812" w14:textId="77777777" w:rsidTr="00794607">
        <w:trPr>
          <w:trHeight w:val="347"/>
          <w:tblHeader/>
        </w:trPr>
        <w:tc>
          <w:tcPr>
            <w:tcW w:w="579"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713DE7F8" w14:textId="77777777" w:rsidR="00194D3B" w:rsidRPr="002D223A" w:rsidRDefault="00194D3B" w:rsidP="005128C6">
            <w:pPr>
              <w:spacing w:after="0" w:line="240" w:lineRule="auto"/>
              <w:rPr>
                <w:rFonts w:ascii="Times New Roman" w:hAnsi="Times New Roman"/>
                <w:b/>
                <w:bCs/>
                <w:color w:val="FFFFFF" w:themeColor="background1"/>
              </w:rPr>
            </w:pPr>
          </w:p>
        </w:tc>
        <w:tc>
          <w:tcPr>
            <w:tcW w:w="4962"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6EF8FAC5" w14:textId="77777777" w:rsidR="00194D3B" w:rsidRPr="002D223A" w:rsidRDefault="00194D3B" w:rsidP="005128C6">
            <w:pPr>
              <w:spacing w:after="0" w:line="240" w:lineRule="auto"/>
              <w:rPr>
                <w:rFonts w:ascii="Times New Roman" w:hAnsi="Times New Roman"/>
                <w:b/>
                <w:bCs/>
                <w:color w:val="FFFFFF" w:themeColor="background1"/>
              </w:rPr>
            </w:pPr>
          </w:p>
        </w:tc>
        <w:tc>
          <w:tcPr>
            <w:tcW w:w="2114" w:type="dxa"/>
            <w:tcBorders>
              <w:top w:val="single" w:sz="4" w:space="0" w:color="auto"/>
              <w:left w:val="nil"/>
              <w:bottom w:val="single" w:sz="4" w:space="0" w:color="auto"/>
              <w:right w:val="single" w:sz="4" w:space="0" w:color="auto"/>
            </w:tcBorders>
            <w:shd w:val="clear" w:color="auto" w:fill="1F4E79" w:themeFill="accent1" w:themeFillShade="80"/>
            <w:vAlign w:val="bottom"/>
            <w:hideMark/>
          </w:tcPr>
          <w:p w14:paraId="60B94423" w14:textId="77777777" w:rsidR="00194D3B" w:rsidRPr="002D223A" w:rsidRDefault="00194D3B" w:rsidP="005128C6">
            <w:pPr>
              <w:spacing w:after="0" w:line="240" w:lineRule="auto"/>
              <w:jc w:val="center"/>
              <w:rPr>
                <w:rFonts w:ascii="Times New Roman" w:hAnsi="Times New Roman"/>
                <w:b/>
                <w:bCs/>
                <w:color w:val="FFFFFF" w:themeColor="background1"/>
              </w:rPr>
            </w:pPr>
            <w:r w:rsidRPr="002D223A">
              <w:rPr>
                <w:rFonts w:ascii="Times New Roman" w:hAnsi="Times New Roman"/>
                <w:b/>
                <w:bCs/>
                <w:color w:val="FFFFFF" w:themeColor="background1"/>
              </w:rPr>
              <w:t>млн, кВт*ч</w:t>
            </w:r>
          </w:p>
        </w:tc>
        <w:tc>
          <w:tcPr>
            <w:tcW w:w="2013"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hideMark/>
          </w:tcPr>
          <w:p w14:paraId="3E77D432" w14:textId="77777777" w:rsidR="00194D3B" w:rsidRPr="002D223A" w:rsidRDefault="00194D3B" w:rsidP="005128C6">
            <w:pPr>
              <w:spacing w:after="0" w:line="240" w:lineRule="auto"/>
              <w:rPr>
                <w:rFonts w:ascii="Times New Roman" w:hAnsi="Times New Roman"/>
                <w:b/>
                <w:bCs/>
                <w:color w:val="FFFFFF" w:themeColor="background1"/>
              </w:rPr>
            </w:pPr>
          </w:p>
        </w:tc>
      </w:tr>
      <w:tr w:rsidR="00194D3B" w:rsidRPr="005951D2" w14:paraId="13C3F1DF"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27E92F37" w14:textId="77777777" w:rsidR="00194D3B" w:rsidRPr="000844F9" w:rsidRDefault="00194D3B" w:rsidP="005128C6">
            <w:pPr>
              <w:spacing w:after="0" w:line="240" w:lineRule="auto"/>
              <w:jc w:val="center"/>
              <w:rPr>
                <w:rFonts w:ascii="Times New Roman" w:hAnsi="Times New Roman"/>
                <w:color w:val="000000"/>
                <w:lang w:val="en-US"/>
              </w:rPr>
            </w:pPr>
            <w:r w:rsidRPr="000844F9">
              <w:rPr>
                <w:rFonts w:ascii="Times New Roman" w:hAnsi="Times New Roman"/>
                <w:color w:val="000000"/>
                <w:lang w:val="en-US"/>
              </w:rPr>
              <w:t>1</w:t>
            </w:r>
          </w:p>
        </w:tc>
        <w:tc>
          <w:tcPr>
            <w:tcW w:w="4962" w:type="dxa"/>
            <w:tcBorders>
              <w:top w:val="nil"/>
              <w:left w:val="nil"/>
              <w:bottom w:val="single" w:sz="4" w:space="0" w:color="auto"/>
              <w:right w:val="single" w:sz="4" w:space="0" w:color="auto"/>
            </w:tcBorders>
            <w:noWrap/>
            <w:vAlign w:val="bottom"/>
            <w:hideMark/>
          </w:tcPr>
          <w:p w14:paraId="37C51F0E"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"ТГК-1"</w:t>
            </w:r>
          </w:p>
        </w:tc>
        <w:tc>
          <w:tcPr>
            <w:tcW w:w="2114" w:type="dxa"/>
            <w:tcBorders>
              <w:top w:val="nil"/>
              <w:left w:val="nil"/>
              <w:bottom w:val="single" w:sz="4" w:space="0" w:color="auto"/>
              <w:right w:val="single" w:sz="4" w:space="0" w:color="auto"/>
            </w:tcBorders>
            <w:noWrap/>
            <w:vAlign w:val="bottom"/>
            <w:hideMark/>
          </w:tcPr>
          <w:p w14:paraId="20454044"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2,824</w:t>
            </w:r>
          </w:p>
        </w:tc>
        <w:tc>
          <w:tcPr>
            <w:tcW w:w="2013" w:type="dxa"/>
            <w:tcBorders>
              <w:top w:val="nil"/>
              <w:left w:val="nil"/>
              <w:bottom w:val="single" w:sz="4" w:space="0" w:color="auto"/>
              <w:right w:val="single" w:sz="4" w:space="0" w:color="auto"/>
            </w:tcBorders>
            <w:noWrap/>
            <w:vAlign w:val="bottom"/>
            <w:hideMark/>
          </w:tcPr>
          <w:p w14:paraId="1BBF44ED"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0,28</w:t>
            </w:r>
          </w:p>
        </w:tc>
      </w:tr>
      <w:tr w:rsidR="00194D3B" w:rsidRPr="005951D2" w14:paraId="3D34F450"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5F22AD36"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2</w:t>
            </w:r>
          </w:p>
        </w:tc>
        <w:tc>
          <w:tcPr>
            <w:tcW w:w="4962" w:type="dxa"/>
            <w:tcBorders>
              <w:top w:val="nil"/>
              <w:left w:val="nil"/>
              <w:bottom w:val="single" w:sz="4" w:space="0" w:color="auto"/>
              <w:right w:val="single" w:sz="4" w:space="0" w:color="auto"/>
            </w:tcBorders>
            <w:noWrap/>
            <w:vAlign w:val="bottom"/>
            <w:hideMark/>
          </w:tcPr>
          <w:p w14:paraId="505BC91B"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w:t>
            </w:r>
            <w:proofErr w:type="spellStart"/>
            <w:r w:rsidRPr="000844F9">
              <w:rPr>
                <w:rFonts w:ascii="Times New Roman" w:hAnsi="Times New Roman"/>
              </w:rPr>
              <w:t>Фортум</w:t>
            </w:r>
            <w:proofErr w:type="spellEnd"/>
            <w:r w:rsidRPr="000844F9">
              <w:rPr>
                <w:rFonts w:ascii="Times New Roman" w:hAnsi="Times New Roman"/>
              </w:rPr>
              <w:t>"</w:t>
            </w:r>
          </w:p>
        </w:tc>
        <w:tc>
          <w:tcPr>
            <w:tcW w:w="2114" w:type="dxa"/>
            <w:tcBorders>
              <w:top w:val="nil"/>
              <w:left w:val="nil"/>
              <w:bottom w:val="single" w:sz="4" w:space="0" w:color="auto"/>
              <w:right w:val="single" w:sz="4" w:space="0" w:color="auto"/>
            </w:tcBorders>
            <w:noWrap/>
            <w:vAlign w:val="bottom"/>
            <w:hideMark/>
          </w:tcPr>
          <w:p w14:paraId="6C3EFE80"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9,777</w:t>
            </w:r>
          </w:p>
        </w:tc>
        <w:tc>
          <w:tcPr>
            <w:tcW w:w="2013" w:type="dxa"/>
            <w:tcBorders>
              <w:top w:val="nil"/>
              <w:left w:val="nil"/>
              <w:bottom w:val="single" w:sz="4" w:space="0" w:color="auto"/>
              <w:right w:val="single" w:sz="4" w:space="0" w:color="auto"/>
            </w:tcBorders>
            <w:noWrap/>
            <w:vAlign w:val="bottom"/>
            <w:hideMark/>
          </w:tcPr>
          <w:p w14:paraId="47B671B4"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0,99</w:t>
            </w:r>
          </w:p>
        </w:tc>
      </w:tr>
      <w:tr w:rsidR="00194D3B" w:rsidRPr="005951D2" w14:paraId="0A22EA8E"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338D6672"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3</w:t>
            </w:r>
          </w:p>
        </w:tc>
        <w:tc>
          <w:tcPr>
            <w:tcW w:w="4962" w:type="dxa"/>
            <w:tcBorders>
              <w:top w:val="nil"/>
              <w:left w:val="nil"/>
              <w:bottom w:val="single" w:sz="4" w:space="0" w:color="auto"/>
              <w:right w:val="single" w:sz="4" w:space="0" w:color="auto"/>
            </w:tcBorders>
            <w:noWrap/>
            <w:vAlign w:val="bottom"/>
            <w:hideMark/>
          </w:tcPr>
          <w:p w14:paraId="52A004E5"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w:t>
            </w:r>
            <w:proofErr w:type="spellStart"/>
            <w:r w:rsidRPr="000844F9">
              <w:rPr>
                <w:rFonts w:ascii="Times New Roman" w:hAnsi="Times New Roman"/>
              </w:rPr>
              <w:t>Энел</w:t>
            </w:r>
            <w:proofErr w:type="spellEnd"/>
            <w:r w:rsidRPr="000844F9">
              <w:rPr>
                <w:rFonts w:ascii="Times New Roman" w:hAnsi="Times New Roman"/>
              </w:rPr>
              <w:t xml:space="preserve"> Россия"</w:t>
            </w:r>
          </w:p>
        </w:tc>
        <w:tc>
          <w:tcPr>
            <w:tcW w:w="2114" w:type="dxa"/>
            <w:tcBorders>
              <w:top w:val="nil"/>
              <w:left w:val="nil"/>
              <w:bottom w:val="single" w:sz="4" w:space="0" w:color="auto"/>
              <w:right w:val="single" w:sz="4" w:space="0" w:color="auto"/>
            </w:tcBorders>
            <w:noWrap/>
            <w:vAlign w:val="bottom"/>
            <w:hideMark/>
          </w:tcPr>
          <w:p w14:paraId="5FE8AB18"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20,153</w:t>
            </w:r>
          </w:p>
        </w:tc>
        <w:tc>
          <w:tcPr>
            <w:tcW w:w="2013" w:type="dxa"/>
            <w:tcBorders>
              <w:top w:val="nil"/>
              <w:left w:val="nil"/>
              <w:bottom w:val="nil"/>
              <w:right w:val="single" w:sz="4" w:space="0" w:color="auto"/>
            </w:tcBorders>
            <w:noWrap/>
            <w:vAlign w:val="bottom"/>
            <w:hideMark/>
          </w:tcPr>
          <w:p w14:paraId="7BF892C1"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2,03</w:t>
            </w:r>
          </w:p>
        </w:tc>
      </w:tr>
      <w:tr w:rsidR="00194D3B" w:rsidRPr="005951D2" w14:paraId="6BC2F433"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788D078C"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4</w:t>
            </w:r>
          </w:p>
        </w:tc>
        <w:tc>
          <w:tcPr>
            <w:tcW w:w="4962" w:type="dxa"/>
            <w:tcBorders>
              <w:top w:val="nil"/>
              <w:left w:val="nil"/>
              <w:bottom w:val="single" w:sz="4" w:space="0" w:color="auto"/>
              <w:right w:val="single" w:sz="4" w:space="0" w:color="auto"/>
            </w:tcBorders>
            <w:noWrap/>
            <w:vAlign w:val="bottom"/>
            <w:hideMark/>
          </w:tcPr>
          <w:p w14:paraId="55678E61"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"ОГК-2"</w:t>
            </w:r>
          </w:p>
        </w:tc>
        <w:tc>
          <w:tcPr>
            <w:tcW w:w="2114" w:type="dxa"/>
            <w:tcBorders>
              <w:top w:val="nil"/>
              <w:left w:val="nil"/>
              <w:bottom w:val="single" w:sz="4" w:space="0" w:color="auto"/>
              <w:right w:val="single" w:sz="4" w:space="0" w:color="auto"/>
            </w:tcBorders>
            <w:noWrap/>
            <w:vAlign w:val="bottom"/>
            <w:hideMark/>
          </w:tcPr>
          <w:p w14:paraId="00CDF749"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160,736</w:t>
            </w:r>
          </w:p>
        </w:tc>
        <w:tc>
          <w:tcPr>
            <w:tcW w:w="2013" w:type="dxa"/>
            <w:tcBorders>
              <w:top w:val="single" w:sz="4" w:space="0" w:color="auto"/>
              <w:left w:val="nil"/>
              <w:bottom w:val="single" w:sz="4" w:space="0" w:color="auto"/>
              <w:right w:val="single" w:sz="4" w:space="0" w:color="auto"/>
            </w:tcBorders>
            <w:noWrap/>
            <w:vAlign w:val="bottom"/>
            <w:hideMark/>
          </w:tcPr>
          <w:p w14:paraId="7894490A"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16,22</w:t>
            </w:r>
          </w:p>
        </w:tc>
      </w:tr>
      <w:tr w:rsidR="00194D3B" w:rsidRPr="005951D2" w14:paraId="35E9484A"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311F3FBD"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5</w:t>
            </w:r>
          </w:p>
        </w:tc>
        <w:tc>
          <w:tcPr>
            <w:tcW w:w="4962" w:type="dxa"/>
            <w:tcBorders>
              <w:top w:val="nil"/>
              <w:left w:val="nil"/>
              <w:bottom w:val="single" w:sz="4" w:space="0" w:color="auto"/>
              <w:right w:val="single" w:sz="4" w:space="0" w:color="auto"/>
            </w:tcBorders>
            <w:noWrap/>
            <w:vAlign w:val="bottom"/>
            <w:hideMark/>
          </w:tcPr>
          <w:p w14:paraId="16DD0F34"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"Химпром"</w:t>
            </w:r>
          </w:p>
        </w:tc>
        <w:tc>
          <w:tcPr>
            <w:tcW w:w="2114" w:type="dxa"/>
            <w:tcBorders>
              <w:top w:val="nil"/>
              <w:left w:val="nil"/>
              <w:bottom w:val="single" w:sz="4" w:space="0" w:color="auto"/>
              <w:right w:val="single" w:sz="4" w:space="0" w:color="auto"/>
            </w:tcBorders>
            <w:noWrap/>
            <w:vAlign w:val="bottom"/>
            <w:hideMark/>
          </w:tcPr>
          <w:p w14:paraId="399CF3B1"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185,500</w:t>
            </w:r>
          </w:p>
        </w:tc>
        <w:tc>
          <w:tcPr>
            <w:tcW w:w="2013" w:type="dxa"/>
            <w:tcBorders>
              <w:top w:val="nil"/>
              <w:left w:val="nil"/>
              <w:bottom w:val="nil"/>
              <w:right w:val="single" w:sz="4" w:space="0" w:color="auto"/>
            </w:tcBorders>
            <w:noWrap/>
            <w:vAlign w:val="bottom"/>
            <w:hideMark/>
          </w:tcPr>
          <w:p w14:paraId="553D90CF"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18,71</w:t>
            </w:r>
          </w:p>
        </w:tc>
      </w:tr>
      <w:tr w:rsidR="00194D3B" w:rsidRPr="005951D2" w14:paraId="5631ECBB"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518718B9"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6</w:t>
            </w:r>
          </w:p>
        </w:tc>
        <w:tc>
          <w:tcPr>
            <w:tcW w:w="4962" w:type="dxa"/>
            <w:tcBorders>
              <w:top w:val="nil"/>
              <w:left w:val="nil"/>
              <w:bottom w:val="single" w:sz="4" w:space="0" w:color="auto"/>
              <w:right w:val="single" w:sz="4" w:space="0" w:color="auto"/>
            </w:tcBorders>
            <w:noWrap/>
            <w:vAlign w:val="bottom"/>
            <w:hideMark/>
          </w:tcPr>
          <w:p w14:paraId="46CC42E1"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"Т Плюс"</w:t>
            </w:r>
          </w:p>
        </w:tc>
        <w:tc>
          <w:tcPr>
            <w:tcW w:w="2114" w:type="dxa"/>
            <w:tcBorders>
              <w:top w:val="nil"/>
              <w:left w:val="nil"/>
              <w:bottom w:val="single" w:sz="4" w:space="0" w:color="auto"/>
              <w:right w:val="single" w:sz="4" w:space="0" w:color="auto"/>
            </w:tcBorders>
            <w:noWrap/>
            <w:vAlign w:val="bottom"/>
            <w:hideMark/>
          </w:tcPr>
          <w:p w14:paraId="252E8B21"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204,274</w:t>
            </w:r>
          </w:p>
        </w:tc>
        <w:tc>
          <w:tcPr>
            <w:tcW w:w="2013" w:type="dxa"/>
            <w:tcBorders>
              <w:top w:val="single" w:sz="4" w:space="0" w:color="auto"/>
              <w:left w:val="nil"/>
              <w:bottom w:val="single" w:sz="4" w:space="0" w:color="auto"/>
              <w:right w:val="single" w:sz="4" w:space="0" w:color="auto"/>
            </w:tcBorders>
            <w:noWrap/>
            <w:vAlign w:val="bottom"/>
            <w:hideMark/>
          </w:tcPr>
          <w:p w14:paraId="059C3F38"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20,61</w:t>
            </w:r>
          </w:p>
        </w:tc>
      </w:tr>
      <w:tr w:rsidR="00194D3B" w:rsidRPr="005951D2" w14:paraId="7F763F01" w14:textId="77777777" w:rsidTr="00794607">
        <w:trPr>
          <w:trHeight w:val="300"/>
        </w:trPr>
        <w:tc>
          <w:tcPr>
            <w:tcW w:w="579" w:type="dxa"/>
            <w:tcBorders>
              <w:top w:val="nil"/>
              <w:left w:val="single" w:sz="4" w:space="0" w:color="auto"/>
              <w:bottom w:val="single" w:sz="4" w:space="0" w:color="auto"/>
              <w:right w:val="single" w:sz="4" w:space="0" w:color="auto"/>
            </w:tcBorders>
            <w:noWrap/>
            <w:vAlign w:val="bottom"/>
            <w:hideMark/>
          </w:tcPr>
          <w:p w14:paraId="5453B446" w14:textId="77777777" w:rsidR="00194D3B" w:rsidRPr="000844F9" w:rsidRDefault="00194D3B" w:rsidP="005128C6">
            <w:pPr>
              <w:spacing w:after="0" w:line="240" w:lineRule="auto"/>
              <w:jc w:val="center"/>
              <w:rPr>
                <w:rFonts w:ascii="Times New Roman" w:hAnsi="Times New Roman"/>
                <w:color w:val="000000"/>
              </w:rPr>
            </w:pPr>
            <w:r w:rsidRPr="000844F9">
              <w:rPr>
                <w:rFonts w:ascii="Times New Roman" w:hAnsi="Times New Roman"/>
                <w:color w:val="000000"/>
              </w:rPr>
              <w:t>7</w:t>
            </w:r>
          </w:p>
        </w:tc>
        <w:tc>
          <w:tcPr>
            <w:tcW w:w="4962" w:type="dxa"/>
            <w:tcBorders>
              <w:top w:val="nil"/>
              <w:left w:val="nil"/>
              <w:bottom w:val="single" w:sz="4" w:space="0" w:color="auto"/>
              <w:right w:val="single" w:sz="4" w:space="0" w:color="auto"/>
            </w:tcBorders>
            <w:noWrap/>
            <w:vAlign w:val="bottom"/>
            <w:hideMark/>
          </w:tcPr>
          <w:p w14:paraId="2A37C250" w14:textId="77777777" w:rsidR="00194D3B" w:rsidRPr="000844F9" w:rsidRDefault="00194D3B" w:rsidP="005128C6">
            <w:pPr>
              <w:spacing w:after="0" w:line="240" w:lineRule="auto"/>
              <w:rPr>
                <w:rFonts w:ascii="Times New Roman" w:hAnsi="Times New Roman"/>
              </w:rPr>
            </w:pPr>
            <w:r w:rsidRPr="000844F9">
              <w:rPr>
                <w:rFonts w:ascii="Times New Roman" w:hAnsi="Times New Roman"/>
              </w:rPr>
              <w:t>ПАО "РусГидро"</w:t>
            </w:r>
          </w:p>
        </w:tc>
        <w:tc>
          <w:tcPr>
            <w:tcW w:w="2114" w:type="dxa"/>
            <w:tcBorders>
              <w:top w:val="nil"/>
              <w:left w:val="nil"/>
              <w:bottom w:val="single" w:sz="4" w:space="0" w:color="auto"/>
              <w:right w:val="single" w:sz="4" w:space="0" w:color="auto"/>
            </w:tcBorders>
            <w:noWrap/>
            <w:vAlign w:val="bottom"/>
            <w:hideMark/>
          </w:tcPr>
          <w:p w14:paraId="38264B95"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407,976</w:t>
            </w:r>
          </w:p>
        </w:tc>
        <w:tc>
          <w:tcPr>
            <w:tcW w:w="2013" w:type="dxa"/>
            <w:tcBorders>
              <w:top w:val="nil"/>
              <w:left w:val="nil"/>
              <w:bottom w:val="nil"/>
              <w:right w:val="single" w:sz="4" w:space="0" w:color="auto"/>
            </w:tcBorders>
            <w:noWrap/>
            <w:vAlign w:val="bottom"/>
            <w:hideMark/>
          </w:tcPr>
          <w:p w14:paraId="302E68C6"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41,16</w:t>
            </w:r>
          </w:p>
        </w:tc>
      </w:tr>
      <w:tr w:rsidR="00194D3B" w:rsidRPr="005951D2" w14:paraId="30D79D9A" w14:textId="77777777" w:rsidTr="00794607">
        <w:trPr>
          <w:trHeight w:val="315"/>
        </w:trPr>
        <w:tc>
          <w:tcPr>
            <w:tcW w:w="5541" w:type="dxa"/>
            <w:gridSpan w:val="2"/>
            <w:tcBorders>
              <w:top w:val="single" w:sz="4" w:space="0" w:color="auto"/>
              <w:left w:val="single" w:sz="4" w:space="0" w:color="auto"/>
              <w:bottom w:val="single" w:sz="4" w:space="0" w:color="auto"/>
              <w:right w:val="single" w:sz="4" w:space="0" w:color="auto"/>
            </w:tcBorders>
            <w:noWrap/>
            <w:vAlign w:val="bottom"/>
            <w:hideMark/>
          </w:tcPr>
          <w:p w14:paraId="765C09B6"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Итого</w:t>
            </w:r>
          </w:p>
        </w:tc>
        <w:tc>
          <w:tcPr>
            <w:tcW w:w="2114" w:type="dxa"/>
            <w:tcBorders>
              <w:top w:val="single" w:sz="4" w:space="0" w:color="auto"/>
              <w:left w:val="nil"/>
              <w:bottom w:val="single" w:sz="4" w:space="0" w:color="auto"/>
              <w:right w:val="single" w:sz="4" w:space="0" w:color="auto"/>
            </w:tcBorders>
            <w:noWrap/>
            <w:vAlign w:val="bottom"/>
            <w:hideMark/>
          </w:tcPr>
          <w:p w14:paraId="43ED912A"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991,240</w:t>
            </w:r>
          </w:p>
        </w:tc>
        <w:tc>
          <w:tcPr>
            <w:tcW w:w="2013" w:type="dxa"/>
            <w:tcBorders>
              <w:top w:val="single" w:sz="4" w:space="0" w:color="auto"/>
              <w:left w:val="nil"/>
              <w:bottom w:val="single" w:sz="4" w:space="0" w:color="auto"/>
              <w:right w:val="single" w:sz="4" w:space="0" w:color="auto"/>
            </w:tcBorders>
            <w:noWrap/>
            <w:vAlign w:val="bottom"/>
            <w:hideMark/>
          </w:tcPr>
          <w:p w14:paraId="0BE6D074" w14:textId="77777777" w:rsidR="00194D3B" w:rsidRPr="000844F9" w:rsidRDefault="00194D3B" w:rsidP="005128C6">
            <w:pPr>
              <w:spacing w:after="0" w:line="240" w:lineRule="auto"/>
              <w:jc w:val="center"/>
              <w:rPr>
                <w:rFonts w:ascii="Times New Roman" w:hAnsi="Times New Roman"/>
              </w:rPr>
            </w:pPr>
            <w:r w:rsidRPr="000844F9">
              <w:rPr>
                <w:rFonts w:ascii="Times New Roman" w:hAnsi="Times New Roman"/>
              </w:rPr>
              <w:t>100</w:t>
            </w:r>
          </w:p>
        </w:tc>
      </w:tr>
    </w:tbl>
    <w:p w14:paraId="5AC5DDE8" w14:textId="77777777" w:rsidR="00194D3B" w:rsidRPr="000844F9" w:rsidRDefault="00194D3B" w:rsidP="005128C6">
      <w:pPr>
        <w:spacing w:after="0" w:line="240" w:lineRule="auto"/>
        <w:ind w:firstLine="567"/>
        <w:jc w:val="both"/>
        <w:rPr>
          <w:rFonts w:ascii="Times New Roman" w:hAnsi="Times New Roman"/>
          <w:sz w:val="24"/>
          <w:szCs w:val="24"/>
        </w:rPr>
      </w:pPr>
      <w:r w:rsidRPr="000844F9">
        <w:rPr>
          <w:rFonts w:ascii="Times New Roman" w:hAnsi="Times New Roman"/>
          <w:sz w:val="24"/>
          <w:szCs w:val="24"/>
        </w:rPr>
        <w:lastRenderedPageBreak/>
        <w:t>Крупнейшими поставщиками электроэнергии являются: ПАО «РусГидро», ПАО «Т ПЛЮС»,</w:t>
      </w:r>
      <w:r w:rsidRPr="000844F9">
        <w:rPr>
          <w:rFonts w:ascii="Times New Roman" w:hAnsi="Times New Roman"/>
          <w:color w:val="000000"/>
          <w:sz w:val="24"/>
          <w:szCs w:val="24"/>
        </w:rPr>
        <w:t xml:space="preserve"> ПАО «Химпром».</w:t>
      </w:r>
    </w:p>
    <w:p w14:paraId="73DEF9A0" w14:textId="77777777" w:rsidR="00194D3B" w:rsidRPr="000844F9" w:rsidRDefault="00194D3B" w:rsidP="005128C6">
      <w:pPr>
        <w:spacing w:after="0" w:line="240" w:lineRule="auto"/>
        <w:ind w:firstLine="567"/>
        <w:jc w:val="both"/>
        <w:rPr>
          <w:rFonts w:ascii="Times New Roman" w:hAnsi="Times New Roman"/>
          <w:sz w:val="24"/>
          <w:szCs w:val="24"/>
        </w:rPr>
      </w:pPr>
      <w:r w:rsidRPr="000844F9">
        <w:rPr>
          <w:rFonts w:ascii="Times New Roman" w:hAnsi="Times New Roman"/>
          <w:sz w:val="24"/>
          <w:szCs w:val="24"/>
        </w:rPr>
        <w:t>Фактический объем покупки электроэнергии в 2019 году по регулируемым договорам на оптовом рынке электроэнергии составил 991,240 млн, кВт*ч, на сумму 768</w:t>
      </w:r>
      <w:r w:rsidRPr="000844F9">
        <w:rPr>
          <w:rFonts w:ascii="Times New Roman" w:hAnsi="Times New Roman"/>
          <w:sz w:val="24"/>
          <w:szCs w:val="24"/>
          <w:lang w:val="en-US"/>
        </w:rPr>
        <w:t> </w:t>
      </w:r>
      <w:r w:rsidRPr="000844F9">
        <w:rPr>
          <w:rFonts w:ascii="Times New Roman" w:hAnsi="Times New Roman"/>
          <w:sz w:val="24"/>
          <w:szCs w:val="24"/>
        </w:rPr>
        <w:t xml:space="preserve">925,90 </w:t>
      </w:r>
      <w:proofErr w:type="spellStart"/>
      <w:r w:rsidRPr="000844F9">
        <w:rPr>
          <w:rFonts w:ascii="Times New Roman" w:hAnsi="Times New Roman"/>
          <w:sz w:val="24"/>
          <w:szCs w:val="24"/>
        </w:rPr>
        <w:t>тыс.руб</w:t>
      </w:r>
      <w:proofErr w:type="spellEnd"/>
      <w:r w:rsidRPr="000844F9">
        <w:rPr>
          <w:rFonts w:ascii="Times New Roman" w:hAnsi="Times New Roman"/>
          <w:sz w:val="24"/>
          <w:szCs w:val="24"/>
        </w:rPr>
        <w:t xml:space="preserve">., (без НДС), средний объем мощности составил 328,892 МВт в год на сумму </w:t>
      </w:r>
      <w:r>
        <w:rPr>
          <w:rFonts w:ascii="Times New Roman" w:hAnsi="Times New Roman"/>
          <w:sz w:val="24"/>
          <w:szCs w:val="24"/>
        </w:rPr>
        <w:t xml:space="preserve">638 760,71 </w:t>
      </w:r>
      <w:proofErr w:type="spellStart"/>
      <w:r>
        <w:rPr>
          <w:rFonts w:ascii="Times New Roman" w:hAnsi="Times New Roman"/>
          <w:sz w:val="24"/>
          <w:szCs w:val="24"/>
        </w:rPr>
        <w:t>тыс.руб</w:t>
      </w:r>
      <w:proofErr w:type="spellEnd"/>
      <w:r>
        <w:rPr>
          <w:rFonts w:ascii="Times New Roman" w:hAnsi="Times New Roman"/>
          <w:sz w:val="24"/>
          <w:szCs w:val="24"/>
        </w:rPr>
        <w:t>., (без НДС).</w:t>
      </w:r>
    </w:p>
    <w:p w14:paraId="4C1B61FD" w14:textId="77777777" w:rsidR="00194D3B" w:rsidRPr="000844F9" w:rsidRDefault="00194D3B" w:rsidP="005128C6">
      <w:pPr>
        <w:spacing w:after="0" w:line="240" w:lineRule="auto"/>
        <w:ind w:firstLine="567"/>
        <w:jc w:val="both"/>
        <w:rPr>
          <w:rFonts w:ascii="Times New Roman" w:hAnsi="Times New Roman"/>
          <w:sz w:val="24"/>
          <w:szCs w:val="24"/>
        </w:rPr>
      </w:pPr>
      <w:r w:rsidRPr="000844F9">
        <w:rPr>
          <w:rFonts w:ascii="Times New Roman" w:hAnsi="Times New Roman"/>
          <w:sz w:val="24"/>
          <w:szCs w:val="24"/>
        </w:rPr>
        <w:t>Доля покупки электроэнергии в общем объеме за 12 месяцев 2019 года составила:</w:t>
      </w:r>
    </w:p>
    <w:p w14:paraId="518B1248" w14:textId="77777777" w:rsidR="00194D3B" w:rsidRPr="000844F9" w:rsidRDefault="00194D3B" w:rsidP="005128C6">
      <w:pPr>
        <w:numPr>
          <w:ilvl w:val="0"/>
          <w:numId w:val="25"/>
        </w:numPr>
        <w:tabs>
          <w:tab w:val="left" w:pos="709"/>
        </w:tabs>
        <w:spacing w:after="0" w:line="240" w:lineRule="auto"/>
        <w:ind w:left="0" w:firstLine="567"/>
        <w:jc w:val="both"/>
        <w:rPr>
          <w:rFonts w:ascii="Times New Roman" w:hAnsi="Times New Roman"/>
          <w:sz w:val="24"/>
          <w:szCs w:val="24"/>
        </w:rPr>
      </w:pPr>
      <w:r w:rsidRPr="000844F9">
        <w:rPr>
          <w:rFonts w:ascii="Times New Roman" w:hAnsi="Times New Roman"/>
          <w:sz w:val="24"/>
          <w:szCs w:val="24"/>
        </w:rPr>
        <w:t xml:space="preserve">регулируемые договоры – </w:t>
      </w:r>
      <w:r w:rsidRPr="000844F9">
        <w:rPr>
          <w:rFonts w:ascii="Times New Roman" w:hAnsi="Times New Roman"/>
          <w:sz w:val="24"/>
          <w:szCs w:val="24"/>
          <w:lang w:val="en-US"/>
        </w:rPr>
        <w:t>29</w:t>
      </w:r>
      <w:r w:rsidRPr="000844F9">
        <w:rPr>
          <w:rFonts w:ascii="Times New Roman" w:hAnsi="Times New Roman"/>
          <w:sz w:val="24"/>
          <w:szCs w:val="24"/>
        </w:rPr>
        <w:t xml:space="preserve"> %;</w:t>
      </w:r>
    </w:p>
    <w:p w14:paraId="5F493928" w14:textId="77777777" w:rsidR="00194D3B" w:rsidRPr="000844F9" w:rsidRDefault="00194D3B" w:rsidP="005128C6">
      <w:pPr>
        <w:numPr>
          <w:ilvl w:val="0"/>
          <w:numId w:val="25"/>
        </w:numPr>
        <w:tabs>
          <w:tab w:val="left" w:pos="709"/>
        </w:tabs>
        <w:spacing w:after="0" w:line="240" w:lineRule="auto"/>
        <w:ind w:left="0" w:firstLine="567"/>
        <w:jc w:val="both"/>
        <w:rPr>
          <w:rFonts w:ascii="Times New Roman" w:hAnsi="Times New Roman"/>
          <w:sz w:val="24"/>
          <w:szCs w:val="24"/>
        </w:rPr>
      </w:pPr>
      <w:r w:rsidRPr="000844F9">
        <w:rPr>
          <w:rFonts w:ascii="Times New Roman" w:hAnsi="Times New Roman"/>
          <w:sz w:val="24"/>
          <w:szCs w:val="24"/>
        </w:rPr>
        <w:t>рынок на су</w:t>
      </w:r>
      <w:r>
        <w:rPr>
          <w:rFonts w:ascii="Times New Roman" w:hAnsi="Times New Roman"/>
          <w:sz w:val="24"/>
          <w:szCs w:val="24"/>
        </w:rPr>
        <w:t xml:space="preserve">тки вперед </w:t>
      </w:r>
      <w:r w:rsidRPr="000844F9">
        <w:rPr>
          <w:rFonts w:ascii="Times New Roman" w:hAnsi="Times New Roman"/>
          <w:sz w:val="24"/>
          <w:szCs w:val="24"/>
        </w:rPr>
        <w:t xml:space="preserve">– </w:t>
      </w:r>
      <w:r w:rsidRPr="000844F9">
        <w:rPr>
          <w:rFonts w:ascii="Times New Roman" w:hAnsi="Times New Roman"/>
          <w:sz w:val="24"/>
          <w:szCs w:val="24"/>
          <w:lang w:val="en-US"/>
        </w:rPr>
        <w:t>70</w:t>
      </w:r>
      <w:r w:rsidRPr="000844F9">
        <w:rPr>
          <w:rFonts w:ascii="Times New Roman" w:hAnsi="Times New Roman"/>
          <w:sz w:val="24"/>
          <w:szCs w:val="24"/>
        </w:rPr>
        <w:t xml:space="preserve"> %;</w:t>
      </w:r>
    </w:p>
    <w:p w14:paraId="1722AE0B" w14:textId="77777777" w:rsidR="00194D3B" w:rsidRPr="000844F9" w:rsidRDefault="00194D3B" w:rsidP="005128C6">
      <w:pPr>
        <w:numPr>
          <w:ilvl w:val="0"/>
          <w:numId w:val="25"/>
        </w:numPr>
        <w:tabs>
          <w:tab w:val="left" w:pos="709"/>
        </w:tabs>
        <w:spacing w:after="0" w:line="240" w:lineRule="auto"/>
        <w:ind w:left="0" w:firstLine="567"/>
        <w:jc w:val="both"/>
        <w:rPr>
          <w:rFonts w:ascii="Times New Roman" w:hAnsi="Times New Roman"/>
          <w:sz w:val="24"/>
          <w:szCs w:val="24"/>
        </w:rPr>
      </w:pPr>
      <w:r w:rsidRPr="000844F9">
        <w:rPr>
          <w:rFonts w:ascii="Times New Roman" w:hAnsi="Times New Roman"/>
          <w:sz w:val="24"/>
          <w:szCs w:val="24"/>
        </w:rPr>
        <w:t>балансирующий рынок</w:t>
      </w:r>
      <w:r>
        <w:rPr>
          <w:rFonts w:ascii="Times New Roman" w:hAnsi="Times New Roman"/>
          <w:sz w:val="24"/>
          <w:szCs w:val="24"/>
        </w:rPr>
        <w:t xml:space="preserve"> </w:t>
      </w:r>
      <w:r w:rsidRPr="000844F9">
        <w:rPr>
          <w:rFonts w:ascii="Times New Roman" w:hAnsi="Times New Roman"/>
          <w:sz w:val="24"/>
          <w:szCs w:val="24"/>
        </w:rPr>
        <w:t xml:space="preserve">– </w:t>
      </w:r>
      <w:r w:rsidRPr="000844F9">
        <w:rPr>
          <w:rFonts w:ascii="Times New Roman" w:hAnsi="Times New Roman"/>
          <w:sz w:val="24"/>
          <w:szCs w:val="24"/>
          <w:lang w:val="en-US"/>
        </w:rPr>
        <w:t>1</w:t>
      </w:r>
      <w:r>
        <w:rPr>
          <w:rFonts w:ascii="Times New Roman" w:hAnsi="Times New Roman"/>
          <w:sz w:val="24"/>
          <w:szCs w:val="24"/>
        </w:rPr>
        <w:t xml:space="preserve"> %.</w:t>
      </w:r>
    </w:p>
    <w:p w14:paraId="287B8ECD" w14:textId="77777777" w:rsidR="00EF1A5E" w:rsidRDefault="00AE0628" w:rsidP="00794607">
      <w:pPr>
        <w:spacing w:after="0" w:line="240" w:lineRule="auto"/>
        <w:jc w:val="center"/>
        <w:rPr>
          <w:rFonts w:ascii="Times New Roman" w:hAnsi="Times New Roman"/>
          <w:i/>
        </w:rPr>
      </w:pPr>
      <w:r w:rsidRPr="00A97217">
        <w:rPr>
          <w:rFonts w:ascii="Times New Roman" w:hAnsi="Times New Roman"/>
        </w:rPr>
        <w:t>Структура покупки электроэнергии на оптовом рынке электроэнергии (мощности) за 2019 год.</w:t>
      </w:r>
    </w:p>
    <w:p w14:paraId="272207CB" w14:textId="77777777" w:rsidR="00194D3B" w:rsidRPr="00CF363B" w:rsidRDefault="00194D3B" w:rsidP="00794607">
      <w:pPr>
        <w:spacing w:after="0" w:line="240" w:lineRule="auto"/>
        <w:jc w:val="right"/>
        <w:rPr>
          <w:rFonts w:ascii="Times New Roman" w:hAnsi="Times New Roman"/>
          <w:i/>
        </w:rPr>
      </w:pPr>
      <w:r w:rsidRPr="00CF363B">
        <w:rPr>
          <w:rFonts w:ascii="Times New Roman" w:hAnsi="Times New Roman"/>
          <w:i/>
        </w:rPr>
        <w:t xml:space="preserve">Таблица </w:t>
      </w:r>
      <w:r w:rsidR="00AE0628" w:rsidRPr="00794607">
        <w:rPr>
          <w:rFonts w:ascii="Times New Roman" w:hAnsi="Times New Roman"/>
          <w:i/>
        </w:rPr>
        <w:t xml:space="preserve"> № </w:t>
      </w:r>
      <w:r w:rsidRPr="004216F8">
        <w:rPr>
          <w:rFonts w:ascii="Times New Roman" w:hAnsi="Times New Roman"/>
          <w:i/>
        </w:rPr>
        <w:fldChar w:fldCharType="begin"/>
      </w:r>
      <w:r w:rsidRPr="00CF363B">
        <w:rPr>
          <w:rFonts w:ascii="Times New Roman" w:hAnsi="Times New Roman"/>
          <w:i/>
        </w:rPr>
        <w:instrText xml:space="preserve"> AUTONUM  \* Arabic </w:instrText>
      </w:r>
      <w:r w:rsidRPr="004216F8">
        <w:rPr>
          <w:rFonts w:ascii="Times New Roman" w:hAnsi="Times New Roman"/>
          <w:i/>
        </w:rPr>
        <w:fldChar w:fldCharType="end"/>
      </w:r>
      <w:r w:rsidRPr="00CF363B">
        <w:rPr>
          <w:rFonts w:ascii="Times New Roman" w:hAnsi="Times New Roman"/>
          <w:i/>
        </w:rPr>
        <w:t xml:space="preserve"> </w:t>
      </w:r>
    </w:p>
    <w:tbl>
      <w:tblPr>
        <w:tblW w:w="9639" w:type="dxa"/>
        <w:tblInd w:w="-5" w:type="dxa"/>
        <w:tblLook w:val="04A0" w:firstRow="1" w:lastRow="0" w:firstColumn="1" w:lastColumn="0" w:noHBand="0" w:noVBand="1"/>
      </w:tblPr>
      <w:tblGrid>
        <w:gridCol w:w="3374"/>
        <w:gridCol w:w="3260"/>
        <w:gridCol w:w="3005"/>
      </w:tblGrid>
      <w:tr w:rsidR="00194D3B" w:rsidRPr="00843B2B" w14:paraId="46C24A04" w14:textId="77777777" w:rsidTr="00E21CCE">
        <w:trPr>
          <w:trHeight w:val="870"/>
        </w:trPr>
        <w:tc>
          <w:tcPr>
            <w:tcW w:w="3374" w:type="dxa"/>
            <w:tcBorders>
              <w:left w:val="single" w:sz="4" w:space="0" w:color="auto"/>
              <w:bottom w:val="single" w:sz="4" w:space="0" w:color="auto"/>
              <w:right w:val="single" w:sz="4" w:space="0" w:color="auto"/>
            </w:tcBorders>
            <w:shd w:val="clear" w:color="auto" w:fill="1F4E79" w:themeFill="accent1" w:themeFillShade="80"/>
            <w:vAlign w:val="center"/>
            <w:hideMark/>
          </w:tcPr>
          <w:p w14:paraId="5F91CEDC" w14:textId="77777777" w:rsidR="00194D3B" w:rsidRPr="003B3CE3" w:rsidRDefault="00194D3B" w:rsidP="005128C6">
            <w:pPr>
              <w:spacing w:after="0" w:line="240" w:lineRule="auto"/>
              <w:jc w:val="center"/>
              <w:rPr>
                <w:rFonts w:ascii="Times New Roman" w:hAnsi="Times New Roman"/>
                <w:b/>
                <w:bCs/>
                <w:color w:val="FFFFFF" w:themeColor="background1"/>
              </w:rPr>
            </w:pPr>
            <w:r w:rsidRPr="003B3CE3">
              <w:rPr>
                <w:rFonts w:ascii="Times New Roman" w:hAnsi="Times New Roman"/>
                <w:b/>
                <w:bCs/>
                <w:color w:val="FFFFFF" w:themeColor="background1"/>
              </w:rPr>
              <w:t>Наименование сектора ОРЭ</w:t>
            </w:r>
          </w:p>
        </w:tc>
        <w:tc>
          <w:tcPr>
            <w:tcW w:w="3260" w:type="dxa"/>
            <w:tcBorders>
              <w:left w:val="nil"/>
              <w:bottom w:val="single" w:sz="4" w:space="0" w:color="auto"/>
              <w:right w:val="single" w:sz="4" w:space="0" w:color="auto"/>
            </w:tcBorders>
            <w:shd w:val="clear" w:color="auto" w:fill="1F4E79" w:themeFill="accent1" w:themeFillShade="80"/>
            <w:vAlign w:val="center"/>
            <w:hideMark/>
          </w:tcPr>
          <w:p w14:paraId="77B9BF23" w14:textId="77777777" w:rsidR="00194D3B" w:rsidRPr="003B3CE3" w:rsidRDefault="00194D3B" w:rsidP="005128C6">
            <w:pPr>
              <w:spacing w:after="0" w:line="240" w:lineRule="auto"/>
              <w:jc w:val="center"/>
              <w:rPr>
                <w:rFonts w:ascii="Times New Roman" w:hAnsi="Times New Roman"/>
                <w:b/>
                <w:bCs/>
                <w:color w:val="FFFFFF" w:themeColor="background1"/>
              </w:rPr>
            </w:pPr>
            <w:r w:rsidRPr="003B3CE3">
              <w:rPr>
                <w:rFonts w:ascii="Times New Roman" w:hAnsi="Times New Roman"/>
                <w:b/>
                <w:bCs/>
                <w:color w:val="FFFFFF" w:themeColor="background1"/>
              </w:rPr>
              <w:t>Объем покупки электроэнергии, млн, кВт, ч</w:t>
            </w:r>
          </w:p>
        </w:tc>
        <w:tc>
          <w:tcPr>
            <w:tcW w:w="3005" w:type="dxa"/>
            <w:tcBorders>
              <w:left w:val="nil"/>
              <w:bottom w:val="single" w:sz="4" w:space="0" w:color="auto"/>
              <w:right w:val="single" w:sz="4" w:space="0" w:color="auto"/>
            </w:tcBorders>
            <w:shd w:val="clear" w:color="auto" w:fill="1F4E79" w:themeFill="accent1" w:themeFillShade="80"/>
            <w:vAlign w:val="center"/>
            <w:hideMark/>
          </w:tcPr>
          <w:p w14:paraId="2BE68D2A" w14:textId="77777777" w:rsidR="00194D3B" w:rsidRPr="003B3CE3" w:rsidRDefault="00194D3B" w:rsidP="005128C6">
            <w:pPr>
              <w:spacing w:after="0" w:line="240" w:lineRule="auto"/>
              <w:jc w:val="center"/>
              <w:rPr>
                <w:rFonts w:ascii="Times New Roman" w:hAnsi="Times New Roman"/>
                <w:b/>
                <w:bCs/>
                <w:color w:val="FFFFFF" w:themeColor="background1"/>
              </w:rPr>
            </w:pPr>
            <w:r w:rsidRPr="003B3CE3">
              <w:rPr>
                <w:rFonts w:ascii="Times New Roman" w:hAnsi="Times New Roman"/>
                <w:b/>
                <w:bCs/>
                <w:color w:val="FFFFFF" w:themeColor="background1"/>
              </w:rPr>
              <w:t>В %</w:t>
            </w:r>
          </w:p>
        </w:tc>
      </w:tr>
      <w:tr w:rsidR="00194D3B" w:rsidRPr="00545317" w14:paraId="501DB937" w14:textId="77777777" w:rsidTr="00E21CCE">
        <w:trPr>
          <w:trHeight w:val="451"/>
        </w:trPr>
        <w:tc>
          <w:tcPr>
            <w:tcW w:w="3374" w:type="dxa"/>
            <w:tcBorders>
              <w:top w:val="nil"/>
              <w:left w:val="single" w:sz="4" w:space="0" w:color="auto"/>
              <w:bottom w:val="single" w:sz="4" w:space="0" w:color="auto"/>
              <w:right w:val="single" w:sz="4" w:space="0" w:color="auto"/>
            </w:tcBorders>
            <w:vAlign w:val="center"/>
            <w:hideMark/>
          </w:tcPr>
          <w:p w14:paraId="269E596A"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Регулируемые договоры</w:t>
            </w:r>
          </w:p>
        </w:tc>
        <w:tc>
          <w:tcPr>
            <w:tcW w:w="3260" w:type="dxa"/>
            <w:tcBorders>
              <w:top w:val="nil"/>
              <w:left w:val="nil"/>
              <w:bottom w:val="single" w:sz="4" w:space="0" w:color="auto"/>
              <w:right w:val="single" w:sz="4" w:space="0" w:color="auto"/>
            </w:tcBorders>
            <w:vAlign w:val="center"/>
            <w:hideMark/>
          </w:tcPr>
          <w:p w14:paraId="23D908CF"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991,24</w:t>
            </w:r>
          </w:p>
        </w:tc>
        <w:tc>
          <w:tcPr>
            <w:tcW w:w="3005" w:type="dxa"/>
            <w:tcBorders>
              <w:top w:val="nil"/>
              <w:left w:val="nil"/>
              <w:bottom w:val="single" w:sz="4" w:space="0" w:color="auto"/>
              <w:right w:val="single" w:sz="4" w:space="0" w:color="auto"/>
            </w:tcBorders>
            <w:vAlign w:val="center"/>
            <w:hideMark/>
          </w:tcPr>
          <w:p w14:paraId="5833A3BF"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29</w:t>
            </w:r>
          </w:p>
        </w:tc>
      </w:tr>
      <w:tr w:rsidR="00194D3B" w:rsidRPr="00545317" w14:paraId="2A1D7855" w14:textId="77777777" w:rsidTr="00E21CCE">
        <w:trPr>
          <w:trHeight w:val="415"/>
        </w:trPr>
        <w:tc>
          <w:tcPr>
            <w:tcW w:w="3374" w:type="dxa"/>
            <w:tcBorders>
              <w:top w:val="nil"/>
              <w:left w:val="single" w:sz="4" w:space="0" w:color="auto"/>
              <w:bottom w:val="single" w:sz="4" w:space="0" w:color="auto"/>
              <w:right w:val="single" w:sz="4" w:space="0" w:color="auto"/>
            </w:tcBorders>
            <w:vAlign w:val="center"/>
            <w:hideMark/>
          </w:tcPr>
          <w:p w14:paraId="1F57633A"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Рынок на сутки вперед</w:t>
            </w:r>
          </w:p>
        </w:tc>
        <w:tc>
          <w:tcPr>
            <w:tcW w:w="3260" w:type="dxa"/>
            <w:tcBorders>
              <w:top w:val="nil"/>
              <w:left w:val="nil"/>
              <w:bottom w:val="single" w:sz="4" w:space="0" w:color="auto"/>
              <w:right w:val="single" w:sz="4" w:space="0" w:color="auto"/>
            </w:tcBorders>
            <w:vAlign w:val="center"/>
            <w:hideMark/>
          </w:tcPr>
          <w:p w14:paraId="76865F4A"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2 368,32</w:t>
            </w:r>
          </w:p>
        </w:tc>
        <w:tc>
          <w:tcPr>
            <w:tcW w:w="3005" w:type="dxa"/>
            <w:tcBorders>
              <w:top w:val="nil"/>
              <w:left w:val="nil"/>
              <w:bottom w:val="single" w:sz="4" w:space="0" w:color="auto"/>
              <w:right w:val="single" w:sz="4" w:space="0" w:color="auto"/>
            </w:tcBorders>
            <w:vAlign w:val="center"/>
            <w:hideMark/>
          </w:tcPr>
          <w:p w14:paraId="1C029511"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70</w:t>
            </w:r>
          </w:p>
        </w:tc>
      </w:tr>
      <w:tr w:rsidR="00194D3B" w:rsidRPr="00545317" w14:paraId="131D40A5" w14:textId="77777777" w:rsidTr="00E21CCE">
        <w:trPr>
          <w:trHeight w:val="407"/>
        </w:trPr>
        <w:tc>
          <w:tcPr>
            <w:tcW w:w="3374" w:type="dxa"/>
            <w:tcBorders>
              <w:top w:val="nil"/>
              <w:left w:val="single" w:sz="4" w:space="0" w:color="auto"/>
              <w:bottom w:val="single" w:sz="4" w:space="0" w:color="auto"/>
              <w:right w:val="single" w:sz="4" w:space="0" w:color="auto"/>
            </w:tcBorders>
            <w:vAlign w:val="center"/>
            <w:hideMark/>
          </w:tcPr>
          <w:p w14:paraId="479E0F79"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Балансирующий рынок</w:t>
            </w:r>
          </w:p>
        </w:tc>
        <w:tc>
          <w:tcPr>
            <w:tcW w:w="3260" w:type="dxa"/>
            <w:tcBorders>
              <w:top w:val="nil"/>
              <w:left w:val="nil"/>
              <w:bottom w:val="single" w:sz="4" w:space="0" w:color="auto"/>
              <w:right w:val="single" w:sz="4" w:space="0" w:color="auto"/>
            </w:tcBorders>
            <w:vAlign w:val="center"/>
            <w:hideMark/>
          </w:tcPr>
          <w:p w14:paraId="15C47073"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41,02</w:t>
            </w:r>
          </w:p>
        </w:tc>
        <w:tc>
          <w:tcPr>
            <w:tcW w:w="3005" w:type="dxa"/>
            <w:tcBorders>
              <w:top w:val="nil"/>
              <w:left w:val="nil"/>
              <w:bottom w:val="single" w:sz="4" w:space="0" w:color="auto"/>
              <w:right w:val="single" w:sz="4" w:space="0" w:color="auto"/>
            </w:tcBorders>
            <w:vAlign w:val="center"/>
            <w:hideMark/>
          </w:tcPr>
          <w:p w14:paraId="2C1A96F0"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1</w:t>
            </w:r>
          </w:p>
        </w:tc>
      </w:tr>
      <w:tr w:rsidR="00194D3B" w:rsidRPr="00545317" w14:paraId="19CC1D91" w14:textId="77777777" w:rsidTr="00E21CCE">
        <w:trPr>
          <w:trHeight w:val="300"/>
        </w:trPr>
        <w:tc>
          <w:tcPr>
            <w:tcW w:w="3374" w:type="dxa"/>
            <w:tcBorders>
              <w:top w:val="nil"/>
              <w:left w:val="single" w:sz="4" w:space="0" w:color="auto"/>
              <w:bottom w:val="single" w:sz="4" w:space="0" w:color="auto"/>
              <w:right w:val="single" w:sz="4" w:space="0" w:color="auto"/>
            </w:tcBorders>
            <w:vAlign w:val="center"/>
            <w:hideMark/>
          </w:tcPr>
          <w:p w14:paraId="6445AA0B"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Всего:</w:t>
            </w:r>
          </w:p>
        </w:tc>
        <w:tc>
          <w:tcPr>
            <w:tcW w:w="3260" w:type="dxa"/>
            <w:tcBorders>
              <w:top w:val="nil"/>
              <w:left w:val="nil"/>
              <w:bottom w:val="single" w:sz="4" w:space="0" w:color="auto"/>
              <w:right w:val="single" w:sz="4" w:space="0" w:color="auto"/>
            </w:tcBorders>
            <w:vAlign w:val="center"/>
            <w:hideMark/>
          </w:tcPr>
          <w:p w14:paraId="5F99595C"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3 400,58</w:t>
            </w:r>
          </w:p>
        </w:tc>
        <w:tc>
          <w:tcPr>
            <w:tcW w:w="3005" w:type="dxa"/>
            <w:tcBorders>
              <w:top w:val="nil"/>
              <w:left w:val="nil"/>
              <w:bottom w:val="single" w:sz="4" w:space="0" w:color="auto"/>
              <w:right w:val="single" w:sz="4" w:space="0" w:color="auto"/>
            </w:tcBorders>
            <w:vAlign w:val="center"/>
            <w:hideMark/>
          </w:tcPr>
          <w:p w14:paraId="190617CF" w14:textId="77777777" w:rsidR="00194D3B" w:rsidRPr="00655CB4" w:rsidRDefault="00194D3B" w:rsidP="005128C6">
            <w:pPr>
              <w:spacing w:after="0" w:line="240" w:lineRule="auto"/>
              <w:jc w:val="center"/>
              <w:rPr>
                <w:rFonts w:ascii="Times New Roman" w:hAnsi="Times New Roman"/>
                <w:color w:val="000000"/>
              </w:rPr>
            </w:pPr>
            <w:r w:rsidRPr="00655CB4">
              <w:rPr>
                <w:rFonts w:ascii="Times New Roman" w:hAnsi="Times New Roman"/>
                <w:color w:val="000000"/>
              </w:rPr>
              <w:t>100</w:t>
            </w:r>
          </w:p>
        </w:tc>
      </w:tr>
    </w:tbl>
    <w:p w14:paraId="46971473" w14:textId="77777777" w:rsidR="00194D3B" w:rsidRDefault="00194D3B" w:rsidP="005128C6">
      <w:pPr>
        <w:autoSpaceDE w:val="0"/>
        <w:autoSpaceDN w:val="0"/>
        <w:adjustRightInd w:val="0"/>
        <w:spacing w:after="0" w:line="240" w:lineRule="auto"/>
        <w:rPr>
          <w:i/>
          <w:color w:val="000000"/>
          <w:highlight w:val="yellow"/>
        </w:rPr>
      </w:pPr>
    </w:p>
    <w:p w14:paraId="2CF85246" w14:textId="77777777" w:rsidR="00194D3B" w:rsidRPr="00CF363B" w:rsidRDefault="00194D3B" w:rsidP="00794607">
      <w:pPr>
        <w:spacing w:after="0" w:line="240" w:lineRule="auto"/>
        <w:jc w:val="right"/>
        <w:rPr>
          <w:rFonts w:ascii="Times New Roman" w:hAnsi="Times New Roman"/>
          <w:i/>
          <w:color w:val="000000"/>
        </w:rPr>
      </w:pPr>
      <w:r w:rsidRPr="00CF363B">
        <w:rPr>
          <w:rFonts w:ascii="Times New Roman" w:hAnsi="Times New Roman"/>
          <w:i/>
          <w:color w:val="000000"/>
        </w:rPr>
        <w:t xml:space="preserve">Диаграмма 1. </w:t>
      </w:r>
    </w:p>
    <w:p w14:paraId="4D7920BE" w14:textId="77777777" w:rsidR="00194D3B" w:rsidRDefault="00194D3B" w:rsidP="00794607">
      <w:pPr>
        <w:autoSpaceDE w:val="0"/>
        <w:autoSpaceDN w:val="0"/>
        <w:adjustRightInd w:val="0"/>
        <w:spacing w:after="0" w:line="240" w:lineRule="auto"/>
        <w:jc w:val="right"/>
        <w:rPr>
          <w:i/>
          <w:color w:val="000000"/>
          <w:highlight w:val="yellow"/>
        </w:rPr>
      </w:pPr>
      <w:r w:rsidRPr="009D231F">
        <w:rPr>
          <w:noProof/>
          <w:lang w:eastAsia="ru-RU"/>
        </w:rPr>
        <w:drawing>
          <wp:inline distT="0" distB="0" distL="0" distR="0" wp14:anchorId="08312FBE" wp14:editId="620130BD">
            <wp:extent cx="5486400" cy="3895090"/>
            <wp:effectExtent l="0" t="0" r="0" b="0"/>
            <wp:docPr id="19" name="Диаграмма 1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3AEA06A5" w14:textId="77777777" w:rsidR="00EF1A5E" w:rsidRDefault="00EF1A5E" w:rsidP="005128C6">
      <w:pPr>
        <w:spacing w:after="0" w:line="240" w:lineRule="auto"/>
        <w:jc w:val="both"/>
        <w:rPr>
          <w:rFonts w:ascii="Times New Roman" w:hAnsi="Times New Roman"/>
          <w:i/>
        </w:rPr>
      </w:pPr>
    </w:p>
    <w:p w14:paraId="3F0DB7D1" w14:textId="77777777" w:rsidR="00AE0628" w:rsidRDefault="004D503C" w:rsidP="00794607">
      <w:pPr>
        <w:spacing w:after="0" w:line="240" w:lineRule="auto"/>
        <w:jc w:val="center"/>
        <w:rPr>
          <w:rFonts w:ascii="Times New Roman" w:hAnsi="Times New Roman"/>
          <w:i/>
        </w:rPr>
      </w:pPr>
      <w:r w:rsidRPr="00B969F3">
        <w:rPr>
          <w:rFonts w:ascii="Times New Roman" w:hAnsi="Times New Roman"/>
        </w:rPr>
        <w:t>Количественные и процентные показатели качества прогнозирования в 2019 году</w:t>
      </w:r>
    </w:p>
    <w:p w14:paraId="0C519888" w14:textId="77777777" w:rsidR="00194D3B" w:rsidRPr="004D503C" w:rsidRDefault="00194D3B" w:rsidP="00794607">
      <w:pPr>
        <w:spacing w:after="0" w:line="240" w:lineRule="auto"/>
        <w:jc w:val="right"/>
        <w:rPr>
          <w:rFonts w:ascii="Times New Roman" w:hAnsi="Times New Roman"/>
          <w:i/>
        </w:rPr>
      </w:pPr>
      <w:r w:rsidRPr="004D503C">
        <w:rPr>
          <w:rFonts w:ascii="Times New Roman" w:hAnsi="Times New Roman"/>
          <w:i/>
        </w:rPr>
        <w:t>Таблица</w:t>
      </w:r>
      <w:r w:rsidR="004D503C" w:rsidRPr="00794607">
        <w:rPr>
          <w:rFonts w:ascii="Times New Roman" w:hAnsi="Times New Roman"/>
          <w:i/>
        </w:rPr>
        <w:t xml:space="preserve"> №</w:t>
      </w:r>
      <w:r w:rsidRPr="004D503C">
        <w:rPr>
          <w:rFonts w:ascii="Times New Roman" w:hAnsi="Times New Roman"/>
          <w:i/>
        </w:rPr>
        <w:t xml:space="preserve"> </w:t>
      </w:r>
      <w:r w:rsidRPr="004216F8">
        <w:rPr>
          <w:rFonts w:ascii="Times New Roman" w:hAnsi="Times New Roman"/>
          <w:i/>
        </w:rPr>
        <w:fldChar w:fldCharType="begin"/>
      </w:r>
      <w:r w:rsidRPr="004D503C">
        <w:rPr>
          <w:rFonts w:ascii="Times New Roman" w:hAnsi="Times New Roman"/>
          <w:i/>
        </w:rPr>
        <w:instrText xml:space="preserve"> AUTONUM  \* Arabic </w:instrText>
      </w:r>
      <w:r w:rsidRPr="004216F8">
        <w:rPr>
          <w:rFonts w:ascii="Times New Roman" w:hAnsi="Times New Roman"/>
          <w:i/>
        </w:rPr>
        <w:fldChar w:fldCharType="end"/>
      </w:r>
      <w:r w:rsidRPr="004D503C">
        <w:rPr>
          <w:rFonts w:ascii="Times New Roman" w:hAnsi="Times New Roman"/>
          <w:i/>
        </w:rPr>
        <w:t xml:space="preserve"> </w:t>
      </w:r>
    </w:p>
    <w:tbl>
      <w:tblPr>
        <w:tblW w:w="9639" w:type="dxa"/>
        <w:tblInd w:w="-10" w:type="dxa"/>
        <w:tblLayout w:type="fixed"/>
        <w:tblLook w:val="04A0" w:firstRow="1" w:lastRow="0" w:firstColumn="1" w:lastColumn="0" w:noHBand="0" w:noVBand="1"/>
      </w:tblPr>
      <w:tblGrid>
        <w:gridCol w:w="1240"/>
        <w:gridCol w:w="1679"/>
        <w:gridCol w:w="1680"/>
        <w:gridCol w:w="1680"/>
        <w:gridCol w:w="1680"/>
        <w:gridCol w:w="1680"/>
      </w:tblGrid>
      <w:tr w:rsidR="00194D3B" w:rsidRPr="00A543D9" w14:paraId="1F770019" w14:textId="77777777" w:rsidTr="00E21CCE">
        <w:trPr>
          <w:trHeight w:val="270"/>
        </w:trPr>
        <w:tc>
          <w:tcPr>
            <w:tcW w:w="1240" w:type="dxa"/>
            <w:tcBorders>
              <w:top w:val="single" w:sz="8" w:space="0" w:color="auto"/>
              <w:left w:val="single" w:sz="8" w:space="0" w:color="auto"/>
              <w:bottom w:val="nil"/>
              <w:right w:val="single" w:sz="4" w:space="0" w:color="auto"/>
            </w:tcBorders>
            <w:noWrap/>
            <w:vAlign w:val="center"/>
            <w:hideMark/>
          </w:tcPr>
          <w:p w14:paraId="3155577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2019</w:t>
            </w:r>
          </w:p>
        </w:tc>
        <w:tc>
          <w:tcPr>
            <w:tcW w:w="1679" w:type="dxa"/>
            <w:tcBorders>
              <w:top w:val="single" w:sz="8" w:space="0" w:color="auto"/>
              <w:left w:val="nil"/>
              <w:bottom w:val="nil"/>
              <w:right w:val="single" w:sz="4" w:space="0" w:color="auto"/>
            </w:tcBorders>
            <w:noWrap/>
            <w:vAlign w:val="center"/>
            <w:hideMark/>
          </w:tcPr>
          <w:p w14:paraId="3208998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Градация</w:t>
            </w:r>
          </w:p>
        </w:tc>
        <w:tc>
          <w:tcPr>
            <w:tcW w:w="1680" w:type="dxa"/>
            <w:tcBorders>
              <w:top w:val="single" w:sz="8" w:space="0" w:color="auto"/>
              <w:left w:val="nil"/>
              <w:bottom w:val="nil"/>
              <w:right w:val="single" w:sz="4" w:space="0" w:color="auto"/>
            </w:tcBorders>
            <w:noWrap/>
            <w:vAlign w:val="center"/>
            <w:hideMark/>
          </w:tcPr>
          <w:p w14:paraId="0EF716E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0-2%</w:t>
            </w:r>
          </w:p>
        </w:tc>
        <w:tc>
          <w:tcPr>
            <w:tcW w:w="1680" w:type="dxa"/>
            <w:tcBorders>
              <w:top w:val="single" w:sz="8" w:space="0" w:color="auto"/>
              <w:left w:val="nil"/>
              <w:bottom w:val="nil"/>
              <w:right w:val="single" w:sz="4" w:space="0" w:color="auto"/>
            </w:tcBorders>
            <w:noWrap/>
            <w:vAlign w:val="center"/>
            <w:hideMark/>
          </w:tcPr>
          <w:p w14:paraId="3836789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2-5%</w:t>
            </w:r>
          </w:p>
        </w:tc>
        <w:tc>
          <w:tcPr>
            <w:tcW w:w="1680" w:type="dxa"/>
            <w:tcBorders>
              <w:top w:val="single" w:sz="8" w:space="0" w:color="auto"/>
              <w:left w:val="nil"/>
              <w:bottom w:val="nil"/>
              <w:right w:val="single" w:sz="4" w:space="0" w:color="auto"/>
            </w:tcBorders>
            <w:noWrap/>
            <w:vAlign w:val="center"/>
            <w:hideMark/>
          </w:tcPr>
          <w:p w14:paraId="1CBDA03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5-10%</w:t>
            </w:r>
          </w:p>
        </w:tc>
        <w:tc>
          <w:tcPr>
            <w:tcW w:w="1680" w:type="dxa"/>
            <w:tcBorders>
              <w:top w:val="single" w:sz="8" w:space="0" w:color="auto"/>
              <w:left w:val="nil"/>
              <w:bottom w:val="nil"/>
              <w:right w:val="single" w:sz="8" w:space="0" w:color="auto"/>
            </w:tcBorders>
            <w:noWrap/>
            <w:vAlign w:val="center"/>
            <w:hideMark/>
          </w:tcPr>
          <w:p w14:paraId="31B8F40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&gt;10%</w:t>
            </w:r>
          </w:p>
        </w:tc>
      </w:tr>
      <w:tr w:rsidR="00194D3B" w:rsidRPr="00A543D9" w14:paraId="7922ADBB" w14:textId="77777777" w:rsidTr="00E21CCE">
        <w:trPr>
          <w:trHeight w:val="255"/>
        </w:trPr>
        <w:tc>
          <w:tcPr>
            <w:tcW w:w="1240" w:type="dxa"/>
            <w:vMerge w:val="restart"/>
            <w:tcBorders>
              <w:top w:val="single" w:sz="8" w:space="0" w:color="auto"/>
              <w:left w:val="single" w:sz="8" w:space="0" w:color="auto"/>
              <w:bottom w:val="single" w:sz="8" w:space="0" w:color="000000"/>
              <w:right w:val="single" w:sz="4" w:space="0" w:color="auto"/>
            </w:tcBorders>
            <w:noWrap/>
            <w:vAlign w:val="center"/>
            <w:hideMark/>
          </w:tcPr>
          <w:p w14:paraId="334B781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январь</w:t>
            </w:r>
          </w:p>
        </w:tc>
        <w:tc>
          <w:tcPr>
            <w:tcW w:w="1679" w:type="dxa"/>
            <w:tcBorders>
              <w:top w:val="single" w:sz="8" w:space="0" w:color="auto"/>
              <w:left w:val="nil"/>
              <w:bottom w:val="single" w:sz="4" w:space="0" w:color="auto"/>
              <w:right w:val="single" w:sz="4" w:space="0" w:color="auto"/>
            </w:tcBorders>
            <w:noWrap/>
            <w:vAlign w:val="center"/>
            <w:hideMark/>
          </w:tcPr>
          <w:p w14:paraId="714B600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single" w:sz="8" w:space="0" w:color="auto"/>
              <w:left w:val="single" w:sz="4" w:space="0" w:color="auto"/>
              <w:bottom w:val="single" w:sz="4" w:space="0" w:color="auto"/>
              <w:right w:val="single" w:sz="4" w:space="0" w:color="auto"/>
            </w:tcBorders>
            <w:noWrap/>
            <w:vAlign w:val="center"/>
            <w:hideMark/>
          </w:tcPr>
          <w:p w14:paraId="73B0AE0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380</w:t>
            </w:r>
          </w:p>
        </w:tc>
        <w:tc>
          <w:tcPr>
            <w:tcW w:w="1680" w:type="dxa"/>
            <w:tcBorders>
              <w:top w:val="single" w:sz="8" w:space="0" w:color="auto"/>
              <w:left w:val="nil"/>
              <w:bottom w:val="single" w:sz="4" w:space="0" w:color="auto"/>
              <w:right w:val="single" w:sz="4" w:space="0" w:color="auto"/>
            </w:tcBorders>
            <w:noWrap/>
            <w:vAlign w:val="center"/>
            <w:hideMark/>
          </w:tcPr>
          <w:p w14:paraId="5C125F7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279</w:t>
            </w:r>
          </w:p>
        </w:tc>
        <w:tc>
          <w:tcPr>
            <w:tcW w:w="1680" w:type="dxa"/>
            <w:tcBorders>
              <w:top w:val="single" w:sz="8" w:space="0" w:color="auto"/>
              <w:left w:val="nil"/>
              <w:bottom w:val="single" w:sz="4" w:space="0" w:color="auto"/>
              <w:right w:val="single" w:sz="4" w:space="0" w:color="auto"/>
            </w:tcBorders>
            <w:noWrap/>
            <w:vAlign w:val="center"/>
            <w:hideMark/>
          </w:tcPr>
          <w:p w14:paraId="47E57FB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80</w:t>
            </w:r>
          </w:p>
        </w:tc>
        <w:tc>
          <w:tcPr>
            <w:tcW w:w="1680" w:type="dxa"/>
            <w:tcBorders>
              <w:top w:val="single" w:sz="8" w:space="0" w:color="auto"/>
              <w:left w:val="nil"/>
              <w:bottom w:val="single" w:sz="4" w:space="0" w:color="auto"/>
              <w:right w:val="single" w:sz="8" w:space="0" w:color="auto"/>
            </w:tcBorders>
            <w:noWrap/>
            <w:vAlign w:val="center"/>
            <w:hideMark/>
          </w:tcPr>
          <w:p w14:paraId="4A60A83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w:t>
            </w:r>
          </w:p>
        </w:tc>
      </w:tr>
      <w:tr w:rsidR="00194D3B" w:rsidRPr="00A543D9" w14:paraId="3287F3FE" w14:textId="77777777" w:rsidTr="00E21CCE">
        <w:trPr>
          <w:trHeight w:val="270"/>
        </w:trPr>
        <w:tc>
          <w:tcPr>
            <w:tcW w:w="1240" w:type="dxa"/>
            <w:vMerge/>
            <w:tcBorders>
              <w:top w:val="single" w:sz="8" w:space="0" w:color="auto"/>
              <w:left w:val="single" w:sz="8" w:space="0" w:color="auto"/>
              <w:bottom w:val="single" w:sz="8" w:space="0" w:color="000000"/>
              <w:right w:val="single" w:sz="4" w:space="0" w:color="auto"/>
            </w:tcBorders>
            <w:vAlign w:val="center"/>
            <w:hideMark/>
          </w:tcPr>
          <w:p w14:paraId="426FD805"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57BEFFA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55634AB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31%</w:t>
            </w:r>
          </w:p>
        </w:tc>
        <w:tc>
          <w:tcPr>
            <w:tcW w:w="1680" w:type="dxa"/>
            <w:tcBorders>
              <w:top w:val="nil"/>
              <w:left w:val="nil"/>
              <w:bottom w:val="single" w:sz="8" w:space="0" w:color="auto"/>
              <w:right w:val="single" w:sz="4" w:space="0" w:color="auto"/>
            </w:tcBorders>
            <w:shd w:val="clear" w:color="000000" w:fill="FABF8F"/>
            <w:noWrap/>
            <w:vAlign w:val="center"/>
            <w:hideMark/>
          </w:tcPr>
          <w:p w14:paraId="5D372C0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50%</w:t>
            </w:r>
          </w:p>
        </w:tc>
        <w:tc>
          <w:tcPr>
            <w:tcW w:w="1680" w:type="dxa"/>
            <w:tcBorders>
              <w:top w:val="nil"/>
              <w:left w:val="nil"/>
              <w:bottom w:val="single" w:sz="8" w:space="0" w:color="auto"/>
              <w:right w:val="single" w:sz="4" w:space="0" w:color="auto"/>
            </w:tcBorders>
            <w:shd w:val="clear" w:color="000000" w:fill="FABF8F"/>
            <w:noWrap/>
            <w:vAlign w:val="center"/>
            <w:hideMark/>
          </w:tcPr>
          <w:p w14:paraId="28A0A33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18%</w:t>
            </w:r>
          </w:p>
        </w:tc>
        <w:tc>
          <w:tcPr>
            <w:tcW w:w="1680" w:type="dxa"/>
            <w:tcBorders>
              <w:top w:val="nil"/>
              <w:left w:val="nil"/>
              <w:bottom w:val="single" w:sz="8" w:space="0" w:color="auto"/>
              <w:right w:val="single" w:sz="8" w:space="0" w:color="auto"/>
            </w:tcBorders>
            <w:shd w:val="clear" w:color="000000" w:fill="FABF8F"/>
            <w:noWrap/>
            <w:vAlign w:val="center"/>
            <w:hideMark/>
          </w:tcPr>
          <w:p w14:paraId="35A2684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0%</w:t>
            </w:r>
          </w:p>
        </w:tc>
      </w:tr>
      <w:tr w:rsidR="00194D3B" w:rsidRPr="00A543D9" w14:paraId="288F8D8A"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24A81C9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февраль</w:t>
            </w:r>
          </w:p>
        </w:tc>
        <w:tc>
          <w:tcPr>
            <w:tcW w:w="1679" w:type="dxa"/>
            <w:tcBorders>
              <w:top w:val="nil"/>
              <w:left w:val="nil"/>
              <w:bottom w:val="single" w:sz="4" w:space="0" w:color="auto"/>
              <w:right w:val="single" w:sz="4" w:space="0" w:color="auto"/>
            </w:tcBorders>
            <w:noWrap/>
            <w:vAlign w:val="center"/>
            <w:hideMark/>
          </w:tcPr>
          <w:p w14:paraId="605D5AA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786B2F9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344</w:t>
            </w:r>
          </w:p>
        </w:tc>
        <w:tc>
          <w:tcPr>
            <w:tcW w:w="1680" w:type="dxa"/>
            <w:tcBorders>
              <w:top w:val="nil"/>
              <w:left w:val="nil"/>
              <w:bottom w:val="single" w:sz="4" w:space="0" w:color="auto"/>
              <w:right w:val="single" w:sz="4" w:space="0" w:color="auto"/>
            </w:tcBorders>
            <w:noWrap/>
            <w:vAlign w:val="center"/>
            <w:hideMark/>
          </w:tcPr>
          <w:p w14:paraId="430E019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242</w:t>
            </w:r>
          </w:p>
        </w:tc>
        <w:tc>
          <w:tcPr>
            <w:tcW w:w="1680" w:type="dxa"/>
            <w:tcBorders>
              <w:top w:val="nil"/>
              <w:left w:val="nil"/>
              <w:bottom w:val="single" w:sz="4" w:space="0" w:color="auto"/>
              <w:right w:val="single" w:sz="4" w:space="0" w:color="auto"/>
            </w:tcBorders>
            <w:noWrap/>
            <w:vAlign w:val="center"/>
            <w:hideMark/>
          </w:tcPr>
          <w:p w14:paraId="0B608F6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75</w:t>
            </w:r>
          </w:p>
        </w:tc>
        <w:tc>
          <w:tcPr>
            <w:tcW w:w="1680" w:type="dxa"/>
            <w:tcBorders>
              <w:top w:val="nil"/>
              <w:left w:val="nil"/>
              <w:bottom w:val="single" w:sz="4" w:space="0" w:color="auto"/>
              <w:right w:val="single" w:sz="8" w:space="0" w:color="auto"/>
            </w:tcBorders>
            <w:noWrap/>
            <w:vAlign w:val="center"/>
            <w:hideMark/>
          </w:tcPr>
          <w:p w14:paraId="126ADC3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11</w:t>
            </w:r>
          </w:p>
        </w:tc>
      </w:tr>
      <w:tr w:rsidR="00194D3B" w:rsidRPr="00A543D9" w14:paraId="4C033471"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2635B343"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752AD9C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07F2336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44%</w:t>
            </w:r>
          </w:p>
        </w:tc>
        <w:tc>
          <w:tcPr>
            <w:tcW w:w="1680" w:type="dxa"/>
            <w:tcBorders>
              <w:top w:val="nil"/>
              <w:left w:val="nil"/>
              <w:bottom w:val="single" w:sz="8" w:space="0" w:color="auto"/>
              <w:right w:val="single" w:sz="4" w:space="0" w:color="auto"/>
            </w:tcBorders>
            <w:shd w:val="clear" w:color="000000" w:fill="FABF8F"/>
            <w:noWrap/>
            <w:vAlign w:val="center"/>
            <w:hideMark/>
          </w:tcPr>
          <w:p w14:paraId="71AA338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49%</w:t>
            </w:r>
          </w:p>
        </w:tc>
        <w:tc>
          <w:tcPr>
            <w:tcW w:w="1680" w:type="dxa"/>
            <w:tcBorders>
              <w:top w:val="nil"/>
              <w:left w:val="nil"/>
              <w:bottom w:val="single" w:sz="8" w:space="0" w:color="auto"/>
              <w:right w:val="single" w:sz="4" w:space="0" w:color="auto"/>
            </w:tcBorders>
            <w:shd w:val="clear" w:color="000000" w:fill="FABF8F"/>
            <w:noWrap/>
            <w:vAlign w:val="center"/>
            <w:hideMark/>
          </w:tcPr>
          <w:p w14:paraId="2986D43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8%</w:t>
            </w:r>
          </w:p>
        </w:tc>
        <w:tc>
          <w:tcPr>
            <w:tcW w:w="1680" w:type="dxa"/>
            <w:tcBorders>
              <w:top w:val="nil"/>
              <w:left w:val="nil"/>
              <w:bottom w:val="single" w:sz="8" w:space="0" w:color="auto"/>
              <w:right w:val="single" w:sz="8" w:space="0" w:color="auto"/>
            </w:tcBorders>
            <w:shd w:val="clear" w:color="000000" w:fill="FABF8F"/>
            <w:noWrap/>
            <w:vAlign w:val="center"/>
            <w:hideMark/>
          </w:tcPr>
          <w:p w14:paraId="3487779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0%</w:t>
            </w:r>
          </w:p>
        </w:tc>
      </w:tr>
      <w:tr w:rsidR="00194D3B" w:rsidRPr="00A543D9" w14:paraId="4DAFCEA7"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31FFBE6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март</w:t>
            </w:r>
          </w:p>
        </w:tc>
        <w:tc>
          <w:tcPr>
            <w:tcW w:w="1679" w:type="dxa"/>
            <w:tcBorders>
              <w:top w:val="nil"/>
              <w:left w:val="nil"/>
              <w:bottom w:val="single" w:sz="4" w:space="0" w:color="auto"/>
              <w:right w:val="single" w:sz="4" w:space="0" w:color="auto"/>
            </w:tcBorders>
            <w:noWrap/>
            <w:vAlign w:val="center"/>
            <w:hideMark/>
          </w:tcPr>
          <w:p w14:paraId="3B391A3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18B06A4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180</w:t>
            </w:r>
          </w:p>
        </w:tc>
        <w:tc>
          <w:tcPr>
            <w:tcW w:w="1680" w:type="dxa"/>
            <w:tcBorders>
              <w:top w:val="nil"/>
              <w:left w:val="nil"/>
              <w:bottom w:val="single" w:sz="4" w:space="0" w:color="auto"/>
              <w:right w:val="single" w:sz="4" w:space="0" w:color="auto"/>
            </w:tcBorders>
            <w:noWrap/>
            <w:vAlign w:val="center"/>
            <w:hideMark/>
          </w:tcPr>
          <w:p w14:paraId="42EB0B80"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296</w:t>
            </w:r>
          </w:p>
        </w:tc>
        <w:tc>
          <w:tcPr>
            <w:tcW w:w="1680" w:type="dxa"/>
            <w:tcBorders>
              <w:top w:val="nil"/>
              <w:left w:val="nil"/>
              <w:bottom w:val="single" w:sz="4" w:space="0" w:color="auto"/>
              <w:right w:val="single" w:sz="4" w:space="0" w:color="auto"/>
            </w:tcBorders>
            <w:noWrap/>
            <w:vAlign w:val="center"/>
            <w:hideMark/>
          </w:tcPr>
          <w:p w14:paraId="4E250D2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205</w:t>
            </w:r>
          </w:p>
        </w:tc>
        <w:tc>
          <w:tcPr>
            <w:tcW w:w="1680" w:type="dxa"/>
            <w:tcBorders>
              <w:top w:val="nil"/>
              <w:left w:val="nil"/>
              <w:bottom w:val="single" w:sz="4" w:space="0" w:color="auto"/>
              <w:right w:val="single" w:sz="8" w:space="0" w:color="auto"/>
            </w:tcBorders>
            <w:noWrap/>
            <w:vAlign w:val="center"/>
            <w:hideMark/>
          </w:tcPr>
          <w:p w14:paraId="7E779C30"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63</w:t>
            </w:r>
          </w:p>
        </w:tc>
      </w:tr>
      <w:tr w:rsidR="00194D3B" w:rsidRPr="00A543D9" w14:paraId="556721E9"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6C97C830"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15E7CC6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7898714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37%</w:t>
            </w:r>
          </w:p>
        </w:tc>
        <w:tc>
          <w:tcPr>
            <w:tcW w:w="1680" w:type="dxa"/>
            <w:tcBorders>
              <w:top w:val="nil"/>
              <w:left w:val="nil"/>
              <w:bottom w:val="single" w:sz="8" w:space="0" w:color="auto"/>
              <w:right w:val="single" w:sz="4" w:space="0" w:color="auto"/>
            </w:tcBorders>
            <w:shd w:val="clear" w:color="000000" w:fill="FABF8F"/>
            <w:noWrap/>
            <w:vAlign w:val="center"/>
            <w:hideMark/>
          </w:tcPr>
          <w:p w14:paraId="0B3F0BB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42%</w:t>
            </w:r>
          </w:p>
        </w:tc>
        <w:tc>
          <w:tcPr>
            <w:tcW w:w="1680" w:type="dxa"/>
            <w:tcBorders>
              <w:top w:val="nil"/>
              <w:left w:val="nil"/>
              <w:bottom w:val="single" w:sz="8" w:space="0" w:color="auto"/>
              <w:right w:val="single" w:sz="4" w:space="0" w:color="auto"/>
            </w:tcBorders>
            <w:shd w:val="clear" w:color="000000" w:fill="FABF8F"/>
            <w:noWrap/>
            <w:vAlign w:val="center"/>
            <w:hideMark/>
          </w:tcPr>
          <w:p w14:paraId="0CB1FBD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19%</w:t>
            </w:r>
          </w:p>
        </w:tc>
        <w:tc>
          <w:tcPr>
            <w:tcW w:w="1680" w:type="dxa"/>
            <w:tcBorders>
              <w:top w:val="nil"/>
              <w:left w:val="nil"/>
              <w:bottom w:val="single" w:sz="8" w:space="0" w:color="auto"/>
              <w:right w:val="single" w:sz="8" w:space="0" w:color="auto"/>
            </w:tcBorders>
            <w:shd w:val="clear" w:color="000000" w:fill="FABF8F"/>
            <w:noWrap/>
            <w:vAlign w:val="center"/>
            <w:hideMark/>
          </w:tcPr>
          <w:p w14:paraId="2317716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w:t>
            </w:r>
          </w:p>
        </w:tc>
      </w:tr>
      <w:tr w:rsidR="00194D3B" w:rsidRPr="00A543D9" w14:paraId="1A054B0F"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708CD42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апрель</w:t>
            </w:r>
          </w:p>
        </w:tc>
        <w:tc>
          <w:tcPr>
            <w:tcW w:w="1679" w:type="dxa"/>
            <w:tcBorders>
              <w:top w:val="nil"/>
              <w:left w:val="nil"/>
              <w:bottom w:val="single" w:sz="4" w:space="0" w:color="auto"/>
              <w:right w:val="single" w:sz="4" w:space="0" w:color="auto"/>
            </w:tcBorders>
            <w:noWrap/>
            <w:vAlign w:val="center"/>
            <w:hideMark/>
          </w:tcPr>
          <w:p w14:paraId="65B3438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2932021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271</w:t>
            </w:r>
          </w:p>
        </w:tc>
        <w:tc>
          <w:tcPr>
            <w:tcW w:w="1680" w:type="dxa"/>
            <w:tcBorders>
              <w:top w:val="nil"/>
              <w:left w:val="nil"/>
              <w:bottom w:val="single" w:sz="4" w:space="0" w:color="auto"/>
              <w:right w:val="single" w:sz="4" w:space="0" w:color="auto"/>
            </w:tcBorders>
            <w:noWrap/>
            <w:vAlign w:val="center"/>
            <w:hideMark/>
          </w:tcPr>
          <w:p w14:paraId="7E86C56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257</w:t>
            </w:r>
          </w:p>
        </w:tc>
        <w:tc>
          <w:tcPr>
            <w:tcW w:w="1680" w:type="dxa"/>
            <w:tcBorders>
              <w:top w:val="nil"/>
              <w:left w:val="nil"/>
              <w:bottom w:val="single" w:sz="4" w:space="0" w:color="auto"/>
              <w:right w:val="single" w:sz="4" w:space="0" w:color="auto"/>
            </w:tcBorders>
            <w:noWrap/>
            <w:vAlign w:val="center"/>
            <w:hideMark/>
          </w:tcPr>
          <w:p w14:paraId="134F0DB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182</w:t>
            </w:r>
          </w:p>
        </w:tc>
        <w:tc>
          <w:tcPr>
            <w:tcW w:w="1680" w:type="dxa"/>
            <w:tcBorders>
              <w:top w:val="nil"/>
              <w:left w:val="nil"/>
              <w:bottom w:val="single" w:sz="4" w:space="0" w:color="auto"/>
              <w:right w:val="single" w:sz="8" w:space="0" w:color="auto"/>
            </w:tcBorders>
            <w:noWrap/>
            <w:vAlign w:val="center"/>
            <w:hideMark/>
          </w:tcPr>
          <w:p w14:paraId="5ACD88C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10</w:t>
            </w:r>
          </w:p>
        </w:tc>
      </w:tr>
      <w:tr w:rsidR="00194D3B" w:rsidRPr="00A543D9" w14:paraId="6E062CEC"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581D2F3A"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72A9A76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7188D4E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35%</w:t>
            </w:r>
          </w:p>
        </w:tc>
        <w:tc>
          <w:tcPr>
            <w:tcW w:w="1680" w:type="dxa"/>
            <w:tcBorders>
              <w:top w:val="nil"/>
              <w:left w:val="nil"/>
              <w:bottom w:val="single" w:sz="8" w:space="0" w:color="auto"/>
              <w:right w:val="single" w:sz="4" w:space="0" w:color="auto"/>
            </w:tcBorders>
            <w:shd w:val="clear" w:color="000000" w:fill="FABF8F"/>
            <w:noWrap/>
            <w:vAlign w:val="center"/>
            <w:hideMark/>
          </w:tcPr>
          <w:p w14:paraId="295C160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37%</w:t>
            </w:r>
          </w:p>
        </w:tc>
        <w:tc>
          <w:tcPr>
            <w:tcW w:w="1680" w:type="dxa"/>
            <w:tcBorders>
              <w:top w:val="nil"/>
              <w:left w:val="nil"/>
              <w:bottom w:val="single" w:sz="8" w:space="0" w:color="auto"/>
              <w:right w:val="single" w:sz="4" w:space="0" w:color="auto"/>
            </w:tcBorders>
            <w:shd w:val="clear" w:color="000000" w:fill="FABF8F"/>
            <w:noWrap/>
            <w:vAlign w:val="center"/>
            <w:hideMark/>
          </w:tcPr>
          <w:p w14:paraId="4CC502D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22%</w:t>
            </w:r>
          </w:p>
        </w:tc>
        <w:tc>
          <w:tcPr>
            <w:tcW w:w="1680" w:type="dxa"/>
            <w:tcBorders>
              <w:top w:val="nil"/>
              <w:left w:val="nil"/>
              <w:bottom w:val="single" w:sz="8" w:space="0" w:color="auto"/>
              <w:right w:val="single" w:sz="8" w:space="0" w:color="auto"/>
            </w:tcBorders>
            <w:shd w:val="clear" w:color="000000" w:fill="FABF8F"/>
            <w:noWrap/>
            <w:vAlign w:val="center"/>
            <w:hideMark/>
          </w:tcPr>
          <w:p w14:paraId="3D0B1A8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6%</w:t>
            </w:r>
          </w:p>
        </w:tc>
      </w:tr>
      <w:tr w:rsidR="00194D3B" w:rsidRPr="00A543D9" w14:paraId="126E86EE"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7DF63F2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май</w:t>
            </w:r>
          </w:p>
        </w:tc>
        <w:tc>
          <w:tcPr>
            <w:tcW w:w="1679" w:type="dxa"/>
            <w:tcBorders>
              <w:top w:val="nil"/>
              <w:left w:val="nil"/>
              <w:bottom w:val="single" w:sz="4" w:space="0" w:color="auto"/>
              <w:right w:val="single" w:sz="4" w:space="0" w:color="auto"/>
            </w:tcBorders>
            <w:noWrap/>
            <w:vAlign w:val="center"/>
            <w:hideMark/>
          </w:tcPr>
          <w:p w14:paraId="6AE2EC2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1E8B6F2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197</w:t>
            </w:r>
          </w:p>
        </w:tc>
        <w:tc>
          <w:tcPr>
            <w:tcW w:w="1680" w:type="dxa"/>
            <w:tcBorders>
              <w:top w:val="nil"/>
              <w:left w:val="nil"/>
              <w:bottom w:val="single" w:sz="4" w:space="0" w:color="auto"/>
              <w:right w:val="single" w:sz="4" w:space="0" w:color="auto"/>
            </w:tcBorders>
            <w:noWrap/>
            <w:vAlign w:val="center"/>
            <w:hideMark/>
          </w:tcPr>
          <w:p w14:paraId="663458A0"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160</w:t>
            </w:r>
          </w:p>
        </w:tc>
        <w:tc>
          <w:tcPr>
            <w:tcW w:w="1680" w:type="dxa"/>
            <w:tcBorders>
              <w:top w:val="nil"/>
              <w:left w:val="nil"/>
              <w:bottom w:val="single" w:sz="4" w:space="0" w:color="auto"/>
              <w:right w:val="single" w:sz="4" w:space="0" w:color="auto"/>
            </w:tcBorders>
            <w:noWrap/>
            <w:vAlign w:val="center"/>
            <w:hideMark/>
          </w:tcPr>
          <w:p w14:paraId="0138DF1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202</w:t>
            </w:r>
          </w:p>
        </w:tc>
        <w:tc>
          <w:tcPr>
            <w:tcW w:w="1680" w:type="dxa"/>
            <w:tcBorders>
              <w:top w:val="nil"/>
              <w:left w:val="nil"/>
              <w:bottom w:val="single" w:sz="4" w:space="0" w:color="auto"/>
              <w:right w:val="single" w:sz="8" w:space="0" w:color="auto"/>
            </w:tcBorders>
            <w:noWrap/>
            <w:vAlign w:val="center"/>
            <w:hideMark/>
          </w:tcPr>
          <w:p w14:paraId="7DD2936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185</w:t>
            </w:r>
          </w:p>
        </w:tc>
      </w:tr>
      <w:tr w:rsidR="00194D3B" w:rsidRPr="00A543D9" w14:paraId="01B05199"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353B1EAB"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3814678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01D484F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27%</w:t>
            </w:r>
          </w:p>
        </w:tc>
        <w:tc>
          <w:tcPr>
            <w:tcW w:w="1680" w:type="dxa"/>
            <w:tcBorders>
              <w:top w:val="nil"/>
              <w:left w:val="nil"/>
              <w:bottom w:val="single" w:sz="8" w:space="0" w:color="auto"/>
              <w:right w:val="single" w:sz="4" w:space="0" w:color="auto"/>
            </w:tcBorders>
            <w:shd w:val="clear" w:color="000000" w:fill="FABF8F"/>
            <w:noWrap/>
            <w:vAlign w:val="center"/>
            <w:hideMark/>
          </w:tcPr>
          <w:p w14:paraId="50FE49F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33%</w:t>
            </w:r>
          </w:p>
        </w:tc>
        <w:tc>
          <w:tcPr>
            <w:tcW w:w="1680" w:type="dxa"/>
            <w:tcBorders>
              <w:top w:val="nil"/>
              <w:left w:val="nil"/>
              <w:bottom w:val="single" w:sz="8" w:space="0" w:color="auto"/>
              <w:right w:val="single" w:sz="4" w:space="0" w:color="auto"/>
            </w:tcBorders>
            <w:shd w:val="clear" w:color="000000" w:fill="FABF8F"/>
            <w:noWrap/>
            <w:vAlign w:val="center"/>
            <w:hideMark/>
          </w:tcPr>
          <w:p w14:paraId="4668EFE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28%</w:t>
            </w:r>
          </w:p>
        </w:tc>
        <w:tc>
          <w:tcPr>
            <w:tcW w:w="1680" w:type="dxa"/>
            <w:tcBorders>
              <w:top w:val="nil"/>
              <w:left w:val="nil"/>
              <w:bottom w:val="single" w:sz="8" w:space="0" w:color="auto"/>
              <w:right w:val="single" w:sz="8" w:space="0" w:color="auto"/>
            </w:tcBorders>
            <w:shd w:val="clear" w:color="000000" w:fill="FABF8F"/>
            <w:noWrap/>
            <w:vAlign w:val="center"/>
            <w:hideMark/>
          </w:tcPr>
          <w:p w14:paraId="42C7AFC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12%</w:t>
            </w:r>
          </w:p>
        </w:tc>
      </w:tr>
      <w:tr w:rsidR="00194D3B" w:rsidRPr="00A543D9" w14:paraId="0CF97FCF"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6437134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июнь</w:t>
            </w:r>
          </w:p>
        </w:tc>
        <w:tc>
          <w:tcPr>
            <w:tcW w:w="1679" w:type="dxa"/>
            <w:tcBorders>
              <w:top w:val="nil"/>
              <w:left w:val="nil"/>
              <w:bottom w:val="single" w:sz="4" w:space="0" w:color="auto"/>
              <w:right w:val="single" w:sz="4" w:space="0" w:color="auto"/>
            </w:tcBorders>
            <w:noWrap/>
            <w:vAlign w:val="center"/>
            <w:hideMark/>
          </w:tcPr>
          <w:p w14:paraId="2FEC5E1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19E1B50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204</w:t>
            </w:r>
          </w:p>
        </w:tc>
        <w:tc>
          <w:tcPr>
            <w:tcW w:w="1680" w:type="dxa"/>
            <w:tcBorders>
              <w:top w:val="nil"/>
              <w:left w:val="nil"/>
              <w:bottom w:val="single" w:sz="4" w:space="0" w:color="auto"/>
              <w:right w:val="single" w:sz="4" w:space="0" w:color="auto"/>
            </w:tcBorders>
            <w:noWrap/>
            <w:vAlign w:val="center"/>
            <w:hideMark/>
          </w:tcPr>
          <w:p w14:paraId="02E9A06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230</w:t>
            </w:r>
          </w:p>
        </w:tc>
        <w:tc>
          <w:tcPr>
            <w:tcW w:w="1680" w:type="dxa"/>
            <w:tcBorders>
              <w:top w:val="nil"/>
              <w:left w:val="nil"/>
              <w:bottom w:val="single" w:sz="4" w:space="0" w:color="auto"/>
              <w:right w:val="single" w:sz="4" w:space="0" w:color="auto"/>
            </w:tcBorders>
            <w:noWrap/>
            <w:vAlign w:val="center"/>
            <w:hideMark/>
          </w:tcPr>
          <w:p w14:paraId="57BAB23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178</w:t>
            </w:r>
          </w:p>
        </w:tc>
        <w:tc>
          <w:tcPr>
            <w:tcW w:w="1680" w:type="dxa"/>
            <w:tcBorders>
              <w:top w:val="nil"/>
              <w:left w:val="nil"/>
              <w:bottom w:val="single" w:sz="4" w:space="0" w:color="auto"/>
              <w:right w:val="single" w:sz="8" w:space="0" w:color="auto"/>
            </w:tcBorders>
            <w:noWrap/>
            <w:vAlign w:val="center"/>
            <w:hideMark/>
          </w:tcPr>
          <w:p w14:paraId="3053769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108</w:t>
            </w:r>
          </w:p>
        </w:tc>
      </w:tr>
      <w:tr w:rsidR="00194D3B" w:rsidRPr="00A543D9" w14:paraId="45B9FBDE"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5AA8F2D4"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1E78858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10A890E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28%</w:t>
            </w:r>
          </w:p>
        </w:tc>
        <w:tc>
          <w:tcPr>
            <w:tcW w:w="1680" w:type="dxa"/>
            <w:tcBorders>
              <w:top w:val="nil"/>
              <w:left w:val="nil"/>
              <w:bottom w:val="single" w:sz="8" w:space="0" w:color="auto"/>
              <w:right w:val="single" w:sz="4" w:space="0" w:color="auto"/>
            </w:tcBorders>
            <w:shd w:val="clear" w:color="000000" w:fill="FABF8F"/>
            <w:noWrap/>
            <w:vAlign w:val="center"/>
            <w:hideMark/>
          </w:tcPr>
          <w:p w14:paraId="2DCC7CA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32%</w:t>
            </w:r>
          </w:p>
        </w:tc>
        <w:tc>
          <w:tcPr>
            <w:tcW w:w="1680" w:type="dxa"/>
            <w:tcBorders>
              <w:top w:val="nil"/>
              <w:left w:val="nil"/>
              <w:bottom w:val="single" w:sz="8" w:space="0" w:color="auto"/>
              <w:right w:val="single" w:sz="4" w:space="0" w:color="auto"/>
            </w:tcBorders>
            <w:shd w:val="clear" w:color="000000" w:fill="FABF8F"/>
            <w:noWrap/>
            <w:vAlign w:val="center"/>
            <w:hideMark/>
          </w:tcPr>
          <w:p w14:paraId="18D636F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25%</w:t>
            </w:r>
          </w:p>
        </w:tc>
        <w:tc>
          <w:tcPr>
            <w:tcW w:w="1680" w:type="dxa"/>
            <w:tcBorders>
              <w:top w:val="nil"/>
              <w:left w:val="nil"/>
              <w:bottom w:val="single" w:sz="8" w:space="0" w:color="auto"/>
              <w:right w:val="single" w:sz="8" w:space="0" w:color="auto"/>
            </w:tcBorders>
            <w:shd w:val="clear" w:color="000000" w:fill="FABF8F"/>
            <w:noWrap/>
            <w:vAlign w:val="center"/>
            <w:hideMark/>
          </w:tcPr>
          <w:p w14:paraId="6D07224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15%</w:t>
            </w:r>
          </w:p>
        </w:tc>
      </w:tr>
      <w:tr w:rsidR="00194D3B" w:rsidRPr="00A543D9" w14:paraId="79602C8A"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0B004EF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июль</w:t>
            </w:r>
          </w:p>
        </w:tc>
        <w:tc>
          <w:tcPr>
            <w:tcW w:w="1679" w:type="dxa"/>
            <w:tcBorders>
              <w:top w:val="nil"/>
              <w:left w:val="nil"/>
              <w:bottom w:val="single" w:sz="4" w:space="0" w:color="auto"/>
              <w:right w:val="single" w:sz="4" w:space="0" w:color="auto"/>
            </w:tcBorders>
            <w:noWrap/>
            <w:vAlign w:val="center"/>
            <w:hideMark/>
          </w:tcPr>
          <w:p w14:paraId="25E3037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1109F2D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50</w:t>
            </w:r>
          </w:p>
        </w:tc>
        <w:tc>
          <w:tcPr>
            <w:tcW w:w="1680" w:type="dxa"/>
            <w:tcBorders>
              <w:top w:val="nil"/>
              <w:left w:val="nil"/>
              <w:bottom w:val="single" w:sz="4" w:space="0" w:color="auto"/>
              <w:right w:val="single" w:sz="4" w:space="0" w:color="auto"/>
            </w:tcBorders>
            <w:noWrap/>
            <w:vAlign w:val="center"/>
            <w:hideMark/>
          </w:tcPr>
          <w:p w14:paraId="45B5AB1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119</w:t>
            </w:r>
          </w:p>
        </w:tc>
        <w:tc>
          <w:tcPr>
            <w:tcW w:w="1680" w:type="dxa"/>
            <w:tcBorders>
              <w:top w:val="nil"/>
              <w:left w:val="nil"/>
              <w:bottom w:val="single" w:sz="4" w:space="0" w:color="auto"/>
              <w:right w:val="single" w:sz="4" w:space="0" w:color="auto"/>
            </w:tcBorders>
            <w:noWrap/>
            <w:vAlign w:val="center"/>
            <w:hideMark/>
          </w:tcPr>
          <w:p w14:paraId="6571B020"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164</w:t>
            </w:r>
          </w:p>
        </w:tc>
        <w:tc>
          <w:tcPr>
            <w:tcW w:w="1680" w:type="dxa"/>
            <w:tcBorders>
              <w:top w:val="nil"/>
              <w:left w:val="nil"/>
              <w:bottom w:val="single" w:sz="4" w:space="0" w:color="auto"/>
              <w:right w:val="single" w:sz="8" w:space="0" w:color="auto"/>
            </w:tcBorders>
            <w:noWrap/>
            <w:vAlign w:val="center"/>
            <w:hideMark/>
          </w:tcPr>
          <w:p w14:paraId="557EB7D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51</w:t>
            </w:r>
          </w:p>
        </w:tc>
      </w:tr>
      <w:tr w:rsidR="00194D3B" w:rsidRPr="00A543D9" w14:paraId="155308D7"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79999E1E"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1553EBF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4F915C4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13%</w:t>
            </w:r>
          </w:p>
        </w:tc>
        <w:tc>
          <w:tcPr>
            <w:tcW w:w="1680" w:type="dxa"/>
            <w:tcBorders>
              <w:top w:val="nil"/>
              <w:left w:val="nil"/>
              <w:bottom w:val="single" w:sz="8" w:space="0" w:color="auto"/>
              <w:right w:val="single" w:sz="4" w:space="0" w:color="auto"/>
            </w:tcBorders>
            <w:shd w:val="clear" w:color="000000" w:fill="FABF8F"/>
            <w:noWrap/>
            <w:vAlign w:val="center"/>
            <w:hideMark/>
          </w:tcPr>
          <w:p w14:paraId="168E8E1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31%</w:t>
            </w:r>
          </w:p>
        </w:tc>
        <w:tc>
          <w:tcPr>
            <w:tcW w:w="1680" w:type="dxa"/>
            <w:tcBorders>
              <w:top w:val="nil"/>
              <w:left w:val="nil"/>
              <w:bottom w:val="single" w:sz="8" w:space="0" w:color="auto"/>
              <w:right w:val="single" w:sz="4" w:space="0" w:color="auto"/>
            </w:tcBorders>
            <w:shd w:val="clear" w:color="000000" w:fill="FABF8F"/>
            <w:noWrap/>
            <w:vAlign w:val="center"/>
            <w:hideMark/>
          </w:tcPr>
          <w:p w14:paraId="75EE41A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43%</w:t>
            </w:r>
          </w:p>
        </w:tc>
        <w:tc>
          <w:tcPr>
            <w:tcW w:w="1680" w:type="dxa"/>
            <w:tcBorders>
              <w:top w:val="nil"/>
              <w:left w:val="nil"/>
              <w:bottom w:val="single" w:sz="8" w:space="0" w:color="auto"/>
              <w:right w:val="single" w:sz="8" w:space="0" w:color="auto"/>
            </w:tcBorders>
            <w:shd w:val="clear" w:color="000000" w:fill="FABF8F"/>
            <w:noWrap/>
            <w:vAlign w:val="center"/>
            <w:hideMark/>
          </w:tcPr>
          <w:p w14:paraId="5059851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13%</w:t>
            </w:r>
          </w:p>
        </w:tc>
      </w:tr>
      <w:tr w:rsidR="00194D3B" w:rsidRPr="00A543D9" w14:paraId="635776A7"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2D86D8E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август</w:t>
            </w:r>
          </w:p>
        </w:tc>
        <w:tc>
          <w:tcPr>
            <w:tcW w:w="1679" w:type="dxa"/>
            <w:tcBorders>
              <w:top w:val="nil"/>
              <w:left w:val="nil"/>
              <w:bottom w:val="single" w:sz="4" w:space="0" w:color="auto"/>
              <w:right w:val="single" w:sz="4" w:space="0" w:color="auto"/>
            </w:tcBorders>
            <w:noWrap/>
            <w:vAlign w:val="center"/>
            <w:hideMark/>
          </w:tcPr>
          <w:p w14:paraId="293BE39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79980C1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137</w:t>
            </w:r>
          </w:p>
        </w:tc>
        <w:tc>
          <w:tcPr>
            <w:tcW w:w="1680" w:type="dxa"/>
            <w:tcBorders>
              <w:top w:val="nil"/>
              <w:left w:val="nil"/>
              <w:bottom w:val="single" w:sz="4" w:space="0" w:color="auto"/>
              <w:right w:val="single" w:sz="4" w:space="0" w:color="auto"/>
            </w:tcBorders>
            <w:noWrap/>
            <w:vAlign w:val="center"/>
            <w:hideMark/>
          </w:tcPr>
          <w:p w14:paraId="591503E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144</w:t>
            </w:r>
          </w:p>
        </w:tc>
        <w:tc>
          <w:tcPr>
            <w:tcW w:w="1680" w:type="dxa"/>
            <w:tcBorders>
              <w:top w:val="nil"/>
              <w:left w:val="nil"/>
              <w:bottom w:val="single" w:sz="4" w:space="0" w:color="auto"/>
              <w:right w:val="single" w:sz="4" w:space="0" w:color="auto"/>
            </w:tcBorders>
            <w:noWrap/>
            <w:vAlign w:val="center"/>
            <w:hideMark/>
          </w:tcPr>
          <w:p w14:paraId="1643B99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29</w:t>
            </w:r>
          </w:p>
        </w:tc>
        <w:tc>
          <w:tcPr>
            <w:tcW w:w="1680" w:type="dxa"/>
            <w:tcBorders>
              <w:top w:val="nil"/>
              <w:left w:val="nil"/>
              <w:bottom w:val="single" w:sz="4" w:space="0" w:color="auto"/>
              <w:right w:val="single" w:sz="8" w:space="0" w:color="auto"/>
            </w:tcBorders>
            <w:noWrap/>
            <w:vAlign w:val="center"/>
            <w:hideMark/>
          </w:tcPr>
          <w:p w14:paraId="3F34B02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w:t>
            </w:r>
          </w:p>
        </w:tc>
      </w:tr>
      <w:tr w:rsidR="00194D3B" w:rsidRPr="00A543D9" w14:paraId="2ED124D7"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2D6FC960"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348D202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2517151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44%</w:t>
            </w:r>
          </w:p>
        </w:tc>
        <w:tc>
          <w:tcPr>
            <w:tcW w:w="1680" w:type="dxa"/>
            <w:tcBorders>
              <w:top w:val="nil"/>
              <w:left w:val="nil"/>
              <w:bottom w:val="single" w:sz="8" w:space="0" w:color="auto"/>
              <w:right w:val="single" w:sz="4" w:space="0" w:color="auto"/>
            </w:tcBorders>
            <w:shd w:val="clear" w:color="000000" w:fill="FABF8F"/>
            <w:noWrap/>
            <w:vAlign w:val="center"/>
            <w:hideMark/>
          </w:tcPr>
          <w:p w14:paraId="0190F18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46%</w:t>
            </w:r>
          </w:p>
        </w:tc>
        <w:tc>
          <w:tcPr>
            <w:tcW w:w="1680" w:type="dxa"/>
            <w:tcBorders>
              <w:top w:val="nil"/>
              <w:left w:val="nil"/>
              <w:bottom w:val="single" w:sz="8" w:space="0" w:color="auto"/>
              <w:right w:val="single" w:sz="4" w:space="0" w:color="auto"/>
            </w:tcBorders>
            <w:shd w:val="clear" w:color="000000" w:fill="FABF8F"/>
            <w:noWrap/>
            <w:vAlign w:val="center"/>
            <w:hideMark/>
          </w:tcPr>
          <w:p w14:paraId="308F215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9%</w:t>
            </w:r>
          </w:p>
        </w:tc>
        <w:tc>
          <w:tcPr>
            <w:tcW w:w="1680" w:type="dxa"/>
            <w:tcBorders>
              <w:top w:val="nil"/>
              <w:left w:val="nil"/>
              <w:bottom w:val="single" w:sz="8" w:space="0" w:color="auto"/>
              <w:right w:val="single" w:sz="8" w:space="0" w:color="auto"/>
            </w:tcBorders>
            <w:shd w:val="clear" w:color="000000" w:fill="FABF8F"/>
            <w:noWrap/>
            <w:vAlign w:val="center"/>
            <w:hideMark/>
          </w:tcPr>
          <w:p w14:paraId="7DFEB0C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w:t>
            </w:r>
          </w:p>
        </w:tc>
      </w:tr>
      <w:tr w:rsidR="00194D3B" w:rsidRPr="00A543D9" w14:paraId="638A9841"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287F1A1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сентябрь</w:t>
            </w:r>
          </w:p>
        </w:tc>
        <w:tc>
          <w:tcPr>
            <w:tcW w:w="1679" w:type="dxa"/>
            <w:tcBorders>
              <w:top w:val="nil"/>
              <w:left w:val="nil"/>
              <w:bottom w:val="single" w:sz="4" w:space="0" w:color="auto"/>
              <w:right w:val="single" w:sz="4" w:space="0" w:color="auto"/>
            </w:tcBorders>
            <w:noWrap/>
            <w:vAlign w:val="center"/>
            <w:hideMark/>
          </w:tcPr>
          <w:p w14:paraId="2F195B0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7AC5A72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219</w:t>
            </w:r>
          </w:p>
        </w:tc>
        <w:tc>
          <w:tcPr>
            <w:tcW w:w="1680" w:type="dxa"/>
            <w:tcBorders>
              <w:top w:val="nil"/>
              <w:left w:val="nil"/>
              <w:bottom w:val="single" w:sz="4" w:space="0" w:color="auto"/>
              <w:right w:val="single" w:sz="4" w:space="0" w:color="auto"/>
            </w:tcBorders>
            <w:noWrap/>
            <w:vAlign w:val="center"/>
            <w:hideMark/>
          </w:tcPr>
          <w:p w14:paraId="0BAA894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237</w:t>
            </w:r>
          </w:p>
        </w:tc>
        <w:tc>
          <w:tcPr>
            <w:tcW w:w="1680" w:type="dxa"/>
            <w:tcBorders>
              <w:top w:val="nil"/>
              <w:left w:val="nil"/>
              <w:bottom w:val="single" w:sz="4" w:space="0" w:color="auto"/>
              <w:right w:val="single" w:sz="4" w:space="0" w:color="auto"/>
            </w:tcBorders>
            <w:noWrap/>
            <w:vAlign w:val="center"/>
            <w:hideMark/>
          </w:tcPr>
          <w:p w14:paraId="2861BB1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150</w:t>
            </w:r>
          </w:p>
        </w:tc>
        <w:tc>
          <w:tcPr>
            <w:tcW w:w="1680" w:type="dxa"/>
            <w:tcBorders>
              <w:top w:val="nil"/>
              <w:left w:val="nil"/>
              <w:bottom w:val="single" w:sz="4" w:space="0" w:color="auto"/>
              <w:right w:val="single" w:sz="8" w:space="0" w:color="auto"/>
            </w:tcBorders>
            <w:noWrap/>
            <w:vAlign w:val="center"/>
            <w:hideMark/>
          </w:tcPr>
          <w:p w14:paraId="4854429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114</w:t>
            </w:r>
          </w:p>
        </w:tc>
      </w:tr>
      <w:tr w:rsidR="00194D3B" w:rsidRPr="00A543D9" w14:paraId="4A3E6A50"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56FFDED0"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3113AC4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5AC5DE8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30%</w:t>
            </w:r>
          </w:p>
        </w:tc>
        <w:tc>
          <w:tcPr>
            <w:tcW w:w="1680" w:type="dxa"/>
            <w:tcBorders>
              <w:top w:val="nil"/>
              <w:left w:val="nil"/>
              <w:bottom w:val="single" w:sz="8" w:space="0" w:color="auto"/>
              <w:right w:val="single" w:sz="4" w:space="0" w:color="auto"/>
            </w:tcBorders>
            <w:shd w:val="clear" w:color="000000" w:fill="FABF8F"/>
            <w:noWrap/>
            <w:vAlign w:val="center"/>
            <w:hideMark/>
          </w:tcPr>
          <w:p w14:paraId="73F7226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33%</w:t>
            </w:r>
          </w:p>
        </w:tc>
        <w:tc>
          <w:tcPr>
            <w:tcW w:w="1680" w:type="dxa"/>
            <w:tcBorders>
              <w:top w:val="nil"/>
              <w:left w:val="nil"/>
              <w:bottom w:val="single" w:sz="8" w:space="0" w:color="auto"/>
              <w:right w:val="single" w:sz="4" w:space="0" w:color="auto"/>
            </w:tcBorders>
            <w:shd w:val="clear" w:color="000000" w:fill="FABF8F"/>
            <w:noWrap/>
            <w:vAlign w:val="center"/>
            <w:hideMark/>
          </w:tcPr>
          <w:p w14:paraId="6AF0CF0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21%</w:t>
            </w:r>
          </w:p>
        </w:tc>
        <w:tc>
          <w:tcPr>
            <w:tcW w:w="1680" w:type="dxa"/>
            <w:tcBorders>
              <w:top w:val="nil"/>
              <w:left w:val="nil"/>
              <w:bottom w:val="single" w:sz="8" w:space="0" w:color="auto"/>
              <w:right w:val="single" w:sz="8" w:space="0" w:color="auto"/>
            </w:tcBorders>
            <w:shd w:val="clear" w:color="000000" w:fill="FABF8F"/>
            <w:noWrap/>
            <w:vAlign w:val="center"/>
            <w:hideMark/>
          </w:tcPr>
          <w:p w14:paraId="3343C73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16%</w:t>
            </w:r>
          </w:p>
        </w:tc>
      </w:tr>
      <w:tr w:rsidR="00194D3B" w:rsidRPr="00A543D9" w14:paraId="0EACA2F2"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5781570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октябрь</w:t>
            </w:r>
          </w:p>
        </w:tc>
        <w:tc>
          <w:tcPr>
            <w:tcW w:w="1679" w:type="dxa"/>
            <w:tcBorders>
              <w:top w:val="nil"/>
              <w:left w:val="nil"/>
              <w:bottom w:val="single" w:sz="4" w:space="0" w:color="auto"/>
              <w:right w:val="single" w:sz="4" w:space="0" w:color="auto"/>
            </w:tcBorders>
            <w:noWrap/>
            <w:vAlign w:val="center"/>
            <w:hideMark/>
          </w:tcPr>
          <w:p w14:paraId="17F48AD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1B7E8DF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267</w:t>
            </w:r>
          </w:p>
        </w:tc>
        <w:tc>
          <w:tcPr>
            <w:tcW w:w="1680" w:type="dxa"/>
            <w:tcBorders>
              <w:top w:val="nil"/>
              <w:left w:val="nil"/>
              <w:bottom w:val="single" w:sz="4" w:space="0" w:color="auto"/>
              <w:right w:val="single" w:sz="4" w:space="0" w:color="auto"/>
            </w:tcBorders>
            <w:noWrap/>
            <w:vAlign w:val="center"/>
            <w:hideMark/>
          </w:tcPr>
          <w:p w14:paraId="61199B0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297</w:t>
            </w:r>
          </w:p>
        </w:tc>
        <w:tc>
          <w:tcPr>
            <w:tcW w:w="1680" w:type="dxa"/>
            <w:tcBorders>
              <w:top w:val="nil"/>
              <w:left w:val="nil"/>
              <w:bottom w:val="single" w:sz="4" w:space="0" w:color="auto"/>
              <w:right w:val="single" w:sz="4" w:space="0" w:color="auto"/>
            </w:tcBorders>
            <w:noWrap/>
            <w:vAlign w:val="center"/>
            <w:hideMark/>
          </w:tcPr>
          <w:p w14:paraId="2E5DCC10"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156</w:t>
            </w:r>
          </w:p>
        </w:tc>
        <w:tc>
          <w:tcPr>
            <w:tcW w:w="1680" w:type="dxa"/>
            <w:tcBorders>
              <w:top w:val="nil"/>
              <w:left w:val="nil"/>
              <w:bottom w:val="single" w:sz="4" w:space="0" w:color="auto"/>
              <w:right w:val="single" w:sz="8" w:space="0" w:color="auto"/>
            </w:tcBorders>
            <w:noWrap/>
            <w:vAlign w:val="center"/>
            <w:hideMark/>
          </w:tcPr>
          <w:p w14:paraId="5F6A5E3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24</w:t>
            </w:r>
          </w:p>
        </w:tc>
      </w:tr>
      <w:tr w:rsidR="00194D3B" w:rsidRPr="00A543D9" w14:paraId="7FA8D5B9"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0FF3DE48"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19A324C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22C5ED9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36%</w:t>
            </w:r>
          </w:p>
        </w:tc>
        <w:tc>
          <w:tcPr>
            <w:tcW w:w="1680" w:type="dxa"/>
            <w:tcBorders>
              <w:top w:val="nil"/>
              <w:left w:val="nil"/>
              <w:bottom w:val="single" w:sz="8" w:space="0" w:color="auto"/>
              <w:right w:val="single" w:sz="4" w:space="0" w:color="auto"/>
            </w:tcBorders>
            <w:shd w:val="clear" w:color="000000" w:fill="FABF8F"/>
            <w:noWrap/>
            <w:vAlign w:val="center"/>
            <w:hideMark/>
          </w:tcPr>
          <w:p w14:paraId="1E38556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40%</w:t>
            </w:r>
          </w:p>
        </w:tc>
        <w:tc>
          <w:tcPr>
            <w:tcW w:w="1680" w:type="dxa"/>
            <w:tcBorders>
              <w:top w:val="nil"/>
              <w:left w:val="nil"/>
              <w:bottom w:val="single" w:sz="8" w:space="0" w:color="auto"/>
              <w:right w:val="single" w:sz="4" w:space="0" w:color="auto"/>
            </w:tcBorders>
            <w:shd w:val="clear" w:color="000000" w:fill="FABF8F"/>
            <w:noWrap/>
            <w:vAlign w:val="center"/>
            <w:hideMark/>
          </w:tcPr>
          <w:p w14:paraId="723230CE"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21%</w:t>
            </w:r>
          </w:p>
        </w:tc>
        <w:tc>
          <w:tcPr>
            <w:tcW w:w="1680" w:type="dxa"/>
            <w:tcBorders>
              <w:top w:val="nil"/>
              <w:left w:val="nil"/>
              <w:bottom w:val="single" w:sz="8" w:space="0" w:color="auto"/>
              <w:right w:val="single" w:sz="8" w:space="0" w:color="auto"/>
            </w:tcBorders>
            <w:shd w:val="clear" w:color="000000" w:fill="FABF8F"/>
            <w:noWrap/>
            <w:vAlign w:val="center"/>
            <w:hideMark/>
          </w:tcPr>
          <w:p w14:paraId="0A87327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w:t>
            </w:r>
          </w:p>
        </w:tc>
      </w:tr>
      <w:tr w:rsidR="00194D3B" w:rsidRPr="00A543D9" w14:paraId="4CF7C866"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0B1C252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ноябрь</w:t>
            </w:r>
          </w:p>
        </w:tc>
        <w:tc>
          <w:tcPr>
            <w:tcW w:w="1679" w:type="dxa"/>
            <w:tcBorders>
              <w:top w:val="nil"/>
              <w:left w:val="nil"/>
              <w:bottom w:val="single" w:sz="4" w:space="0" w:color="auto"/>
              <w:right w:val="single" w:sz="4" w:space="0" w:color="auto"/>
            </w:tcBorders>
            <w:noWrap/>
            <w:vAlign w:val="center"/>
            <w:hideMark/>
          </w:tcPr>
          <w:p w14:paraId="51C90D79"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2916B46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392</w:t>
            </w:r>
          </w:p>
        </w:tc>
        <w:tc>
          <w:tcPr>
            <w:tcW w:w="1680" w:type="dxa"/>
            <w:tcBorders>
              <w:top w:val="nil"/>
              <w:left w:val="nil"/>
              <w:bottom w:val="single" w:sz="4" w:space="0" w:color="auto"/>
              <w:right w:val="single" w:sz="4" w:space="0" w:color="auto"/>
            </w:tcBorders>
            <w:noWrap/>
            <w:vAlign w:val="center"/>
            <w:hideMark/>
          </w:tcPr>
          <w:p w14:paraId="6714686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268</w:t>
            </w:r>
          </w:p>
        </w:tc>
        <w:tc>
          <w:tcPr>
            <w:tcW w:w="1680" w:type="dxa"/>
            <w:tcBorders>
              <w:top w:val="nil"/>
              <w:left w:val="nil"/>
              <w:bottom w:val="single" w:sz="4" w:space="0" w:color="auto"/>
              <w:right w:val="single" w:sz="4" w:space="0" w:color="auto"/>
            </w:tcBorders>
            <w:noWrap/>
            <w:vAlign w:val="center"/>
            <w:hideMark/>
          </w:tcPr>
          <w:p w14:paraId="14F70B9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58</w:t>
            </w:r>
          </w:p>
        </w:tc>
        <w:tc>
          <w:tcPr>
            <w:tcW w:w="1680" w:type="dxa"/>
            <w:tcBorders>
              <w:top w:val="nil"/>
              <w:left w:val="nil"/>
              <w:bottom w:val="single" w:sz="4" w:space="0" w:color="auto"/>
              <w:right w:val="single" w:sz="8" w:space="0" w:color="auto"/>
            </w:tcBorders>
            <w:noWrap/>
            <w:vAlign w:val="center"/>
            <w:hideMark/>
          </w:tcPr>
          <w:p w14:paraId="6484929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w:t>
            </w:r>
          </w:p>
        </w:tc>
      </w:tr>
      <w:tr w:rsidR="00194D3B" w:rsidRPr="00A543D9" w14:paraId="61659940"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58CFD755"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3884AF6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5549958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54%</w:t>
            </w:r>
          </w:p>
        </w:tc>
        <w:tc>
          <w:tcPr>
            <w:tcW w:w="1680" w:type="dxa"/>
            <w:tcBorders>
              <w:top w:val="nil"/>
              <w:left w:val="nil"/>
              <w:bottom w:val="single" w:sz="8" w:space="0" w:color="auto"/>
              <w:right w:val="single" w:sz="4" w:space="0" w:color="auto"/>
            </w:tcBorders>
            <w:shd w:val="clear" w:color="000000" w:fill="FABF8F"/>
            <w:noWrap/>
            <w:vAlign w:val="center"/>
            <w:hideMark/>
          </w:tcPr>
          <w:p w14:paraId="02FA1BBC"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37%</w:t>
            </w:r>
          </w:p>
        </w:tc>
        <w:tc>
          <w:tcPr>
            <w:tcW w:w="1680" w:type="dxa"/>
            <w:tcBorders>
              <w:top w:val="nil"/>
              <w:left w:val="nil"/>
              <w:bottom w:val="single" w:sz="8" w:space="0" w:color="auto"/>
              <w:right w:val="single" w:sz="4" w:space="0" w:color="auto"/>
            </w:tcBorders>
            <w:shd w:val="clear" w:color="000000" w:fill="FABF8F"/>
            <w:noWrap/>
            <w:vAlign w:val="center"/>
            <w:hideMark/>
          </w:tcPr>
          <w:p w14:paraId="5006BDE8"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8%</w:t>
            </w:r>
          </w:p>
        </w:tc>
        <w:tc>
          <w:tcPr>
            <w:tcW w:w="1680" w:type="dxa"/>
            <w:tcBorders>
              <w:top w:val="nil"/>
              <w:left w:val="nil"/>
              <w:bottom w:val="single" w:sz="8" w:space="0" w:color="auto"/>
              <w:right w:val="single" w:sz="8" w:space="0" w:color="auto"/>
            </w:tcBorders>
            <w:shd w:val="clear" w:color="000000" w:fill="FABF8F"/>
            <w:noWrap/>
            <w:vAlign w:val="center"/>
            <w:hideMark/>
          </w:tcPr>
          <w:p w14:paraId="2DB0597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0%</w:t>
            </w:r>
          </w:p>
        </w:tc>
      </w:tr>
      <w:tr w:rsidR="00194D3B" w:rsidRPr="00A543D9" w14:paraId="3C23BB48"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11B516B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декабрь</w:t>
            </w:r>
          </w:p>
        </w:tc>
        <w:tc>
          <w:tcPr>
            <w:tcW w:w="1679" w:type="dxa"/>
            <w:tcBorders>
              <w:top w:val="nil"/>
              <w:left w:val="nil"/>
              <w:bottom w:val="single" w:sz="4" w:space="0" w:color="auto"/>
              <w:right w:val="single" w:sz="4" w:space="0" w:color="auto"/>
            </w:tcBorders>
            <w:noWrap/>
            <w:vAlign w:val="center"/>
            <w:hideMark/>
          </w:tcPr>
          <w:p w14:paraId="6B35955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01AE23A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330</w:t>
            </w:r>
          </w:p>
        </w:tc>
        <w:tc>
          <w:tcPr>
            <w:tcW w:w="1680" w:type="dxa"/>
            <w:tcBorders>
              <w:top w:val="nil"/>
              <w:left w:val="nil"/>
              <w:bottom w:val="single" w:sz="4" w:space="0" w:color="auto"/>
              <w:right w:val="single" w:sz="4" w:space="0" w:color="auto"/>
            </w:tcBorders>
            <w:noWrap/>
            <w:vAlign w:val="center"/>
            <w:hideMark/>
          </w:tcPr>
          <w:p w14:paraId="109ADF2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302</w:t>
            </w:r>
          </w:p>
        </w:tc>
        <w:tc>
          <w:tcPr>
            <w:tcW w:w="1680" w:type="dxa"/>
            <w:tcBorders>
              <w:top w:val="nil"/>
              <w:left w:val="nil"/>
              <w:bottom w:val="single" w:sz="4" w:space="0" w:color="auto"/>
              <w:right w:val="single" w:sz="4" w:space="0" w:color="auto"/>
            </w:tcBorders>
            <w:noWrap/>
            <w:vAlign w:val="center"/>
            <w:hideMark/>
          </w:tcPr>
          <w:p w14:paraId="206F2C44"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96</w:t>
            </w:r>
          </w:p>
        </w:tc>
        <w:tc>
          <w:tcPr>
            <w:tcW w:w="1680" w:type="dxa"/>
            <w:tcBorders>
              <w:top w:val="nil"/>
              <w:left w:val="nil"/>
              <w:bottom w:val="single" w:sz="4" w:space="0" w:color="auto"/>
              <w:right w:val="single" w:sz="8" w:space="0" w:color="auto"/>
            </w:tcBorders>
            <w:noWrap/>
            <w:vAlign w:val="center"/>
            <w:hideMark/>
          </w:tcPr>
          <w:p w14:paraId="6402026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16</w:t>
            </w:r>
          </w:p>
        </w:tc>
      </w:tr>
      <w:tr w:rsidR="00194D3B" w:rsidRPr="00A543D9" w14:paraId="6833CAF6"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41D48F06"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127FB92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Проценты</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48EF4DE2"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44%</w:t>
            </w:r>
          </w:p>
        </w:tc>
        <w:tc>
          <w:tcPr>
            <w:tcW w:w="1680" w:type="dxa"/>
            <w:tcBorders>
              <w:top w:val="nil"/>
              <w:left w:val="nil"/>
              <w:bottom w:val="single" w:sz="8" w:space="0" w:color="auto"/>
              <w:right w:val="single" w:sz="4" w:space="0" w:color="auto"/>
            </w:tcBorders>
            <w:shd w:val="clear" w:color="000000" w:fill="FABF8F"/>
            <w:noWrap/>
            <w:vAlign w:val="center"/>
            <w:hideMark/>
          </w:tcPr>
          <w:p w14:paraId="1F8BB7D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41%</w:t>
            </w:r>
          </w:p>
        </w:tc>
        <w:tc>
          <w:tcPr>
            <w:tcW w:w="1680" w:type="dxa"/>
            <w:tcBorders>
              <w:top w:val="nil"/>
              <w:left w:val="nil"/>
              <w:bottom w:val="single" w:sz="8" w:space="0" w:color="auto"/>
              <w:right w:val="single" w:sz="4" w:space="0" w:color="auto"/>
            </w:tcBorders>
            <w:shd w:val="clear" w:color="000000" w:fill="FABF8F"/>
            <w:noWrap/>
            <w:vAlign w:val="center"/>
            <w:hideMark/>
          </w:tcPr>
          <w:p w14:paraId="4E18535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13%</w:t>
            </w:r>
          </w:p>
        </w:tc>
        <w:tc>
          <w:tcPr>
            <w:tcW w:w="1680" w:type="dxa"/>
            <w:tcBorders>
              <w:top w:val="nil"/>
              <w:left w:val="nil"/>
              <w:bottom w:val="single" w:sz="8" w:space="0" w:color="auto"/>
              <w:right w:val="single" w:sz="8" w:space="0" w:color="auto"/>
            </w:tcBorders>
            <w:shd w:val="clear" w:color="000000" w:fill="FABF8F"/>
            <w:noWrap/>
            <w:vAlign w:val="center"/>
            <w:hideMark/>
          </w:tcPr>
          <w:p w14:paraId="1641750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w:t>
            </w:r>
          </w:p>
        </w:tc>
      </w:tr>
      <w:tr w:rsidR="00194D3B" w:rsidRPr="00A543D9" w14:paraId="526F9D40" w14:textId="77777777" w:rsidTr="00E21CCE">
        <w:trPr>
          <w:trHeight w:val="255"/>
        </w:trPr>
        <w:tc>
          <w:tcPr>
            <w:tcW w:w="1240" w:type="dxa"/>
            <w:vMerge w:val="restart"/>
            <w:tcBorders>
              <w:top w:val="nil"/>
              <w:left w:val="single" w:sz="8" w:space="0" w:color="auto"/>
              <w:bottom w:val="single" w:sz="8" w:space="0" w:color="000000"/>
              <w:right w:val="single" w:sz="4" w:space="0" w:color="auto"/>
            </w:tcBorders>
            <w:noWrap/>
            <w:vAlign w:val="center"/>
            <w:hideMark/>
          </w:tcPr>
          <w:p w14:paraId="25FE206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Итого</w:t>
            </w:r>
          </w:p>
        </w:tc>
        <w:tc>
          <w:tcPr>
            <w:tcW w:w="1679" w:type="dxa"/>
            <w:tcBorders>
              <w:top w:val="nil"/>
              <w:left w:val="nil"/>
              <w:bottom w:val="single" w:sz="4" w:space="0" w:color="auto"/>
              <w:right w:val="single" w:sz="4" w:space="0" w:color="auto"/>
            </w:tcBorders>
            <w:noWrap/>
            <w:vAlign w:val="center"/>
            <w:hideMark/>
          </w:tcPr>
          <w:p w14:paraId="212DCB83"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Среднее Кол-во часов</w:t>
            </w:r>
          </w:p>
        </w:tc>
        <w:tc>
          <w:tcPr>
            <w:tcW w:w="1680" w:type="dxa"/>
            <w:tcBorders>
              <w:top w:val="nil"/>
              <w:left w:val="single" w:sz="4" w:space="0" w:color="auto"/>
              <w:bottom w:val="single" w:sz="4" w:space="0" w:color="auto"/>
              <w:right w:val="single" w:sz="4" w:space="0" w:color="auto"/>
            </w:tcBorders>
            <w:noWrap/>
            <w:vAlign w:val="center"/>
            <w:hideMark/>
          </w:tcPr>
          <w:p w14:paraId="74E52DFD"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248</w:t>
            </w:r>
          </w:p>
        </w:tc>
        <w:tc>
          <w:tcPr>
            <w:tcW w:w="1680" w:type="dxa"/>
            <w:tcBorders>
              <w:top w:val="nil"/>
              <w:left w:val="nil"/>
              <w:bottom w:val="single" w:sz="4" w:space="0" w:color="auto"/>
              <w:right w:val="single" w:sz="4" w:space="0" w:color="auto"/>
            </w:tcBorders>
            <w:noWrap/>
            <w:vAlign w:val="center"/>
            <w:hideMark/>
          </w:tcPr>
          <w:p w14:paraId="1722351B"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236</w:t>
            </w:r>
          </w:p>
        </w:tc>
        <w:tc>
          <w:tcPr>
            <w:tcW w:w="1680" w:type="dxa"/>
            <w:tcBorders>
              <w:top w:val="nil"/>
              <w:left w:val="nil"/>
              <w:bottom w:val="single" w:sz="4" w:space="0" w:color="auto"/>
              <w:right w:val="single" w:sz="4" w:space="0" w:color="auto"/>
            </w:tcBorders>
            <w:noWrap/>
            <w:vAlign w:val="center"/>
            <w:hideMark/>
          </w:tcPr>
          <w:p w14:paraId="165BF965"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131</w:t>
            </w:r>
          </w:p>
        </w:tc>
        <w:tc>
          <w:tcPr>
            <w:tcW w:w="1680" w:type="dxa"/>
            <w:tcBorders>
              <w:top w:val="nil"/>
              <w:left w:val="nil"/>
              <w:bottom w:val="single" w:sz="4" w:space="0" w:color="auto"/>
              <w:right w:val="single" w:sz="8" w:space="0" w:color="auto"/>
            </w:tcBorders>
            <w:noWrap/>
            <w:vAlign w:val="center"/>
            <w:hideMark/>
          </w:tcPr>
          <w:p w14:paraId="617B4E16"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49</w:t>
            </w:r>
          </w:p>
        </w:tc>
      </w:tr>
      <w:tr w:rsidR="00194D3B" w:rsidRPr="00A543D9" w14:paraId="511B54A8" w14:textId="77777777" w:rsidTr="00E21CCE">
        <w:trPr>
          <w:trHeight w:val="270"/>
        </w:trPr>
        <w:tc>
          <w:tcPr>
            <w:tcW w:w="1240" w:type="dxa"/>
            <w:vMerge/>
            <w:tcBorders>
              <w:top w:val="nil"/>
              <w:left w:val="single" w:sz="8" w:space="0" w:color="auto"/>
              <w:bottom w:val="single" w:sz="8" w:space="0" w:color="000000"/>
              <w:right w:val="single" w:sz="4" w:space="0" w:color="auto"/>
            </w:tcBorders>
            <w:vAlign w:val="center"/>
            <w:hideMark/>
          </w:tcPr>
          <w:p w14:paraId="1EF07260" w14:textId="77777777" w:rsidR="00194D3B" w:rsidRPr="00571EFB" w:rsidRDefault="00194D3B" w:rsidP="005128C6">
            <w:pPr>
              <w:spacing w:after="0" w:line="240" w:lineRule="auto"/>
              <w:rPr>
                <w:rFonts w:ascii="Times New Roman" w:hAnsi="Times New Roman"/>
              </w:rPr>
            </w:pPr>
          </w:p>
        </w:tc>
        <w:tc>
          <w:tcPr>
            <w:tcW w:w="1679" w:type="dxa"/>
            <w:tcBorders>
              <w:top w:val="nil"/>
              <w:left w:val="nil"/>
              <w:bottom w:val="single" w:sz="8" w:space="0" w:color="auto"/>
              <w:right w:val="single" w:sz="4" w:space="0" w:color="auto"/>
            </w:tcBorders>
            <w:shd w:val="clear" w:color="000000" w:fill="FABF8F"/>
            <w:noWrap/>
            <w:vAlign w:val="center"/>
            <w:hideMark/>
          </w:tcPr>
          <w:p w14:paraId="0960835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Средний Процент</w:t>
            </w:r>
          </w:p>
        </w:tc>
        <w:tc>
          <w:tcPr>
            <w:tcW w:w="1680" w:type="dxa"/>
            <w:tcBorders>
              <w:top w:val="nil"/>
              <w:left w:val="single" w:sz="4" w:space="0" w:color="auto"/>
              <w:bottom w:val="single" w:sz="8" w:space="0" w:color="auto"/>
              <w:right w:val="single" w:sz="4" w:space="0" w:color="auto"/>
            </w:tcBorders>
            <w:shd w:val="clear" w:color="000000" w:fill="FABF8F"/>
            <w:noWrap/>
            <w:vAlign w:val="center"/>
            <w:hideMark/>
          </w:tcPr>
          <w:p w14:paraId="569BC931"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35%</w:t>
            </w:r>
          </w:p>
        </w:tc>
        <w:tc>
          <w:tcPr>
            <w:tcW w:w="1680" w:type="dxa"/>
            <w:tcBorders>
              <w:top w:val="nil"/>
              <w:left w:val="nil"/>
              <w:bottom w:val="single" w:sz="8" w:space="0" w:color="auto"/>
              <w:right w:val="single" w:sz="4" w:space="0" w:color="auto"/>
            </w:tcBorders>
            <w:shd w:val="clear" w:color="000000" w:fill="FABF8F"/>
            <w:noWrap/>
            <w:vAlign w:val="center"/>
            <w:hideMark/>
          </w:tcPr>
          <w:p w14:paraId="3182512A"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39%</w:t>
            </w:r>
          </w:p>
        </w:tc>
        <w:tc>
          <w:tcPr>
            <w:tcW w:w="1680" w:type="dxa"/>
            <w:tcBorders>
              <w:top w:val="nil"/>
              <w:left w:val="nil"/>
              <w:bottom w:val="single" w:sz="8" w:space="0" w:color="auto"/>
              <w:right w:val="single" w:sz="4" w:space="0" w:color="auto"/>
            </w:tcBorders>
            <w:shd w:val="clear" w:color="000000" w:fill="FABF8F"/>
            <w:noWrap/>
            <w:vAlign w:val="center"/>
            <w:hideMark/>
          </w:tcPr>
          <w:p w14:paraId="6F709577"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20%</w:t>
            </w:r>
          </w:p>
        </w:tc>
        <w:tc>
          <w:tcPr>
            <w:tcW w:w="1680" w:type="dxa"/>
            <w:tcBorders>
              <w:top w:val="nil"/>
              <w:left w:val="nil"/>
              <w:bottom w:val="single" w:sz="8" w:space="0" w:color="auto"/>
              <w:right w:val="single" w:sz="8" w:space="0" w:color="auto"/>
            </w:tcBorders>
            <w:shd w:val="clear" w:color="000000" w:fill="FABF8F"/>
            <w:noWrap/>
            <w:vAlign w:val="center"/>
            <w:hideMark/>
          </w:tcPr>
          <w:p w14:paraId="4D22F4EF" w14:textId="77777777" w:rsidR="00194D3B" w:rsidRPr="00571EFB" w:rsidRDefault="00194D3B" w:rsidP="005128C6">
            <w:pPr>
              <w:spacing w:after="0" w:line="240" w:lineRule="auto"/>
              <w:jc w:val="center"/>
              <w:rPr>
                <w:rFonts w:ascii="Times New Roman" w:hAnsi="Times New Roman"/>
              </w:rPr>
            </w:pPr>
            <w:r w:rsidRPr="00571EFB">
              <w:rPr>
                <w:rFonts w:ascii="Times New Roman" w:hAnsi="Times New Roman"/>
              </w:rPr>
              <w:t>6%</w:t>
            </w:r>
          </w:p>
        </w:tc>
      </w:tr>
    </w:tbl>
    <w:p w14:paraId="208B9716" w14:textId="77777777" w:rsidR="00194D3B" w:rsidRDefault="00194D3B" w:rsidP="005128C6">
      <w:pPr>
        <w:spacing w:after="0" w:line="240" w:lineRule="auto"/>
        <w:ind w:firstLine="567"/>
        <w:jc w:val="both"/>
        <w:rPr>
          <w:rFonts w:ascii="Times New Roman" w:hAnsi="Times New Roman"/>
          <w:b/>
          <w:bCs/>
          <w:color w:val="0070C0"/>
          <w:sz w:val="24"/>
          <w:szCs w:val="24"/>
        </w:rPr>
      </w:pPr>
    </w:p>
    <w:p w14:paraId="262FE99B" w14:textId="77777777" w:rsidR="00194D3B" w:rsidRPr="00794607" w:rsidRDefault="00194D3B" w:rsidP="00794607">
      <w:pPr>
        <w:spacing w:after="0" w:line="240" w:lineRule="auto"/>
        <w:jc w:val="both"/>
        <w:rPr>
          <w:rFonts w:ascii="Times New Roman" w:hAnsi="Times New Roman"/>
          <w:b/>
          <w:bCs/>
          <w:sz w:val="24"/>
          <w:szCs w:val="24"/>
        </w:rPr>
      </w:pPr>
      <w:r w:rsidRPr="00794607">
        <w:rPr>
          <w:rFonts w:ascii="Times New Roman" w:hAnsi="Times New Roman"/>
          <w:b/>
          <w:bCs/>
          <w:sz w:val="24"/>
          <w:szCs w:val="24"/>
        </w:rPr>
        <w:t>Результаты работы АО «Чувашская энергосбытовая компания» на ОРЭМ за 2019 год.</w:t>
      </w:r>
    </w:p>
    <w:p w14:paraId="1721A525" w14:textId="77777777" w:rsidR="00194D3B" w:rsidRPr="0023286C" w:rsidRDefault="00194D3B" w:rsidP="005128C6">
      <w:pPr>
        <w:spacing w:after="0" w:line="240" w:lineRule="auto"/>
        <w:ind w:firstLine="567"/>
        <w:jc w:val="both"/>
        <w:rPr>
          <w:rFonts w:ascii="Times New Roman" w:hAnsi="Times New Roman"/>
          <w:sz w:val="24"/>
          <w:szCs w:val="24"/>
        </w:rPr>
      </w:pPr>
      <w:r w:rsidRPr="0023286C">
        <w:rPr>
          <w:rFonts w:ascii="Times New Roman" w:hAnsi="Times New Roman"/>
          <w:sz w:val="24"/>
          <w:szCs w:val="24"/>
        </w:rPr>
        <w:t>Профессиональные навыки сотрудников Общества позволили добиться хороших результатов в части планирования, что</w:t>
      </w:r>
      <w:r w:rsidR="00DF48D9">
        <w:rPr>
          <w:rFonts w:ascii="Times New Roman" w:hAnsi="Times New Roman"/>
          <w:sz w:val="24"/>
          <w:szCs w:val="24"/>
        </w:rPr>
        <w:t>,</w:t>
      </w:r>
      <w:r w:rsidRPr="0023286C">
        <w:rPr>
          <w:rFonts w:ascii="Times New Roman" w:hAnsi="Times New Roman"/>
          <w:sz w:val="24"/>
          <w:szCs w:val="24"/>
        </w:rPr>
        <w:t xml:space="preserve"> в свою очередь</w:t>
      </w:r>
      <w:r w:rsidR="00DF48D9">
        <w:rPr>
          <w:rFonts w:ascii="Times New Roman" w:hAnsi="Times New Roman"/>
          <w:sz w:val="24"/>
          <w:szCs w:val="24"/>
        </w:rPr>
        <w:t>,</w:t>
      </w:r>
      <w:r w:rsidRPr="0023286C">
        <w:rPr>
          <w:rFonts w:ascii="Times New Roman" w:hAnsi="Times New Roman"/>
          <w:sz w:val="24"/>
          <w:szCs w:val="24"/>
        </w:rPr>
        <w:t xml:space="preserve"> позволило получить эффект на </w:t>
      </w:r>
      <w:r w:rsidR="00DF48D9">
        <w:rPr>
          <w:rFonts w:ascii="Times New Roman" w:hAnsi="Times New Roman"/>
          <w:sz w:val="24"/>
          <w:szCs w:val="24"/>
        </w:rPr>
        <w:t>БР</w:t>
      </w:r>
      <w:r w:rsidRPr="0023286C">
        <w:rPr>
          <w:rFonts w:ascii="Times New Roman" w:hAnsi="Times New Roman"/>
          <w:sz w:val="24"/>
          <w:szCs w:val="24"/>
        </w:rPr>
        <w:t xml:space="preserve"> в сумме 4</w:t>
      </w:r>
      <w:r w:rsidRPr="0023286C">
        <w:rPr>
          <w:rFonts w:ascii="Times New Roman" w:hAnsi="Times New Roman"/>
          <w:sz w:val="24"/>
          <w:szCs w:val="24"/>
          <w:lang w:val="en-US"/>
        </w:rPr>
        <w:t> </w:t>
      </w:r>
      <w:r w:rsidRPr="0023286C">
        <w:rPr>
          <w:rFonts w:ascii="Times New Roman" w:hAnsi="Times New Roman"/>
          <w:sz w:val="24"/>
          <w:szCs w:val="24"/>
        </w:rPr>
        <w:t xml:space="preserve">477 641,40 руб. </w:t>
      </w:r>
    </w:p>
    <w:p w14:paraId="00C93B03" w14:textId="77777777" w:rsidR="00194D3B" w:rsidRPr="0023286C" w:rsidRDefault="00194D3B" w:rsidP="005128C6">
      <w:pPr>
        <w:spacing w:after="0" w:line="240" w:lineRule="auto"/>
        <w:ind w:firstLine="567"/>
        <w:jc w:val="both"/>
        <w:rPr>
          <w:rFonts w:ascii="Times New Roman" w:hAnsi="Times New Roman"/>
          <w:sz w:val="24"/>
          <w:szCs w:val="24"/>
        </w:rPr>
      </w:pPr>
      <w:r w:rsidRPr="0023286C">
        <w:rPr>
          <w:rFonts w:ascii="Times New Roman" w:hAnsi="Times New Roman"/>
          <w:sz w:val="24"/>
          <w:szCs w:val="24"/>
        </w:rPr>
        <w:t>Самым непредсказуемым месяцем в части планирования оказался июль 2019 года, количество часов, попавших в двухпроцентный диапазон отклонения торгового графика от фактического потребления составило 13%, причиной чему стали погодные условия, с температурой окружающего воздуха ниже средней многолетней, установившейся в данный месяц лета.</w:t>
      </w:r>
    </w:p>
    <w:p w14:paraId="42E988E7" w14:textId="77777777" w:rsidR="00194D3B" w:rsidRPr="0023286C" w:rsidRDefault="00194D3B" w:rsidP="005128C6">
      <w:pPr>
        <w:spacing w:after="0" w:line="240" w:lineRule="auto"/>
        <w:ind w:firstLine="567"/>
        <w:jc w:val="both"/>
        <w:rPr>
          <w:rFonts w:ascii="Times New Roman" w:hAnsi="Times New Roman"/>
          <w:sz w:val="24"/>
          <w:szCs w:val="24"/>
        </w:rPr>
      </w:pPr>
      <w:r w:rsidRPr="0023286C">
        <w:rPr>
          <w:rFonts w:ascii="Times New Roman" w:hAnsi="Times New Roman"/>
          <w:sz w:val="24"/>
          <w:szCs w:val="24"/>
        </w:rPr>
        <w:t xml:space="preserve">Фактический объем покупки на РСВ в 2019 году составил 2 368,32 </w:t>
      </w:r>
      <w:proofErr w:type="spellStart"/>
      <w:proofErr w:type="gramStart"/>
      <w:r w:rsidRPr="0023286C">
        <w:rPr>
          <w:rFonts w:ascii="Times New Roman" w:hAnsi="Times New Roman"/>
          <w:sz w:val="24"/>
          <w:szCs w:val="24"/>
        </w:rPr>
        <w:t>млн.кВт</w:t>
      </w:r>
      <w:proofErr w:type="spellEnd"/>
      <w:proofErr w:type="gramEnd"/>
      <w:r w:rsidRPr="0023286C">
        <w:rPr>
          <w:rFonts w:ascii="Times New Roman" w:hAnsi="Times New Roman"/>
          <w:sz w:val="24"/>
          <w:szCs w:val="24"/>
        </w:rPr>
        <w:t>*ч на сумму 3 115 839,92</w:t>
      </w:r>
      <w:r w:rsidRPr="0023286C">
        <w:rPr>
          <w:rFonts w:ascii="Times New Roman" w:hAnsi="Times New Roman"/>
          <w:bCs/>
          <w:sz w:val="24"/>
          <w:szCs w:val="24"/>
        </w:rPr>
        <w:t xml:space="preserve"> </w:t>
      </w:r>
      <w:r w:rsidRPr="0023286C">
        <w:rPr>
          <w:rFonts w:ascii="Times New Roman" w:hAnsi="Times New Roman"/>
          <w:sz w:val="24"/>
          <w:szCs w:val="24"/>
        </w:rPr>
        <w:t>тыс. руб., по цене 1 315,64 руб./МВт*ч. В сравнении с 2018 годом объем покупки на РСВ снизился на 1%, а среднев</w:t>
      </w:r>
      <w:r>
        <w:rPr>
          <w:rFonts w:ascii="Times New Roman" w:hAnsi="Times New Roman"/>
          <w:sz w:val="24"/>
          <w:szCs w:val="24"/>
        </w:rPr>
        <w:t>звешенная цена увеличилась на 2</w:t>
      </w:r>
      <w:r w:rsidRPr="0023286C">
        <w:rPr>
          <w:rFonts w:ascii="Times New Roman" w:hAnsi="Times New Roman"/>
          <w:sz w:val="24"/>
          <w:szCs w:val="24"/>
        </w:rPr>
        <w:t>%.</w:t>
      </w:r>
    </w:p>
    <w:p w14:paraId="1435E335" w14:textId="77777777" w:rsidR="00194D3B" w:rsidRPr="0023286C" w:rsidRDefault="00194D3B" w:rsidP="005128C6">
      <w:pPr>
        <w:spacing w:after="0" w:line="240" w:lineRule="auto"/>
        <w:ind w:firstLine="567"/>
        <w:jc w:val="both"/>
        <w:rPr>
          <w:rFonts w:ascii="Times New Roman" w:hAnsi="Times New Roman"/>
          <w:sz w:val="24"/>
          <w:szCs w:val="24"/>
        </w:rPr>
      </w:pPr>
      <w:r w:rsidRPr="0023286C">
        <w:rPr>
          <w:rFonts w:ascii="Times New Roman" w:hAnsi="Times New Roman"/>
          <w:sz w:val="24"/>
          <w:szCs w:val="24"/>
        </w:rPr>
        <w:t xml:space="preserve">По факту объем покупки на БР в 2019 году составил 41,02 </w:t>
      </w:r>
      <w:proofErr w:type="spellStart"/>
      <w:proofErr w:type="gramStart"/>
      <w:r w:rsidRPr="0023286C">
        <w:rPr>
          <w:rFonts w:ascii="Times New Roman" w:hAnsi="Times New Roman"/>
          <w:sz w:val="24"/>
          <w:szCs w:val="24"/>
        </w:rPr>
        <w:t>млн.кВт</w:t>
      </w:r>
      <w:proofErr w:type="spellEnd"/>
      <w:proofErr w:type="gramEnd"/>
      <w:r w:rsidRPr="0023286C">
        <w:rPr>
          <w:rFonts w:ascii="Times New Roman" w:hAnsi="Times New Roman"/>
          <w:sz w:val="24"/>
          <w:szCs w:val="24"/>
        </w:rPr>
        <w:t>*ч, что на 28% меньше объема покупки за аналогичный период прошлого года.</w:t>
      </w:r>
      <w:r w:rsidR="00BF252F">
        <w:rPr>
          <w:rFonts w:ascii="Times New Roman" w:hAnsi="Times New Roman"/>
          <w:sz w:val="24"/>
          <w:szCs w:val="24"/>
        </w:rPr>
        <w:t xml:space="preserve"> </w:t>
      </w:r>
      <w:r w:rsidRPr="0023286C">
        <w:rPr>
          <w:rFonts w:ascii="Times New Roman" w:hAnsi="Times New Roman"/>
          <w:sz w:val="24"/>
          <w:szCs w:val="24"/>
        </w:rPr>
        <w:t>Стоимость покупки на БР составила 66 215,68</w:t>
      </w:r>
      <w:r w:rsidRPr="0023286C">
        <w:rPr>
          <w:rFonts w:ascii="Times New Roman" w:hAnsi="Times New Roman"/>
          <w:b/>
          <w:bCs/>
          <w:sz w:val="24"/>
          <w:szCs w:val="24"/>
        </w:rPr>
        <w:t xml:space="preserve"> </w:t>
      </w:r>
      <w:r w:rsidRPr="0023286C">
        <w:rPr>
          <w:rFonts w:ascii="Times New Roman" w:hAnsi="Times New Roman"/>
          <w:sz w:val="24"/>
          <w:szCs w:val="24"/>
        </w:rPr>
        <w:t>тыс. руб., что на 33 908,67 тыс. руб. меньше стоимости в 2018 году. Средневзвешенная цена покупки на БР в 2019 году уменьшилась на 7,78% в сравнении с 2018 годом и составила 1 614,16 руб./МВт*ч.</w:t>
      </w:r>
    </w:p>
    <w:p w14:paraId="725A2CA9" w14:textId="77777777" w:rsidR="00194D3B" w:rsidRPr="0023286C" w:rsidRDefault="00194D3B" w:rsidP="005128C6">
      <w:pPr>
        <w:spacing w:after="0" w:line="240" w:lineRule="auto"/>
        <w:ind w:firstLine="567"/>
        <w:jc w:val="both"/>
        <w:rPr>
          <w:rFonts w:ascii="Times New Roman" w:hAnsi="Times New Roman"/>
          <w:sz w:val="24"/>
          <w:szCs w:val="24"/>
        </w:rPr>
      </w:pPr>
      <w:r w:rsidRPr="0023286C">
        <w:rPr>
          <w:rFonts w:ascii="Times New Roman" w:hAnsi="Times New Roman"/>
          <w:sz w:val="24"/>
          <w:szCs w:val="24"/>
        </w:rPr>
        <w:t xml:space="preserve">Продажа на </w:t>
      </w:r>
      <w:r>
        <w:rPr>
          <w:rFonts w:ascii="Times New Roman" w:hAnsi="Times New Roman"/>
          <w:sz w:val="24"/>
          <w:szCs w:val="24"/>
        </w:rPr>
        <w:t xml:space="preserve">БР </w:t>
      </w:r>
      <w:r w:rsidRPr="0023286C">
        <w:rPr>
          <w:rFonts w:ascii="Times New Roman" w:hAnsi="Times New Roman"/>
          <w:sz w:val="24"/>
          <w:szCs w:val="24"/>
        </w:rPr>
        <w:t xml:space="preserve">в 2019 году в сравнении с 2018 годом увеличилась на 21% и составила 73,24 млн. кВт*ч на сумму 69 714,66 тыс. руб. Средневзвешенная цена продажи на БР в 2019 году составила 951,91  руб./МВт*ч, что на 18% выше цены сложившейся в 2018 году, Основным фактором, повлиявшим на положительную работу на </w:t>
      </w:r>
      <w:r>
        <w:rPr>
          <w:rFonts w:ascii="Times New Roman" w:hAnsi="Times New Roman"/>
          <w:sz w:val="24"/>
          <w:szCs w:val="24"/>
        </w:rPr>
        <w:t>БР</w:t>
      </w:r>
      <w:r w:rsidRPr="0023286C">
        <w:rPr>
          <w:rFonts w:ascii="Times New Roman" w:hAnsi="Times New Roman"/>
          <w:sz w:val="24"/>
          <w:szCs w:val="24"/>
        </w:rPr>
        <w:t>, стало качественное прогнозирования собственного планового почасового потребления за счет стабилизации состава крупных розничных потребителей, наполнение статистических данных по потреблению за прошлые периоды, а также роста квалификации сотрудников АО «Чувашская энергосбытовая компания».</w:t>
      </w:r>
    </w:p>
    <w:p w14:paraId="08704962" w14:textId="77777777" w:rsidR="00194D3B" w:rsidRPr="00794607" w:rsidRDefault="00194D3B" w:rsidP="00794607">
      <w:pPr>
        <w:pStyle w:val="3"/>
        <w:tabs>
          <w:tab w:val="left" w:pos="1276"/>
        </w:tabs>
        <w:spacing w:before="0" w:line="240" w:lineRule="auto"/>
        <w:jc w:val="both"/>
        <w:rPr>
          <w:rFonts w:ascii="Times New Roman" w:hAnsi="Times New Roman"/>
          <w:b/>
          <w:bCs/>
          <w:color w:val="auto"/>
        </w:rPr>
      </w:pPr>
      <w:bookmarkStart w:id="24" w:name="_Toc37790328"/>
      <w:r w:rsidRPr="00794607">
        <w:rPr>
          <w:rFonts w:ascii="Times New Roman" w:hAnsi="Times New Roman"/>
          <w:b/>
          <w:bCs/>
          <w:color w:val="auto"/>
        </w:rPr>
        <w:lastRenderedPageBreak/>
        <w:t>Продажа электрической энергии на розничном рынке</w:t>
      </w:r>
      <w:bookmarkEnd w:id="24"/>
    </w:p>
    <w:p w14:paraId="56BBDCFD" w14:textId="77777777" w:rsidR="00194D3B" w:rsidRDefault="00BF252F" w:rsidP="005128C6">
      <w:pPr>
        <w:spacing w:after="0" w:line="240" w:lineRule="auto"/>
        <w:ind w:firstLine="567"/>
        <w:jc w:val="both"/>
        <w:rPr>
          <w:rFonts w:ascii="Times New Roman" w:hAnsi="Times New Roman"/>
          <w:sz w:val="24"/>
          <w:szCs w:val="24"/>
        </w:rPr>
      </w:pPr>
      <w:r>
        <w:rPr>
          <w:rFonts w:ascii="Times New Roman" w:hAnsi="Times New Roman"/>
          <w:sz w:val="24"/>
          <w:szCs w:val="24"/>
        </w:rPr>
        <w:t>В 2019 году наблюдалось</w:t>
      </w:r>
      <w:r w:rsidR="00194D3B" w:rsidRPr="0023286C">
        <w:rPr>
          <w:rFonts w:ascii="Times New Roman" w:hAnsi="Times New Roman"/>
          <w:sz w:val="24"/>
          <w:szCs w:val="24"/>
        </w:rPr>
        <w:t xml:space="preserve"> снижение полезного отпуска по сравнению с 2018 годом</w:t>
      </w:r>
      <w:r>
        <w:rPr>
          <w:rFonts w:ascii="Times New Roman" w:hAnsi="Times New Roman"/>
          <w:sz w:val="24"/>
          <w:szCs w:val="24"/>
        </w:rPr>
        <w:t xml:space="preserve"> </w:t>
      </w:r>
      <w:r w:rsidR="00194D3B" w:rsidRPr="0023286C">
        <w:rPr>
          <w:rFonts w:ascii="Times New Roman" w:hAnsi="Times New Roman"/>
          <w:sz w:val="24"/>
          <w:szCs w:val="24"/>
        </w:rPr>
        <w:t>на 1,35 %. Данное снижение обусловлено аномально высоким температурным фоном в осенне-зимний период в сравнении с предыдущим годом. В то же время наблюдается увеличение объема продаж электроэнергии по сравнению с 2018 годом на 7,82 %. Данное увеличение обусловлено ростом транслируемых с оптового рынка электроэнергии (мощности) средневзвешенных нерегулируемых цен для потребителей на розничном рынке электроэнергии.</w:t>
      </w:r>
    </w:p>
    <w:p w14:paraId="0019AC15" w14:textId="77777777" w:rsidR="004071FE" w:rsidRPr="00231846" w:rsidRDefault="004D503C" w:rsidP="00794607">
      <w:pPr>
        <w:spacing w:after="0" w:line="240" w:lineRule="auto"/>
        <w:ind w:firstLine="567"/>
        <w:jc w:val="center"/>
        <w:rPr>
          <w:rFonts w:ascii="Times New Roman" w:hAnsi="Times New Roman"/>
          <w:sz w:val="24"/>
          <w:szCs w:val="24"/>
        </w:rPr>
      </w:pPr>
      <w:r w:rsidRPr="00794607">
        <w:rPr>
          <w:rFonts w:ascii="Times New Roman" w:hAnsi="Times New Roman"/>
          <w:sz w:val="24"/>
          <w:szCs w:val="24"/>
        </w:rPr>
        <w:t>Динамика товарного отпуска, реализации энергии (2017–2019 гг.).</w:t>
      </w:r>
    </w:p>
    <w:p w14:paraId="73EB50C2" w14:textId="77777777" w:rsidR="00194D3B" w:rsidRPr="00794607" w:rsidRDefault="00194D3B" w:rsidP="00794607">
      <w:pPr>
        <w:spacing w:after="0" w:line="240" w:lineRule="auto"/>
        <w:jc w:val="right"/>
        <w:rPr>
          <w:rFonts w:ascii="Times New Roman" w:hAnsi="Times New Roman"/>
        </w:rPr>
      </w:pPr>
      <w:r w:rsidRPr="00794607">
        <w:rPr>
          <w:rFonts w:ascii="Times New Roman" w:hAnsi="Times New Roman"/>
        </w:rPr>
        <w:t xml:space="preserve">Таблица </w:t>
      </w:r>
      <w:r w:rsidR="004D503C">
        <w:rPr>
          <w:rFonts w:ascii="Times New Roman" w:hAnsi="Times New Roman"/>
        </w:rPr>
        <w:t xml:space="preserve">№ </w:t>
      </w:r>
      <w:r w:rsidRPr="00794607">
        <w:rPr>
          <w:rFonts w:ascii="Times New Roman" w:hAnsi="Times New Roman"/>
        </w:rPr>
        <w:fldChar w:fldCharType="begin"/>
      </w:r>
      <w:r w:rsidRPr="00794607">
        <w:rPr>
          <w:rFonts w:ascii="Times New Roman" w:hAnsi="Times New Roman"/>
        </w:rPr>
        <w:instrText xml:space="preserve"> AUTONUM  \* Arabic </w:instrText>
      </w:r>
      <w:r w:rsidRPr="00794607">
        <w:rPr>
          <w:rFonts w:ascii="Times New Roman" w:hAnsi="Times New Roman"/>
        </w:rPr>
        <w:fldChar w:fldCharType="end"/>
      </w:r>
      <w:r w:rsidRPr="00794607">
        <w:rPr>
          <w:rFonts w:ascii="Times New Roman" w:hAnsi="Times New Roman"/>
        </w:rPr>
        <w:t xml:space="preserve"> </w:t>
      </w:r>
    </w:p>
    <w:tbl>
      <w:tblPr>
        <w:tblW w:w="9613" w:type="dxa"/>
        <w:jc w:val="center"/>
        <w:tblLayout w:type="fixed"/>
        <w:tblLook w:val="0000" w:firstRow="0" w:lastRow="0" w:firstColumn="0" w:lastColumn="0" w:noHBand="0" w:noVBand="0"/>
      </w:tblPr>
      <w:tblGrid>
        <w:gridCol w:w="2403"/>
        <w:gridCol w:w="2403"/>
        <w:gridCol w:w="2403"/>
        <w:gridCol w:w="2404"/>
      </w:tblGrid>
      <w:tr w:rsidR="00194D3B" w:rsidRPr="002D223A" w14:paraId="2BC20FBD" w14:textId="77777777" w:rsidTr="00093256">
        <w:trPr>
          <w:trHeight w:val="180"/>
          <w:jc w:val="center"/>
        </w:trPr>
        <w:tc>
          <w:tcPr>
            <w:tcW w:w="2403"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258605FC" w14:textId="77777777" w:rsidR="00194D3B" w:rsidRPr="002D223A" w:rsidRDefault="00194D3B" w:rsidP="005128C6">
            <w:pPr>
              <w:spacing w:after="0" w:line="240" w:lineRule="auto"/>
              <w:jc w:val="center"/>
              <w:rPr>
                <w:rFonts w:ascii="Times New Roman" w:hAnsi="Times New Roman"/>
                <w:b/>
                <w:iCs/>
                <w:color w:val="FFFFFF" w:themeColor="background1"/>
              </w:rPr>
            </w:pPr>
            <w:r w:rsidRPr="002D223A">
              <w:rPr>
                <w:rFonts w:ascii="Times New Roman" w:hAnsi="Times New Roman"/>
                <w:b/>
                <w:iCs/>
                <w:color w:val="FFFFFF" w:themeColor="background1"/>
              </w:rPr>
              <w:t>Отчетный год</w:t>
            </w:r>
          </w:p>
        </w:tc>
        <w:tc>
          <w:tcPr>
            <w:tcW w:w="2403" w:type="dxa"/>
            <w:tcBorders>
              <w:top w:val="single" w:sz="4" w:space="0" w:color="auto"/>
              <w:left w:val="nil"/>
              <w:bottom w:val="single" w:sz="4" w:space="0" w:color="auto"/>
              <w:right w:val="single" w:sz="4" w:space="0" w:color="auto"/>
            </w:tcBorders>
            <w:shd w:val="clear" w:color="auto" w:fill="1F4E79" w:themeFill="accent1" w:themeFillShade="80"/>
            <w:vAlign w:val="center"/>
          </w:tcPr>
          <w:p w14:paraId="21A05E34" w14:textId="77777777" w:rsidR="00194D3B" w:rsidRPr="002D223A" w:rsidRDefault="00194D3B" w:rsidP="005128C6">
            <w:pPr>
              <w:spacing w:after="0" w:line="240" w:lineRule="auto"/>
              <w:jc w:val="center"/>
              <w:rPr>
                <w:rFonts w:ascii="Times New Roman" w:hAnsi="Times New Roman"/>
                <w:b/>
                <w:iCs/>
                <w:color w:val="FFFFFF" w:themeColor="background1"/>
              </w:rPr>
            </w:pPr>
            <w:r w:rsidRPr="002D223A">
              <w:rPr>
                <w:rFonts w:ascii="Times New Roman" w:hAnsi="Times New Roman"/>
                <w:b/>
                <w:iCs/>
                <w:color w:val="FFFFFF" w:themeColor="background1"/>
              </w:rPr>
              <w:t xml:space="preserve">Полезный отпуск, </w:t>
            </w:r>
            <w:proofErr w:type="spellStart"/>
            <w:r w:rsidRPr="002D223A">
              <w:rPr>
                <w:rFonts w:ascii="Times New Roman" w:hAnsi="Times New Roman"/>
                <w:b/>
                <w:iCs/>
                <w:color w:val="FFFFFF" w:themeColor="background1"/>
              </w:rPr>
              <w:t>тыс.кВт.ч</w:t>
            </w:r>
            <w:proofErr w:type="spellEnd"/>
          </w:p>
        </w:tc>
        <w:tc>
          <w:tcPr>
            <w:tcW w:w="2403"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204AB993" w14:textId="77777777" w:rsidR="00194D3B" w:rsidRPr="002D223A" w:rsidRDefault="00194D3B" w:rsidP="005128C6">
            <w:pPr>
              <w:spacing w:after="0" w:line="240" w:lineRule="auto"/>
              <w:jc w:val="center"/>
              <w:rPr>
                <w:rFonts w:ascii="Times New Roman" w:hAnsi="Times New Roman"/>
                <w:b/>
                <w:iCs/>
                <w:color w:val="FFFFFF" w:themeColor="background1"/>
              </w:rPr>
            </w:pPr>
            <w:r w:rsidRPr="002D223A">
              <w:rPr>
                <w:rFonts w:ascii="Times New Roman" w:hAnsi="Times New Roman"/>
                <w:b/>
                <w:iCs/>
                <w:color w:val="FFFFFF" w:themeColor="background1"/>
              </w:rPr>
              <w:t xml:space="preserve">Объем продаж, </w:t>
            </w:r>
            <w:proofErr w:type="spellStart"/>
            <w:r w:rsidRPr="002D223A">
              <w:rPr>
                <w:rFonts w:ascii="Times New Roman" w:hAnsi="Times New Roman"/>
                <w:b/>
                <w:iCs/>
                <w:color w:val="FFFFFF" w:themeColor="background1"/>
              </w:rPr>
              <w:t>тыс.руб</w:t>
            </w:r>
            <w:proofErr w:type="spellEnd"/>
          </w:p>
        </w:tc>
        <w:tc>
          <w:tcPr>
            <w:tcW w:w="2404" w:type="dxa"/>
            <w:tcBorders>
              <w:top w:val="single" w:sz="4" w:space="0" w:color="auto"/>
              <w:left w:val="nil"/>
              <w:bottom w:val="single" w:sz="4" w:space="0" w:color="auto"/>
              <w:right w:val="single" w:sz="4" w:space="0" w:color="auto"/>
            </w:tcBorders>
            <w:shd w:val="clear" w:color="auto" w:fill="1F4E79" w:themeFill="accent1" w:themeFillShade="80"/>
            <w:vAlign w:val="center"/>
          </w:tcPr>
          <w:p w14:paraId="6DBDF738" w14:textId="77777777" w:rsidR="00194D3B" w:rsidRPr="002D223A" w:rsidRDefault="00194D3B" w:rsidP="005128C6">
            <w:pPr>
              <w:spacing w:after="0" w:line="240" w:lineRule="auto"/>
              <w:jc w:val="center"/>
              <w:rPr>
                <w:rFonts w:ascii="Times New Roman" w:hAnsi="Times New Roman"/>
                <w:b/>
                <w:iCs/>
                <w:color w:val="FFFFFF" w:themeColor="background1"/>
              </w:rPr>
            </w:pPr>
            <w:r w:rsidRPr="002D223A">
              <w:rPr>
                <w:rFonts w:ascii="Times New Roman" w:hAnsi="Times New Roman"/>
                <w:b/>
                <w:iCs/>
                <w:color w:val="FFFFFF" w:themeColor="background1"/>
              </w:rPr>
              <w:t>Уровень реализации (оплаты) поставленной электроэнергии, %</w:t>
            </w:r>
          </w:p>
        </w:tc>
      </w:tr>
      <w:tr w:rsidR="00194D3B" w:rsidRPr="009C794D" w14:paraId="401CD45B" w14:textId="77777777" w:rsidTr="00093256">
        <w:trPr>
          <w:trHeight w:val="270"/>
          <w:jc w:val="center"/>
        </w:trPr>
        <w:tc>
          <w:tcPr>
            <w:tcW w:w="2403" w:type="dxa"/>
            <w:tcBorders>
              <w:top w:val="single" w:sz="4" w:space="0" w:color="auto"/>
              <w:left w:val="single" w:sz="4" w:space="0" w:color="auto"/>
              <w:bottom w:val="single" w:sz="4" w:space="0" w:color="auto"/>
              <w:right w:val="single" w:sz="4" w:space="0" w:color="auto"/>
            </w:tcBorders>
            <w:vAlign w:val="center"/>
          </w:tcPr>
          <w:p w14:paraId="4EE28AD2" w14:textId="77777777" w:rsidR="00194D3B" w:rsidRPr="00437A75" w:rsidRDefault="00194D3B" w:rsidP="005128C6">
            <w:pPr>
              <w:spacing w:after="0" w:line="240" w:lineRule="auto"/>
              <w:jc w:val="center"/>
              <w:rPr>
                <w:rFonts w:ascii="Times New Roman" w:hAnsi="Times New Roman"/>
              </w:rPr>
            </w:pPr>
            <w:r>
              <w:rPr>
                <w:rFonts w:ascii="Times New Roman" w:hAnsi="Times New Roman"/>
              </w:rPr>
              <w:t>2017</w:t>
            </w:r>
          </w:p>
        </w:tc>
        <w:tc>
          <w:tcPr>
            <w:tcW w:w="2403" w:type="dxa"/>
            <w:tcBorders>
              <w:top w:val="single" w:sz="4" w:space="0" w:color="auto"/>
              <w:left w:val="nil"/>
              <w:bottom w:val="single" w:sz="4" w:space="0" w:color="auto"/>
              <w:right w:val="single" w:sz="4" w:space="0" w:color="auto"/>
            </w:tcBorders>
          </w:tcPr>
          <w:p w14:paraId="63F466DD"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3 320 264</w:t>
            </w:r>
          </w:p>
        </w:tc>
        <w:tc>
          <w:tcPr>
            <w:tcW w:w="2403" w:type="dxa"/>
            <w:tcBorders>
              <w:top w:val="single" w:sz="4" w:space="0" w:color="auto"/>
              <w:left w:val="single" w:sz="4" w:space="0" w:color="auto"/>
              <w:bottom w:val="single" w:sz="4" w:space="0" w:color="auto"/>
              <w:right w:val="single" w:sz="4" w:space="0" w:color="auto"/>
            </w:tcBorders>
            <w:noWrap/>
          </w:tcPr>
          <w:p w14:paraId="321B1E8D"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12 712 764</w:t>
            </w:r>
          </w:p>
        </w:tc>
        <w:tc>
          <w:tcPr>
            <w:tcW w:w="2404" w:type="dxa"/>
            <w:tcBorders>
              <w:top w:val="single" w:sz="4" w:space="0" w:color="auto"/>
              <w:left w:val="nil"/>
              <w:bottom w:val="single" w:sz="4" w:space="0" w:color="auto"/>
              <w:right w:val="single" w:sz="4" w:space="0" w:color="auto"/>
            </w:tcBorders>
            <w:noWrap/>
            <w:vAlign w:val="center"/>
          </w:tcPr>
          <w:p w14:paraId="556FE123"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98,17</w:t>
            </w:r>
          </w:p>
        </w:tc>
      </w:tr>
      <w:tr w:rsidR="00194D3B" w:rsidRPr="009C794D" w14:paraId="1301C2F7" w14:textId="77777777" w:rsidTr="00093256">
        <w:trPr>
          <w:trHeight w:val="210"/>
          <w:jc w:val="center"/>
        </w:trPr>
        <w:tc>
          <w:tcPr>
            <w:tcW w:w="2403" w:type="dxa"/>
            <w:tcBorders>
              <w:top w:val="single" w:sz="4" w:space="0" w:color="auto"/>
              <w:left w:val="single" w:sz="4" w:space="0" w:color="auto"/>
              <w:bottom w:val="single" w:sz="4" w:space="0" w:color="auto"/>
              <w:right w:val="single" w:sz="4" w:space="0" w:color="auto"/>
            </w:tcBorders>
            <w:vAlign w:val="center"/>
          </w:tcPr>
          <w:p w14:paraId="2D0B7C54" w14:textId="77777777" w:rsidR="00194D3B" w:rsidRPr="00437A75" w:rsidRDefault="00194D3B" w:rsidP="005128C6">
            <w:pPr>
              <w:spacing w:after="0" w:line="240" w:lineRule="auto"/>
              <w:jc w:val="center"/>
              <w:rPr>
                <w:rFonts w:ascii="Times New Roman" w:hAnsi="Times New Roman"/>
              </w:rPr>
            </w:pPr>
            <w:r>
              <w:rPr>
                <w:rFonts w:ascii="Times New Roman" w:hAnsi="Times New Roman"/>
              </w:rPr>
              <w:t>2018</w:t>
            </w:r>
          </w:p>
        </w:tc>
        <w:tc>
          <w:tcPr>
            <w:tcW w:w="2403" w:type="dxa"/>
            <w:tcBorders>
              <w:top w:val="single" w:sz="4" w:space="0" w:color="auto"/>
              <w:left w:val="nil"/>
              <w:bottom w:val="single" w:sz="4" w:space="0" w:color="auto"/>
              <w:right w:val="single" w:sz="4" w:space="0" w:color="auto"/>
            </w:tcBorders>
          </w:tcPr>
          <w:p w14:paraId="2CAD711E"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3 368 712</w:t>
            </w:r>
          </w:p>
        </w:tc>
        <w:tc>
          <w:tcPr>
            <w:tcW w:w="2403" w:type="dxa"/>
            <w:tcBorders>
              <w:top w:val="single" w:sz="4" w:space="0" w:color="auto"/>
              <w:left w:val="single" w:sz="4" w:space="0" w:color="auto"/>
              <w:bottom w:val="single" w:sz="4" w:space="0" w:color="auto"/>
              <w:right w:val="single" w:sz="4" w:space="0" w:color="auto"/>
            </w:tcBorders>
            <w:noWrap/>
          </w:tcPr>
          <w:p w14:paraId="14D95422"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13 362 718</w:t>
            </w:r>
          </w:p>
        </w:tc>
        <w:tc>
          <w:tcPr>
            <w:tcW w:w="2404" w:type="dxa"/>
            <w:tcBorders>
              <w:top w:val="single" w:sz="4" w:space="0" w:color="auto"/>
              <w:left w:val="nil"/>
              <w:bottom w:val="single" w:sz="4" w:space="0" w:color="auto"/>
              <w:right w:val="single" w:sz="4" w:space="0" w:color="auto"/>
            </w:tcBorders>
            <w:noWrap/>
            <w:vAlign w:val="center"/>
          </w:tcPr>
          <w:p w14:paraId="707D53B9"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98,27</w:t>
            </w:r>
          </w:p>
        </w:tc>
      </w:tr>
      <w:tr w:rsidR="00194D3B" w:rsidRPr="009C794D" w14:paraId="6F88CAB7" w14:textId="77777777" w:rsidTr="00093256">
        <w:trPr>
          <w:trHeight w:val="210"/>
          <w:jc w:val="center"/>
        </w:trPr>
        <w:tc>
          <w:tcPr>
            <w:tcW w:w="2403" w:type="dxa"/>
            <w:tcBorders>
              <w:top w:val="single" w:sz="4" w:space="0" w:color="auto"/>
              <w:left w:val="single" w:sz="4" w:space="0" w:color="auto"/>
              <w:bottom w:val="single" w:sz="4" w:space="0" w:color="auto"/>
              <w:right w:val="single" w:sz="4" w:space="0" w:color="auto"/>
            </w:tcBorders>
            <w:vAlign w:val="center"/>
          </w:tcPr>
          <w:p w14:paraId="45A140CB" w14:textId="77777777" w:rsidR="00194D3B" w:rsidRPr="00437A75" w:rsidRDefault="00194D3B" w:rsidP="005128C6">
            <w:pPr>
              <w:spacing w:after="0" w:line="240" w:lineRule="auto"/>
              <w:jc w:val="center"/>
              <w:rPr>
                <w:rFonts w:ascii="Times New Roman" w:hAnsi="Times New Roman"/>
              </w:rPr>
            </w:pPr>
            <w:r>
              <w:rPr>
                <w:rFonts w:ascii="Times New Roman" w:hAnsi="Times New Roman"/>
              </w:rPr>
              <w:t>2019</w:t>
            </w:r>
          </w:p>
        </w:tc>
        <w:tc>
          <w:tcPr>
            <w:tcW w:w="2403" w:type="dxa"/>
            <w:tcBorders>
              <w:top w:val="single" w:sz="4" w:space="0" w:color="auto"/>
              <w:left w:val="nil"/>
              <w:bottom w:val="single" w:sz="4" w:space="0" w:color="auto"/>
              <w:right w:val="single" w:sz="4" w:space="0" w:color="auto"/>
            </w:tcBorders>
          </w:tcPr>
          <w:p w14:paraId="563F7506"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3 323 288</w:t>
            </w:r>
          </w:p>
        </w:tc>
        <w:tc>
          <w:tcPr>
            <w:tcW w:w="2403" w:type="dxa"/>
            <w:tcBorders>
              <w:top w:val="single" w:sz="4" w:space="0" w:color="auto"/>
              <w:left w:val="single" w:sz="4" w:space="0" w:color="auto"/>
              <w:bottom w:val="single" w:sz="4" w:space="0" w:color="auto"/>
              <w:right w:val="single" w:sz="4" w:space="0" w:color="auto"/>
            </w:tcBorders>
            <w:noWrap/>
          </w:tcPr>
          <w:p w14:paraId="5B7959BE"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14 408 146</w:t>
            </w:r>
          </w:p>
        </w:tc>
        <w:tc>
          <w:tcPr>
            <w:tcW w:w="2404" w:type="dxa"/>
            <w:tcBorders>
              <w:top w:val="single" w:sz="4" w:space="0" w:color="auto"/>
              <w:left w:val="nil"/>
              <w:bottom w:val="single" w:sz="4" w:space="0" w:color="auto"/>
              <w:right w:val="single" w:sz="4" w:space="0" w:color="auto"/>
            </w:tcBorders>
            <w:noWrap/>
            <w:vAlign w:val="center"/>
          </w:tcPr>
          <w:p w14:paraId="5974C3CF" w14:textId="77777777" w:rsidR="00194D3B" w:rsidRPr="00437A75" w:rsidRDefault="00194D3B" w:rsidP="005128C6">
            <w:pPr>
              <w:spacing w:after="0" w:line="240" w:lineRule="auto"/>
              <w:jc w:val="center"/>
              <w:rPr>
                <w:rFonts w:ascii="Times New Roman" w:hAnsi="Times New Roman"/>
              </w:rPr>
            </w:pPr>
            <w:r w:rsidRPr="00437A75">
              <w:rPr>
                <w:rFonts w:ascii="Times New Roman" w:hAnsi="Times New Roman"/>
              </w:rPr>
              <w:t>98,20</w:t>
            </w:r>
          </w:p>
        </w:tc>
      </w:tr>
    </w:tbl>
    <w:p w14:paraId="6DD5CB9C" w14:textId="77777777" w:rsidR="00194D3B" w:rsidRPr="009C794D" w:rsidRDefault="00194D3B" w:rsidP="005128C6">
      <w:pPr>
        <w:spacing w:after="0" w:line="240" w:lineRule="auto"/>
        <w:ind w:firstLine="540"/>
        <w:jc w:val="both"/>
      </w:pPr>
    </w:p>
    <w:p w14:paraId="3DF106B3" w14:textId="77777777" w:rsidR="00194D3B" w:rsidRDefault="00194D3B" w:rsidP="00794607">
      <w:pPr>
        <w:spacing w:after="0" w:line="240" w:lineRule="auto"/>
        <w:jc w:val="center"/>
        <w:rPr>
          <w:rFonts w:ascii="Times New Roman" w:hAnsi="Times New Roman"/>
          <w:iCs/>
        </w:rPr>
      </w:pPr>
      <w:r w:rsidRPr="00794607">
        <w:rPr>
          <w:rFonts w:ascii="Times New Roman" w:hAnsi="Times New Roman"/>
          <w:iCs/>
        </w:rPr>
        <w:t xml:space="preserve">Динамика полезного отпуска электроэнергии, </w:t>
      </w:r>
      <w:proofErr w:type="spellStart"/>
      <w:proofErr w:type="gramStart"/>
      <w:r w:rsidRPr="00794607">
        <w:rPr>
          <w:rFonts w:ascii="Times New Roman" w:hAnsi="Times New Roman"/>
          <w:iCs/>
        </w:rPr>
        <w:t>тыс.кВтч</w:t>
      </w:r>
      <w:proofErr w:type="spellEnd"/>
      <w:proofErr w:type="gramEnd"/>
      <w:r w:rsidR="00093256" w:rsidRPr="00794607">
        <w:rPr>
          <w:rFonts w:ascii="Times New Roman" w:hAnsi="Times New Roman"/>
          <w:iCs/>
        </w:rPr>
        <w:t>.</w:t>
      </w:r>
    </w:p>
    <w:p w14:paraId="629AD193" w14:textId="77777777" w:rsidR="00C12B86" w:rsidRPr="00C12B86" w:rsidRDefault="00C12B86" w:rsidP="00794607">
      <w:pPr>
        <w:spacing w:after="0" w:line="240" w:lineRule="auto"/>
        <w:jc w:val="right"/>
        <w:rPr>
          <w:rFonts w:ascii="Times New Roman" w:hAnsi="Times New Roman"/>
          <w:i/>
          <w:iCs/>
        </w:rPr>
      </w:pPr>
      <w:r w:rsidRPr="00794607">
        <w:rPr>
          <w:rFonts w:ascii="Times New Roman" w:hAnsi="Times New Roman"/>
          <w:i/>
          <w:iCs/>
        </w:rPr>
        <w:t>Диаграмма 2.</w:t>
      </w:r>
    </w:p>
    <w:p w14:paraId="6866D85B" w14:textId="77777777" w:rsidR="00194D3B" w:rsidRPr="00794607" w:rsidRDefault="00194D3B" w:rsidP="005128C6">
      <w:pPr>
        <w:spacing w:after="0" w:line="240" w:lineRule="auto"/>
        <w:ind w:left="567" w:hanging="567"/>
        <w:jc w:val="center"/>
        <w:rPr>
          <w:iCs/>
        </w:rPr>
      </w:pPr>
      <w:r w:rsidRPr="00794607">
        <w:rPr>
          <w:noProof/>
          <w:lang w:eastAsia="ru-RU"/>
        </w:rPr>
        <w:drawing>
          <wp:inline distT="0" distB="0" distL="0" distR="0" wp14:anchorId="62B79CA6" wp14:editId="39016BEA">
            <wp:extent cx="5105400" cy="2315689"/>
            <wp:effectExtent l="0" t="0" r="0" b="889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07158" cy="2316486"/>
                    </a:xfrm>
                    <a:prstGeom prst="rect">
                      <a:avLst/>
                    </a:prstGeom>
                    <a:noFill/>
                    <a:ln>
                      <a:noFill/>
                    </a:ln>
                  </pic:spPr>
                </pic:pic>
              </a:graphicData>
            </a:graphic>
          </wp:inline>
        </w:drawing>
      </w:r>
    </w:p>
    <w:p w14:paraId="4C8700BC" w14:textId="77777777" w:rsidR="004071FE" w:rsidRDefault="004071FE" w:rsidP="005128C6">
      <w:pPr>
        <w:spacing w:after="0" w:line="240" w:lineRule="auto"/>
        <w:rPr>
          <w:rFonts w:ascii="Times New Roman" w:hAnsi="Times New Roman"/>
          <w:i/>
          <w:iCs/>
        </w:rPr>
      </w:pPr>
    </w:p>
    <w:p w14:paraId="723418CA" w14:textId="77777777" w:rsidR="00C12B86" w:rsidRDefault="00194D3B" w:rsidP="00794607">
      <w:pPr>
        <w:spacing w:after="0" w:line="240" w:lineRule="auto"/>
        <w:jc w:val="center"/>
        <w:rPr>
          <w:rFonts w:ascii="Times New Roman" w:hAnsi="Times New Roman"/>
          <w:iCs/>
        </w:rPr>
      </w:pPr>
      <w:r w:rsidRPr="00794607">
        <w:rPr>
          <w:rFonts w:ascii="Times New Roman" w:hAnsi="Times New Roman"/>
          <w:iCs/>
        </w:rPr>
        <w:t>Структура полезного отпуска в 2019 году, %</w:t>
      </w:r>
      <w:r w:rsidR="00093256" w:rsidRPr="00794607">
        <w:rPr>
          <w:rFonts w:ascii="Times New Roman" w:hAnsi="Times New Roman"/>
          <w:iCs/>
        </w:rPr>
        <w:t>.</w:t>
      </w:r>
    </w:p>
    <w:p w14:paraId="53A7FE2F" w14:textId="77777777" w:rsidR="00194D3B" w:rsidRPr="00C12B86" w:rsidRDefault="00C12B86" w:rsidP="00794607">
      <w:pPr>
        <w:spacing w:after="0" w:line="240" w:lineRule="auto"/>
        <w:jc w:val="right"/>
        <w:rPr>
          <w:rFonts w:ascii="Times New Roman" w:hAnsi="Times New Roman"/>
          <w:i/>
          <w:iCs/>
        </w:rPr>
      </w:pPr>
      <w:r w:rsidRPr="00794607">
        <w:rPr>
          <w:rFonts w:ascii="Times New Roman" w:hAnsi="Times New Roman"/>
          <w:i/>
          <w:iCs/>
        </w:rPr>
        <w:t>Диаграмма 3.</w:t>
      </w:r>
    </w:p>
    <w:p w14:paraId="6ECF3434" w14:textId="77777777" w:rsidR="00194D3B" w:rsidRPr="009C794D" w:rsidRDefault="00194D3B" w:rsidP="005128C6">
      <w:pPr>
        <w:tabs>
          <w:tab w:val="left" w:pos="426"/>
          <w:tab w:val="left" w:pos="709"/>
          <w:tab w:val="left" w:pos="8789"/>
        </w:tabs>
        <w:spacing w:after="0" w:line="240" w:lineRule="auto"/>
        <w:jc w:val="center"/>
      </w:pPr>
      <w:r w:rsidRPr="009D231F">
        <w:rPr>
          <w:noProof/>
          <w:lang w:eastAsia="ru-RU"/>
        </w:rPr>
        <w:drawing>
          <wp:inline distT="0" distB="0" distL="0" distR="0" wp14:anchorId="0695C129" wp14:editId="3A1FEA82">
            <wp:extent cx="4322619" cy="2715783"/>
            <wp:effectExtent l="0" t="0" r="1905" b="889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337727" cy="2725275"/>
                    </a:xfrm>
                    <a:prstGeom prst="rect">
                      <a:avLst/>
                    </a:prstGeom>
                    <a:noFill/>
                    <a:ln>
                      <a:noFill/>
                    </a:ln>
                  </pic:spPr>
                </pic:pic>
              </a:graphicData>
            </a:graphic>
          </wp:inline>
        </w:drawing>
      </w:r>
    </w:p>
    <w:p w14:paraId="1E1294A5" w14:textId="77777777" w:rsidR="00194D3B" w:rsidRPr="00794607" w:rsidRDefault="00194D3B" w:rsidP="005128C6">
      <w:pPr>
        <w:spacing w:after="0" w:line="240" w:lineRule="auto"/>
        <w:jc w:val="center"/>
        <w:rPr>
          <w:iCs/>
        </w:rPr>
      </w:pPr>
    </w:p>
    <w:p w14:paraId="49DD4B31" w14:textId="77777777" w:rsidR="00C12B86" w:rsidRDefault="00194D3B" w:rsidP="00794607">
      <w:pPr>
        <w:spacing w:after="0" w:line="240" w:lineRule="auto"/>
        <w:jc w:val="center"/>
        <w:rPr>
          <w:rFonts w:ascii="Times New Roman" w:hAnsi="Times New Roman"/>
          <w:iCs/>
        </w:rPr>
      </w:pPr>
      <w:r w:rsidRPr="00794607">
        <w:rPr>
          <w:rFonts w:ascii="Times New Roman" w:hAnsi="Times New Roman"/>
          <w:iCs/>
        </w:rPr>
        <w:lastRenderedPageBreak/>
        <w:t xml:space="preserve">Динамика объема продаж электроэнергии, </w:t>
      </w:r>
      <w:proofErr w:type="spellStart"/>
      <w:r w:rsidRPr="00794607">
        <w:rPr>
          <w:rFonts w:ascii="Times New Roman" w:hAnsi="Times New Roman"/>
          <w:iCs/>
        </w:rPr>
        <w:t>тыс.руб</w:t>
      </w:r>
      <w:proofErr w:type="spellEnd"/>
      <w:r w:rsidRPr="00794607">
        <w:rPr>
          <w:rFonts w:ascii="Times New Roman" w:hAnsi="Times New Roman"/>
          <w:iCs/>
        </w:rPr>
        <w:t>.</w:t>
      </w:r>
    </w:p>
    <w:p w14:paraId="499A7B0E" w14:textId="77777777" w:rsidR="00194D3B" w:rsidRPr="00C12B86" w:rsidRDefault="00C12B86" w:rsidP="00794607">
      <w:pPr>
        <w:spacing w:after="0" w:line="240" w:lineRule="auto"/>
        <w:jc w:val="right"/>
        <w:rPr>
          <w:rFonts w:ascii="Times New Roman" w:hAnsi="Times New Roman"/>
          <w:i/>
          <w:iCs/>
        </w:rPr>
      </w:pPr>
      <w:r w:rsidRPr="00794607">
        <w:rPr>
          <w:rFonts w:ascii="Times New Roman" w:hAnsi="Times New Roman"/>
          <w:i/>
          <w:iCs/>
        </w:rPr>
        <w:t>Диаграмма 4.</w:t>
      </w:r>
    </w:p>
    <w:p w14:paraId="466FA346" w14:textId="77777777" w:rsidR="00194D3B" w:rsidRPr="009C794D" w:rsidRDefault="00194D3B" w:rsidP="005128C6">
      <w:pPr>
        <w:tabs>
          <w:tab w:val="left" w:pos="426"/>
          <w:tab w:val="left" w:pos="709"/>
          <w:tab w:val="left" w:pos="8789"/>
        </w:tabs>
        <w:spacing w:after="0" w:line="240" w:lineRule="auto"/>
        <w:jc w:val="center"/>
      </w:pPr>
      <w:r w:rsidRPr="009D231F">
        <w:rPr>
          <w:noProof/>
          <w:lang w:eastAsia="ru-RU"/>
        </w:rPr>
        <w:drawing>
          <wp:inline distT="0" distB="0" distL="0" distR="0" wp14:anchorId="757441EF" wp14:editId="08125D52">
            <wp:extent cx="5361922" cy="1961482"/>
            <wp:effectExtent l="0" t="0" r="0" b="127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68857" cy="1964019"/>
                    </a:xfrm>
                    <a:prstGeom prst="rect">
                      <a:avLst/>
                    </a:prstGeom>
                    <a:noFill/>
                    <a:ln>
                      <a:noFill/>
                    </a:ln>
                  </pic:spPr>
                </pic:pic>
              </a:graphicData>
            </a:graphic>
          </wp:inline>
        </w:drawing>
      </w:r>
    </w:p>
    <w:p w14:paraId="43D79071" w14:textId="77777777" w:rsidR="00194D3B" w:rsidRDefault="00194D3B" w:rsidP="005128C6">
      <w:pPr>
        <w:tabs>
          <w:tab w:val="left" w:pos="426"/>
        </w:tabs>
        <w:spacing w:after="0" w:line="240" w:lineRule="auto"/>
        <w:rPr>
          <w:i/>
          <w:iCs/>
        </w:rPr>
      </w:pPr>
    </w:p>
    <w:p w14:paraId="3FCD1AFD" w14:textId="77777777" w:rsidR="007375B2" w:rsidRDefault="00194D3B" w:rsidP="00794607">
      <w:pPr>
        <w:spacing w:after="0" w:line="240" w:lineRule="auto"/>
        <w:jc w:val="center"/>
        <w:rPr>
          <w:rFonts w:ascii="Times New Roman" w:hAnsi="Times New Roman"/>
          <w:iCs/>
        </w:rPr>
      </w:pPr>
      <w:r w:rsidRPr="00794607">
        <w:rPr>
          <w:rFonts w:ascii="Times New Roman" w:hAnsi="Times New Roman"/>
          <w:iCs/>
        </w:rPr>
        <w:t>Уровень реализации (оплаты) поставленной электрической энергии, %</w:t>
      </w:r>
      <w:r w:rsidR="00093256" w:rsidRPr="00794607">
        <w:rPr>
          <w:rFonts w:ascii="Times New Roman" w:hAnsi="Times New Roman"/>
          <w:iCs/>
        </w:rPr>
        <w:t>.</w:t>
      </w:r>
    </w:p>
    <w:p w14:paraId="3A9130E1" w14:textId="77777777" w:rsidR="00194D3B" w:rsidRPr="007375B2" w:rsidRDefault="007375B2" w:rsidP="00794607">
      <w:pPr>
        <w:spacing w:after="0" w:line="240" w:lineRule="auto"/>
        <w:jc w:val="right"/>
        <w:rPr>
          <w:rFonts w:ascii="Times New Roman" w:hAnsi="Times New Roman"/>
          <w:i/>
          <w:iCs/>
        </w:rPr>
      </w:pPr>
      <w:r w:rsidRPr="00794607">
        <w:rPr>
          <w:rFonts w:ascii="Times New Roman" w:hAnsi="Times New Roman"/>
          <w:i/>
          <w:iCs/>
        </w:rPr>
        <w:t>Диаграмма 5.</w:t>
      </w:r>
    </w:p>
    <w:p w14:paraId="6F0D00D3" w14:textId="77777777" w:rsidR="00194D3B" w:rsidRPr="009C794D" w:rsidRDefault="00194D3B" w:rsidP="005128C6">
      <w:pPr>
        <w:spacing w:after="0" w:line="240" w:lineRule="auto"/>
        <w:jc w:val="center"/>
        <w:rPr>
          <w:i/>
          <w:iCs/>
        </w:rPr>
      </w:pPr>
      <w:r w:rsidRPr="00321CF3">
        <w:rPr>
          <w:i/>
          <w:noProof/>
          <w:lang w:eastAsia="ru-RU"/>
        </w:rPr>
        <w:drawing>
          <wp:inline distT="0" distB="0" distL="0" distR="0" wp14:anchorId="4392D10E" wp14:editId="726ADDC0">
            <wp:extent cx="5581650" cy="2327564"/>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85060" cy="2328986"/>
                    </a:xfrm>
                    <a:prstGeom prst="rect">
                      <a:avLst/>
                    </a:prstGeom>
                    <a:noFill/>
                    <a:ln>
                      <a:noFill/>
                    </a:ln>
                  </pic:spPr>
                </pic:pic>
              </a:graphicData>
            </a:graphic>
          </wp:inline>
        </w:drawing>
      </w:r>
    </w:p>
    <w:p w14:paraId="60E59DBB" w14:textId="77777777" w:rsidR="004071FE" w:rsidRDefault="004071FE" w:rsidP="005128C6">
      <w:pPr>
        <w:spacing w:after="0" w:line="240" w:lineRule="auto"/>
        <w:ind w:firstLine="567"/>
        <w:jc w:val="both"/>
        <w:rPr>
          <w:rFonts w:ascii="Times New Roman" w:hAnsi="Times New Roman"/>
          <w:sz w:val="24"/>
          <w:szCs w:val="24"/>
        </w:rPr>
      </w:pPr>
    </w:p>
    <w:p w14:paraId="63E0EB2B" w14:textId="77777777" w:rsidR="00194D3B" w:rsidRPr="00437A75" w:rsidRDefault="00194D3B" w:rsidP="005128C6">
      <w:pPr>
        <w:spacing w:after="0" w:line="240" w:lineRule="auto"/>
        <w:ind w:firstLine="567"/>
        <w:jc w:val="both"/>
        <w:rPr>
          <w:rFonts w:ascii="Times New Roman" w:hAnsi="Times New Roman"/>
          <w:sz w:val="24"/>
          <w:szCs w:val="24"/>
        </w:rPr>
      </w:pPr>
      <w:r w:rsidRPr="00437A75">
        <w:rPr>
          <w:rFonts w:ascii="Times New Roman" w:hAnsi="Times New Roman"/>
          <w:sz w:val="24"/>
          <w:szCs w:val="24"/>
        </w:rPr>
        <w:t xml:space="preserve">На представленных таблицах и диаграммах наблюдается рост объема продаж в течение всего периода 2017–2019 годов. Уровень оплаты поставленной электроэнергии в течение всего периода с 2017 по 2019 год </w:t>
      </w:r>
      <w:r w:rsidR="00461E6C">
        <w:rPr>
          <w:rFonts w:ascii="Times New Roman" w:hAnsi="Times New Roman"/>
          <w:sz w:val="24"/>
          <w:szCs w:val="24"/>
        </w:rPr>
        <w:t>–</w:t>
      </w:r>
      <w:r w:rsidRPr="00437A75">
        <w:rPr>
          <w:rFonts w:ascii="Times New Roman" w:hAnsi="Times New Roman"/>
          <w:sz w:val="24"/>
          <w:szCs w:val="24"/>
        </w:rPr>
        <w:t xml:space="preserve"> 98,2%.</w:t>
      </w:r>
    </w:p>
    <w:p w14:paraId="46AAC177" w14:textId="77777777" w:rsidR="007375B2" w:rsidRPr="00794607" w:rsidRDefault="00194D3B" w:rsidP="00794607">
      <w:pPr>
        <w:spacing w:after="0" w:line="240" w:lineRule="auto"/>
        <w:jc w:val="center"/>
        <w:rPr>
          <w:rFonts w:ascii="Times New Roman" w:hAnsi="Times New Roman"/>
          <w:i/>
          <w:iCs/>
          <w:sz w:val="20"/>
          <w:szCs w:val="20"/>
        </w:rPr>
      </w:pPr>
      <w:r w:rsidRPr="00794607">
        <w:rPr>
          <w:rFonts w:ascii="Times New Roman" w:hAnsi="Times New Roman"/>
          <w:i/>
          <w:iCs/>
          <w:sz w:val="20"/>
          <w:szCs w:val="20"/>
        </w:rPr>
        <w:t>Уровень реализации (оплаты) поставленной электрической энергии в 2019 году в разрезе отраслей, %.</w:t>
      </w:r>
    </w:p>
    <w:p w14:paraId="1FCCBAD7" w14:textId="77777777" w:rsidR="00194D3B" w:rsidRPr="00437A75" w:rsidRDefault="007375B2" w:rsidP="00794607">
      <w:pPr>
        <w:spacing w:after="0" w:line="240" w:lineRule="auto"/>
        <w:jc w:val="right"/>
        <w:rPr>
          <w:rFonts w:ascii="Times New Roman" w:hAnsi="Times New Roman"/>
          <w:i/>
          <w:iCs/>
        </w:rPr>
      </w:pPr>
      <w:r w:rsidRPr="007375B2">
        <w:rPr>
          <w:rFonts w:ascii="Times New Roman" w:hAnsi="Times New Roman"/>
          <w:i/>
          <w:iCs/>
        </w:rPr>
        <w:t xml:space="preserve"> </w:t>
      </w:r>
      <w:r w:rsidRPr="00437A75">
        <w:rPr>
          <w:rFonts w:ascii="Times New Roman" w:hAnsi="Times New Roman"/>
          <w:i/>
          <w:iCs/>
        </w:rPr>
        <w:t>Диаграмма 6.</w:t>
      </w:r>
    </w:p>
    <w:p w14:paraId="0C287DF6" w14:textId="77777777" w:rsidR="00194D3B" w:rsidRPr="009C794D" w:rsidRDefault="00194D3B" w:rsidP="005128C6">
      <w:pPr>
        <w:spacing w:after="0" w:line="240" w:lineRule="auto"/>
        <w:jc w:val="center"/>
        <w:rPr>
          <w:i/>
          <w:iCs/>
        </w:rPr>
      </w:pPr>
      <w:r w:rsidRPr="00321CF3">
        <w:rPr>
          <w:i/>
          <w:noProof/>
          <w:lang w:eastAsia="ru-RU"/>
        </w:rPr>
        <w:drawing>
          <wp:inline distT="0" distB="0" distL="0" distR="0" wp14:anchorId="08C9FC86" wp14:editId="47E95834">
            <wp:extent cx="5457825" cy="2711162"/>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459562" cy="2712025"/>
                    </a:xfrm>
                    <a:prstGeom prst="rect">
                      <a:avLst/>
                    </a:prstGeom>
                    <a:noFill/>
                    <a:ln>
                      <a:noFill/>
                    </a:ln>
                  </pic:spPr>
                </pic:pic>
              </a:graphicData>
            </a:graphic>
          </wp:inline>
        </w:drawing>
      </w:r>
    </w:p>
    <w:p w14:paraId="0874EE28" w14:textId="77777777" w:rsidR="004071FE" w:rsidRDefault="004071FE" w:rsidP="00794607">
      <w:pPr>
        <w:pStyle w:val="3"/>
        <w:tabs>
          <w:tab w:val="left" w:pos="1276"/>
        </w:tabs>
        <w:spacing w:before="0" w:line="240" w:lineRule="auto"/>
        <w:jc w:val="both"/>
        <w:rPr>
          <w:rFonts w:ascii="Times New Roman" w:hAnsi="Times New Roman"/>
          <w:b/>
          <w:bCs/>
          <w:color w:val="0070C0"/>
        </w:rPr>
      </w:pPr>
      <w:bookmarkStart w:id="25" w:name="_Toc480977510"/>
    </w:p>
    <w:p w14:paraId="08E13952" w14:textId="77777777" w:rsidR="00194D3B" w:rsidRPr="00794607" w:rsidRDefault="00194D3B" w:rsidP="00794607">
      <w:pPr>
        <w:pStyle w:val="3"/>
        <w:tabs>
          <w:tab w:val="left" w:pos="1276"/>
        </w:tabs>
        <w:spacing w:before="0" w:line="240" w:lineRule="auto"/>
        <w:jc w:val="both"/>
        <w:rPr>
          <w:rFonts w:ascii="Times New Roman" w:hAnsi="Times New Roman"/>
          <w:b/>
          <w:bCs/>
          <w:color w:val="auto"/>
        </w:rPr>
      </w:pPr>
      <w:bookmarkStart w:id="26" w:name="_Toc37790329"/>
      <w:r w:rsidRPr="00794607">
        <w:rPr>
          <w:rFonts w:ascii="Times New Roman" w:hAnsi="Times New Roman"/>
          <w:b/>
          <w:bCs/>
          <w:color w:val="auto"/>
        </w:rPr>
        <w:t>Взаимоотношения Общества с его основными поставщиками, конкурентные преимущества</w:t>
      </w:r>
      <w:bookmarkEnd w:id="25"/>
      <w:r w:rsidRPr="00794607">
        <w:rPr>
          <w:rFonts w:ascii="Times New Roman" w:hAnsi="Times New Roman"/>
          <w:b/>
          <w:bCs/>
          <w:color w:val="auto"/>
        </w:rPr>
        <w:t>. Доля рынка, маркетинг и продажи</w:t>
      </w:r>
      <w:bookmarkEnd w:id="26"/>
    </w:p>
    <w:p w14:paraId="4360A886" w14:textId="77777777" w:rsidR="00194D3B" w:rsidRPr="00437A75" w:rsidRDefault="00194D3B" w:rsidP="005128C6">
      <w:pPr>
        <w:spacing w:after="0" w:line="240" w:lineRule="auto"/>
        <w:ind w:firstLine="567"/>
        <w:jc w:val="both"/>
        <w:rPr>
          <w:rFonts w:ascii="Times New Roman" w:hAnsi="Times New Roman"/>
        </w:rPr>
      </w:pPr>
      <w:r w:rsidRPr="00437A75">
        <w:rPr>
          <w:rFonts w:ascii="Times New Roman" w:hAnsi="Times New Roman"/>
        </w:rPr>
        <w:t xml:space="preserve">В настоящее время на региональном рынке присутствует конкуренция между Гарантирующим поставщиком и иными энергосбытовыми организациями (ООО «Газпром </w:t>
      </w:r>
      <w:proofErr w:type="spellStart"/>
      <w:r w:rsidRPr="00437A75">
        <w:rPr>
          <w:rFonts w:ascii="Times New Roman" w:hAnsi="Times New Roman"/>
        </w:rPr>
        <w:t>энергосбыт</w:t>
      </w:r>
      <w:proofErr w:type="spellEnd"/>
      <w:r w:rsidRPr="00437A75">
        <w:rPr>
          <w:rFonts w:ascii="Times New Roman" w:hAnsi="Times New Roman"/>
        </w:rPr>
        <w:t>», ООО «</w:t>
      </w:r>
      <w:proofErr w:type="spellStart"/>
      <w:r w:rsidRPr="00437A75">
        <w:rPr>
          <w:rFonts w:ascii="Times New Roman" w:hAnsi="Times New Roman"/>
        </w:rPr>
        <w:t>РегионЭнергоКонтракт</w:t>
      </w:r>
      <w:proofErr w:type="spellEnd"/>
      <w:r w:rsidRPr="00437A75">
        <w:rPr>
          <w:rFonts w:ascii="Times New Roman" w:hAnsi="Times New Roman"/>
        </w:rPr>
        <w:t>», ООО «</w:t>
      </w:r>
      <w:proofErr w:type="spellStart"/>
      <w:r w:rsidRPr="00437A75">
        <w:rPr>
          <w:rFonts w:ascii="Times New Roman" w:hAnsi="Times New Roman"/>
        </w:rPr>
        <w:t>Магнитэнерго</w:t>
      </w:r>
      <w:proofErr w:type="spellEnd"/>
      <w:r w:rsidRPr="00437A75">
        <w:rPr>
          <w:rFonts w:ascii="Times New Roman" w:hAnsi="Times New Roman"/>
        </w:rPr>
        <w:t>», ООО «НЭСК», ООО «</w:t>
      </w:r>
      <w:proofErr w:type="spellStart"/>
      <w:r w:rsidRPr="00437A75">
        <w:rPr>
          <w:rFonts w:ascii="Times New Roman" w:hAnsi="Times New Roman"/>
        </w:rPr>
        <w:t>НижегородЭнергоТрейд</w:t>
      </w:r>
      <w:proofErr w:type="spellEnd"/>
      <w:r w:rsidRPr="00437A75">
        <w:rPr>
          <w:rFonts w:ascii="Times New Roman" w:hAnsi="Times New Roman"/>
        </w:rPr>
        <w:t>», ООО «</w:t>
      </w:r>
      <w:proofErr w:type="spellStart"/>
      <w:r w:rsidRPr="00437A75">
        <w:rPr>
          <w:rFonts w:ascii="Times New Roman" w:hAnsi="Times New Roman"/>
        </w:rPr>
        <w:t>Русэнергосбыт</w:t>
      </w:r>
      <w:proofErr w:type="spellEnd"/>
      <w:r w:rsidRPr="00437A75">
        <w:rPr>
          <w:rFonts w:ascii="Times New Roman" w:hAnsi="Times New Roman"/>
        </w:rPr>
        <w:t>», ООО «ЕЭС-Гарант», ООО «РН-Энерго», ООО «</w:t>
      </w:r>
      <w:proofErr w:type="spellStart"/>
      <w:r w:rsidRPr="00437A75">
        <w:rPr>
          <w:rFonts w:ascii="Times New Roman" w:hAnsi="Times New Roman"/>
        </w:rPr>
        <w:t>Мосэнергосбыт</w:t>
      </w:r>
      <w:proofErr w:type="spellEnd"/>
      <w:r w:rsidRPr="00437A75">
        <w:rPr>
          <w:rFonts w:ascii="Times New Roman" w:hAnsi="Times New Roman"/>
        </w:rPr>
        <w:t xml:space="preserve">», ООО «Промышленный </w:t>
      </w:r>
      <w:proofErr w:type="spellStart"/>
      <w:r w:rsidRPr="00437A75">
        <w:rPr>
          <w:rFonts w:ascii="Times New Roman" w:hAnsi="Times New Roman"/>
        </w:rPr>
        <w:t>ЭнергоСервис</w:t>
      </w:r>
      <w:proofErr w:type="spellEnd"/>
      <w:r w:rsidRPr="00437A75">
        <w:rPr>
          <w:rFonts w:ascii="Times New Roman" w:hAnsi="Times New Roman"/>
        </w:rPr>
        <w:t xml:space="preserve">», ООО «Ритейл </w:t>
      </w:r>
      <w:proofErr w:type="spellStart"/>
      <w:r w:rsidRPr="00437A75">
        <w:rPr>
          <w:rFonts w:ascii="Times New Roman" w:hAnsi="Times New Roman"/>
        </w:rPr>
        <w:t>Энерго</w:t>
      </w:r>
      <w:proofErr w:type="spellEnd"/>
      <w:r w:rsidRPr="00437A75">
        <w:rPr>
          <w:rFonts w:ascii="Times New Roman" w:hAnsi="Times New Roman"/>
        </w:rPr>
        <w:t xml:space="preserve"> </w:t>
      </w:r>
      <w:proofErr w:type="spellStart"/>
      <w:r w:rsidRPr="00437A75">
        <w:rPr>
          <w:rFonts w:ascii="Times New Roman" w:hAnsi="Times New Roman"/>
        </w:rPr>
        <w:t>Консалт</w:t>
      </w:r>
      <w:proofErr w:type="spellEnd"/>
      <w:r w:rsidRPr="00437A75">
        <w:rPr>
          <w:rFonts w:ascii="Times New Roman" w:hAnsi="Times New Roman"/>
        </w:rPr>
        <w:t xml:space="preserve">», ООО «Промышленная </w:t>
      </w:r>
      <w:proofErr w:type="spellStart"/>
      <w:r w:rsidRPr="00437A75">
        <w:rPr>
          <w:rFonts w:ascii="Times New Roman" w:hAnsi="Times New Roman"/>
        </w:rPr>
        <w:t>энергосбытовая</w:t>
      </w:r>
      <w:proofErr w:type="spellEnd"/>
      <w:r w:rsidRPr="00437A75">
        <w:rPr>
          <w:rFonts w:ascii="Times New Roman" w:hAnsi="Times New Roman"/>
        </w:rPr>
        <w:t xml:space="preserve"> компания», ООО «Промышленный </w:t>
      </w:r>
      <w:proofErr w:type="spellStart"/>
      <w:r w:rsidRPr="00437A75">
        <w:rPr>
          <w:rFonts w:ascii="Times New Roman" w:hAnsi="Times New Roman"/>
        </w:rPr>
        <w:t>энергосервис</w:t>
      </w:r>
      <w:proofErr w:type="spellEnd"/>
      <w:r w:rsidRPr="00437A75">
        <w:rPr>
          <w:rFonts w:ascii="Times New Roman" w:hAnsi="Times New Roman"/>
        </w:rPr>
        <w:t>», ООО «</w:t>
      </w:r>
      <w:proofErr w:type="spellStart"/>
      <w:r w:rsidRPr="00437A75">
        <w:rPr>
          <w:rFonts w:ascii="Times New Roman" w:hAnsi="Times New Roman"/>
        </w:rPr>
        <w:t>ПрофСервисТрейд</w:t>
      </w:r>
      <w:proofErr w:type="spellEnd"/>
      <w:r w:rsidRPr="00437A75">
        <w:rPr>
          <w:rFonts w:ascii="Times New Roman" w:hAnsi="Times New Roman"/>
        </w:rPr>
        <w:t>», ООО «</w:t>
      </w:r>
      <w:proofErr w:type="spellStart"/>
      <w:r w:rsidRPr="00437A75">
        <w:rPr>
          <w:rFonts w:ascii="Times New Roman" w:hAnsi="Times New Roman"/>
        </w:rPr>
        <w:t>Трансэнергопром</w:t>
      </w:r>
      <w:proofErr w:type="spellEnd"/>
      <w:r w:rsidRPr="00437A75">
        <w:rPr>
          <w:rFonts w:ascii="Times New Roman" w:hAnsi="Times New Roman"/>
        </w:rPr>
        <w:t xml:space="preserve">», ООО «Синтез </w:t>
      </w:r>
      <w:proofErr w:type="spellStart"/>
      <w:r w:rsidRPr="00437A75">
        <w:rPr>
          <w:rFonts w:ascii="Times New Roman" w:hAnsi="Times New Roman"/>
        </w:rPr>
        <w:t>Энерго</w:t>
      </w:r>
      <w:proofErr w:type="spellEnd"/>
      <w:r w:rsidRPr="00437A75">
        <w:rPr>
          <w:rFonts w:ascii="Times New Roman" w:hAnsi="Times New Roman"/>
        </w:rPr>
        <w:t>-Ресурс»), деятельность которых осуществляется как на территории Республики, так и за ее пределами.</w:t>
      </w:r>
    </w:p>
    <w:p w14:paraId="6E2DFD2F" w14:textId="77777777" w:rsidR="00194D3B" w:rsidRDefault="00194D3B" w:rsidP="005128C6">
      <w:pPr>
        <w:spacing w:after="0" w:line="240" w:lineRule="auto"/>
        <w:ind w:firstLine="567"/>
        <w:jc w:val="both"/>
        <w:rPr>
          <w:rFonts w:ascii="Times New Roman" w:hAnsi="Times New Roman"/>
        </w:rPr>
      </w:pPr>
      <w:r w:rsidRPr="00437A75">
        <w:rPr>
          <w:rFonts w:ascii="Times New Roman" w:hAnsi="Times New Roman"/>
        </w:rPr>
        <w:t>В 2019 году АО «Чувашская энергосбытовая компания» приобретало электрическую энергию и мощность у следующих основных поставщиков:</w:t>
      </w:r>
    </w:p>
    <w:p w14:paraId="7556F27A" w14:textId="77777777" w:rsidR="00194D3B" w:rsidRPr="004D503C" w:rsidRDefault="00194D3B" w:rsidP="00794607">
      <w:pPr>
        <w:spacing w:after="0" w:line="240" w:lineRule="auto"/>
        <w:jc w:val="right"/>
        <w:rPr>
          <w:rFonts w:ascii="Times New Roman" w:hAnsi="Times New Roman"/>
          <w:i/>
        </w:rPr>
      </w:pPr>
      <w:r w:rsidRPr="004D503C">
        <w:rPr>
          <w:rFonts w:ascii="Times New Roman" w:hAnsi="Times New Roman"/>
          <w:i/>
        </w:rPr>
        <w:t xml:space="preserve">Таблица </w:t>
      </w:r>
      <w:r w:rsidR="004D503C" w:rsidRPr="00794607">
        <w:rPr>
          <w:rFonts w:ascii="Times New Roman" w:hAnsi="Times New Roman"/>
          <w:i/>
        </w:rPr>
        <w:t xml:space="preserve"> № </w:t>
      </w:r>
      <w:r w:rsidRPr="004216F8">
        <w:rPr>
          <w:rFonts w:ascii="Times New Roman" w:hAnsi="Times New Roman"/>
          <w:i/>
        </w:rPr>
        <w:fldChar w:fldCharType="begin"/>
      </w:r>
      <w:r w:rsidRPr="004D503C">
        <w:rPr>
          <w:rFonts w:ascii="Times New Roman" w:hAnsi="Times New Roman"/>
          <w:i/>
        </w:rPr>
        <w:instrText xml:space="preserve"> AUTONUM  \* Arabic </w:instrText>
      </w:r>
      <w:r w:rsidRPr="004216F8">
        <w:rPr>
          <w:rFonts w:ascii="Times New Roman" w:hAnsi="Times New Roman"/>
          <w:i/>
        </w:rPr>
        <w:fldChar w:fldCharType="end"/>
      </w:r>
      <w:r w:rsidRPr="004D503C">
        <w:rPr>
          <w:rFonts w:ascii="Times New Roman" w:hAnsi="Times New Roman"/>
          <w:i/>
        </w:rPr>
        <w:t xml:space="preserve"> </w:t>
      </w:r>
    </w:p>
    <w:tbl>
      <w:tblPr>
        <w:tblStyle w:val="afb"/>
        <w:tblW w:w="9634" w:type="dxa"/>
        <w:tblInd w:w="0" w:type="dxa"/>
        <w:tblLook w:val="04A0" w:firstRow="1" w:lastRow="0" w:firstColumn="1" w:lastColumn="0" w:noHBand="0" w:noVBand="1"/>
      </w:tblPr>
      <w:tblGrid>
        <w:gridCol w:w="688"/>
        <w:gridCol w:w="4925"/>
        <w:gridCol w:w="4021"/>
      </w:tblGrid>
      <w:tr w:rsidR="00194D3B" w14:paraId="0F78D70E" w14:textId="77777777" w:rsidTr="00E21CCE">
        <w:trPr>
          <w:trHeight w:val="319"/>
        </w:trPr>
        <w:tc>
          <w:tcPr>
            <w:tcW w:w="688" w:type="dxa"/>
            <w:noWrap/>
            <w:vAlign w:val="center"/>
            <w:hideMark/>
          </w:tcPr>
          <w:p w14:paraId="23A11CA5"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1</w:t>
            </w:r>
          </w:p>
        </w:tc>
        <w:tc>
          <w:tcPr>
            <w:tcW w:w="4925" w:type="dxa"/>
            <w:vAlign w:val="center"/>
            <w:hideMark/>
          </w:tcPr>
          <w:p w14:paraId="76D4B630"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АО "ЦФР"</w:t>
            </w:r>
          </w:p>
        </w:tc>
        <w:tc>
          <w:tcPr>
            <w:tcW w:w="4021" w:type="dxa"/>
            <w:hideMark/>
          </w:tcPr>
          <w:p w14:paraId="595E3DE1"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2835DDBF" w14:textId="77777777" w:rsidTr="00E21CCE">
        <w:trPr>
          <w:trHeight w:val="319"/>
        </w:trPr>
        <w:tc>
          <w:tcPr>
            <w:tcW w:w="688" w:type="dxa"/>
            <w:vMerge w:val="restart"/>
            <w:noWrap/>
            <w:vAlign w:val="center"/>
            <w:hideMark/>
          </w:tcPr>
          <w:p w14:paraId="29DEE04C"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2</w:t>
            </w:r>
          </w:p>
        </w:tc>
        <w:tc>
          <w:tcPr>
            <w:tcW w:w="4925" w:type="dxa"/>
            <w:vMerge w:val="restart"/>
            <w:vAlign w:val="center"/>
            <w:hideMark/>
          </w:tcPr>
          <w:p w14:paraId="664F7D87"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"Т Плюс"</w:t>
            </w:r>
          </w:p>
        </w:tc>
        <w:tc>
          <w:tcPr>
            <w:tcW w:w="4021" w:type="dxa"/>
            <w:hideMark/>
          </w:tcPr>
          <w:p w14:paraId="128F8D8C"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79BE16AD" w14:textId="77777777" w:rsidTr="00E21CCE">
        <w:trPr>
          <w:trHeight w:val="319"/>
        </w:trPr>
        <w:tc>
          <w:tcPr>
            <w:tcW w:w="0" w:type="auto"/>
            <w:vMerge/>
            <w:vAlign w:val="center"/>
            <w:hideMark/>
          </w:tcPr>
          <w:p w14:paraId="3588B078" w14:textId="77777777" w:rsidR="00194D3B" w:rsidRPr="00093256" w:rsidRDefault="00194D3B" w:rsidP="005128C6">
            <w:pPr>
              <w:ind w:firstLine="22"/>
              <w:jc w:val="center"/>
              <w:rPr>
                <w:rFonts w:ascii="Times New Roman" w:hAnsi="Times New Roman" w:cs="Times New Roman"/>
              </w:rPr>
            </w:pPr>
          </w:p>
        </w:tc>
        <w:tc>
          <w:tcPr>
            <w:tcW w:w="0" w:type="auto"/>
            <w:vMerge/>
            <w:vAlign w:val="center"/>
            <w:hideMark/>
          </w:tcPr>
          <w:p w14:paraId="57E6BB64" w14:textId="77777777" w:rsidR="00194D3B" w:rsidRPr="00093256" w:rsidRDefault="00194D3B" w:rsidP="005128C6">
            <w:pPr>
              <w:ind w:left="-85"/>
              <w:rPr>
                <w:rFonts w:ascii="Times New Roman" w:hAnsi="Times New Roman" w:cs="Times New Roman"/>
              </w:rPr>
            </w:pPr>
          </w:p>
        </w:tc>
        <w:tc>
          <w:tcPr>
            <w:tcW w:w="4021" w:type="dxa"/>
            <w:hideMark/>
          </w:tcPr>
          <w:p w14:paraId="49AFD653"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3821BF2C" w14:textId="77777777" w:rsidTr="00E21CCE">
        <w:trPr>
          <w:trHeight w:val="319"/>
        </w:trPr>
        <w:tc>
          <w:tcPr>
            <w:tcW w:w="688" w:type="dxa"/>
            <w:vMerge w:val="restart"/>
            <w:noWrap/>
            <w:vAlign w:val="center"/>
            <w:hideMark/>
          </w:tcPr>
          <w:p w14:paraId="0C78D39A"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3</w:t>
            </w:r>
          </w:p>
        </w:tc>
        <w:tc>
          <w:tcPr>
            <w:tcW w:w="4925" w:type="dxa"/>
            <w:vMerge w:val="restart"/>
            <w:vAlign w:val="center"/>
            <w:hideMark/>
          </w:tcPr>
          <w:p w14:paraId="125A6C07"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"РусГидро"</w:t>
            </w:r>
          </w:p>
        </w:tc>
        <w:tc>
          <w:tcPr>
            <w:tcW w:w="4021" w:type="dxa"/>
            <w:hideMark/>
          </w:tcPr>
          <w:p w14:paraId="31EEFB0C"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7BE3A2D9" w14:textId="77777777" w:rsidTr="00E21CCE">
        <w:trPr>
          <w:trHeight w:val="319"/>
        </w:trPr>
        <w:tc>
          <w:tcPr>
            <w:tcW w:w="0" w:type="auto"/>
            <w:vMerge/>
            <w:vAlign w:val="center"/>
            <w:hideMark/>
          </w:tcPr>
          <w:p w14:paraId="01AFBD3A" w14:textId="77777777" w:rsidR="00194D3B" w:rsidRPr="00093256" w:rsidRDefault="00194D3B" w:rsidP="005128C6">
            <w:pPr>
              <w:ind w:firstLine="22"/>
              <w:jc w:val="center"/>
              <w:rPr>
                <w:rFonts w:ascii="Times New Roman" w:hAnsi="Times New Roman" w:cs="Times New Roman"/>
              </w:rPr>
            </w:pPr>
          </w:p>
        </w:tc>
        <w:tc>
          <w:tcPr>
            <w:tcW w:w="0" w:type="auto"/>
            <w:vMerge/>
            <w:vAlign w:val="center"/>
            <w:hideMark/>
          </w:tcPr>
          <w:p w14:paraId="4DFAFD10" w14:textId="77777777" w:rsidR="00194D3B" w:rsidRPr="00093256" w:rsidRDefault="00194D3B" w:rsidP="005128C6">
            <w:pPr>
              <w:ind w:left="-85"/>
              <w:rPr>
                <w:rFonts w:ascii="Times New Roman" w:hAnsi="Times New Roman" w:cs="Times New Roman"/>
              </w:rPr>
            </w:pPr>
          </w:p>
        </w:tc>
        <w:tc>
          <w:tcPr>
            <w:tcW w:w="4021" w:type="dxa"/>
            <w:hideMark/>
          </w:tcPr>
          <w:p w14:paraId="30CB21FD"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7968A942" w14:textId="77777777" w:rsidTr="00E21CCE">
        <w:trPr>
          <w:trHeight w:val="319"/>
        </w:trPr>
        <w:tc>
          <w:tcPr>
            <w:tcW w:w="688" w:type="dxa"/>
            <w:noWrap/>
            <w:vAlign w:val="center"/>
          </w:tcPr>
          <w:p w14:paraId="66EB6B05"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4</w:t>
            </w:r>
          </w:p>
        </w:tc>
        <w:tc>
          <w:tcPr>
            <w:tcW w:w="4925" w:type="dxa"/>
            <w:vAlign w:val="center"/>
          </w:tcPr>
          <w:p w14:paraId="70759952"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АО "Концерн Росэнергоатом"</w:t>
            </w:r>
          </w:p>
        </w:tc>
        <w:tc>
          <w:tcPr>
            <w:tcW w:w="4021" w:type="dxa"/>
          </w:tcPr>
          <w:p w14:paraId="6A87DE51"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31C21685" w14:textId="77777777" w:rsidTr="00E21CCE">
        <w:trPr>
          <w:trHeight w:val="319"/>
        </w:trPr>
        <w:tc>
          <w:tcPr>
            <w:tcW w:w="0" w:type="auto"/>
            <w:vAlign w:val="center"/>
            <w:hideMark/>
          </w:tcPr>
          <w:p w14:paraId="3F322F07"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5</w:t>
            </w:r>
          </w:p>
        </w:tc>
        <w:tc>
          <w:tcPr>
            <w:tcW w:w="0" w:type="auto"/>
            <w:vAlign w:val="center"/>
            <w:hideMark/>
          </w:tcPr>
          <w:p w14:paraId="034308AC" w14:textId="77777777" w:rsidR="00194D3B" w:rsidRPr="00093256" w:rsidRDefault="00194D3B" w:rsidP="005128C6">
            <w:pPr>
              <w:ind w:left="-85"/>
              <w:rPr>
                <w:rFonts w:ascii="Times New Roman" w:hAnsi="Times New Roman" w:cs="Times New Roman"/>
              </w:rPr>
            </w:pPr>
            <w:r w:rsidRPr="00093256">
              <w:rPr>
                <w:rFonts w:ascii="Times New Roman" w:hAnsi="Times New Roman" w:cs="Times New Roman"/>
              </w:rPr>
              <w:t xml:space="preserve">АО "ИНТЕР РАО - </w:t>
            </w:r>
            <w:proofErr w:type="spellStart"/>
            <w:r w:rsidRPr="00093256">
              <w:rPr>
                <w:rFonts w:ascii="Times New Roman" w:hAnsi="Times New Roman" w:cs="Times New Roman"/>
              </w:rPr>
              <w:t>Электрогенерация</w:t>
            </w:r>
            <w:proofErr w:type="spellEnd"/>
            <w:r w:rsidRPr="00093256">
              <w:rPr>
                <w:rFonts w:ascii="Times New Roman" w:hAnsi="Times New Roman" w:cs="Times New Roman"/>
              </w:rPr>
              <w:t>"</w:t>
            </w:r>
          </w:p>
        </w:tc>
        <w:tc>
          <w:tcPr>
            <w:tcW w:w="4021" w:type="dxa"/>
            <w:vAlign w:val="center"/>
            <w:hideMark/>
          </w:tcPr>
          <w:p w14:paraId="3DB05BE4" w14:textId="77777777" w:rsidR="00194D3B" w:rsidRPr="00093256" w:rsidRDefault="00194D3B" w:rsidP="005128C6">
            <w:pPr>
              <w:rPr>
                <w:rFonts w:ascii="Times New Roman" w:hAnsi="Times New Roman" w:cs="Times New Roman"/>
              </w:rPr>
            </w:pPr>
            <w:r w:rsidRPr="00093256">
              <w:rPr>
                <w:rFonts w:ascii="Times New Roman" w:hAnsi="Times New Roman" w:cs="Times New Roman"/>
              </w:rPr>
              <w:t>Мощность</w:t>
            </w:r>
          </w:p>
        </w:tc>
      </w:tr>
      <w:tr w:rsidR="00194D3B" w14:paraId="18FA1052" w14:textId="77777777" w:rsidTr="00E21CCE">
        <w:trPr>
          <w:trHeight w:val="319"/>
        </w:trPr>
        <w:tc>
          <w:tcPr>
            <w:tcW w:w="688" w:type="dxa"/>
            <w:vMerge w:val="restart"/>
            <w:noWrap/>
            <w:vAlign w:val="center"/>
            <w:hideMark/>
          </w:tcPr>
          <w:p w14:paraId="7DE6AAE1"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6</w:t>
            </w:r>
          </w:p>
        </w:tc>
        <w:tc>
          <w:tcPr>
            <w:tcW w:w="4925" w:type="dxa"/>
            <w:vMerge w:val="restart"/>
            <w:vAlign w:val="center"/>
            <w:hideMark/>
          </w:tcPr>
          <w:p w14:paraId="15366D48"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"ОГК-2"</w:t>
            </w:r>
          </w:p>
        </w:tc>
        <w:tc>
          <w:tcPr>
            <w:tcW w:w="4021" w:type="dxa"/>
            <w:hideMark/>
          </w:tcPr>
          <w:p w14:paraId="640B1A3A"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37876C7E" w14:textId="77777777" w:rsidTr="00E21CCE">
        <w:trPr>
          <w:trHeight w:val="319"/>
        </w:trPr>
        <w:tc>
          <w:tcPr>
            <w:tcW w:w="0" w:type="auto"/>
            <w:vMerge/>
            <w:vAlign w:val="center"/>
            <w:hideMark/>
          </w:tcPr>
          <w:p w14:paraId="4C50C6D2" w14:textId="77777777" w:rsidR="00194D3B" w:rsidRPr="00093256" w:rsidRDefault="00194D3B" w:rsidP="005128C6">
            <w:pPr>
              <w:ind w:firstLine="22"/>
              <w:jc w:val="center"/>
              <w:rPr>
                <w:rFonts w:ascii="Times New Roman" w:hAnsi="Times New Roman" w:cs="Times New Roman"/>
              </w:rPr>
            </w:pPr>
          </w:p>
        </w:tc>
        <w:tc>
          <w:tcPr>
            <w:tcW w:w="0" w:type="auto"/>
            <w:vMerge/>
            <w:vAlign w:val="center"/>
            <w:hideMark/>
          </w:tcPr>
          <w:p w14:paraId="51E8467F" w14:textId="77777777" w:rsidR="00194D3B" w:rsidRPr="00093256" w:rsidRDefault="00194D3B" w:rsidP="005128C6">
            <w:pPr>
              <w:ind w:left="-85"/>
              <w:rPr>
                <w:rFonts w:ascii="Times New Roman" w:hAnsi="Times New Roman" w:cs="Times New Roman"/>
              </w:rPr>
            </w:pPr>
          </w:p>
        </w:tc>
        <w:tc>
          <w:tcPr>
            <w:tcW w:w="4021" w:type="dxa"/>
            <w:hideMark/>
          </w:tcPr>
          <w:p w14:paraId="56E558AB"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5AA4E899" w14:textId="77777777" w:rsidTr="00E21CCE">
        <w:trPr>
          <w:trHeight w:val="319"/>
        </w:trPr>
        <w:tc>
          <w:tcPr>
            <w:tcW w:w="688" w:type="dxa"/>
            <w:vMerge w:val="restart"/>
            <w:noWrap/>
            <w:vAlign w:val="center"/>
            <w:hideMark/>
          </w:tcPr>
          <w:p w14:paraId="6159E57A"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7</w:t>
            </w:r>
          </w:p>
        </w:tc>
        <w:tc>
          <w:tcPr>
            <w:tcW w:w="4925" w:type="dxa"/>
            <w:vMerge w:val="restart"/>
            <w:vAlign w:val="center"/>
            <w:hideMark/>
          </w:tcPr>
          <w:p w14:paraId="50C57301"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w:t>
            </w:r>
            <w:proofErr w:type="spellStart"/>
            <w:r w:rsidRPr="00093256">
              <w:rPr>
                <w:rFonts w:ascii="Times New Roman" w:hAnsi="Times New Roman" w:cs="Times New Roman"/>
              </w:rPr>
              <w:t>Фортум</w:t>
            </w:r>
            <w:proofErr w:type="spellEnd"/>
            <w:r w:rsidRPr="00093256">
              <w:rPr>
                <w:rFonts w:ascii="Times New Roman" w:hAnsi="Times New Roman" w:cs="Times New Roman"/>
              </w:rPr>
              <w:t>"</w:t>
            </w:r>
          </w:p>
        </w:tc>
        <w:tc>
          <w:tcPr>
            <w:tcW w:w="4021" w:type="dxa"/>
            <w:hideMark/>
          </w:tcPr>
          <w:p w14:paraId="41D9C69A"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186978E5" w14:textId="77777777" w:rsidTr="00E21CCE">
        <w:trPr>
          <w:trHeight w:val="319"/>
        </w:trPr>
        <w:tc>
          <w:tcPr>
            <w:tcW w:w="0" w:type="auto"/>
            <w:vMerge/>
            <w:vAlign w:val="center"/>
            <w:hideMark/>
          </w:tcPr>
          <w:p w14:paraId="037C0995" w14:textId="77777777" w:rsidR="00194D3B" w:rsidRPr="00093256" w:rsidRDefault="00194D3B" w:rsidP="005128C6">
            <w:pPr>
              <w:ind w:firstLine="22"/>
              <w:jc w:val="center"/>
              <w:rPr>
                <w:rFonts w:ascii="Times New Roman" w:hAnsi="Times New Roman" w:cs="Times New Roman"/>
              </w:rPr>
            </w:pPr>
          </w:p>
        </w:tc>
        <w:tc>
          <w:tcPr>
            <w:tcW w:w="0" w:type="auto"/>
            <w:vMerge/>
            <w:vAlign w:val="center"/>
            <w:hideMark/>
          </w:tcPr>
          <w:p w14:paraId="48883DFE" w14:textId="77777777" w:rsidR="00194D3B" w:rsidRPr="00093256" w:rsidRDefault="00194D3B" w:rsidP="005128C6">
            <w:pPr>
              <w:ind w:left="-85"/>
              <w:rPr>
                <w:rFonts w:ascii="Times New Roman" w:hAnsi="Times New Roman" w:cs="Times New Roman"/>
              </w:rPr>
            </w:pPr>
          </w:p>
        </w:tc>
        <w:tc>
          <w:tcPr>
            <w:tcW w:w="4021" w:type="dxa"/>
            <w:hideMark/>
          </w:tcPr>
          <w:p w14:paraId="2DBF2133"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0F191544" w14:textId="77777777" w:rsidTr="00E21CCE">
        <w:trPr>
          <w:trHeight w:val="319"/>
        </w:trPr>
        <w:tc>
          <w:tcPr>
            <w:tcW w:w="688" w:type="dxa"/>
            <w:noWrap/>
            <w:vAlign w:val="center"/>
            <w:hideMark/>
          </w:tcPr>
          <w:p w14:paraId="214FBB17"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8</w:t>
            </w:r>
          </w:p>
        </w:tc>
        <w:tc>
          <w:tcPr>
            <w:tcW w:w="4925" w:type="dxa"/>
            <w:vAlign w:val="center"/>
            <w:hideMark/>
          </w:tcPr>
          <w:p w14:paraId="0AC9294A"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"ЮНИПРО"</w:t>
            </w:r>
          </w:p>
        </w:tc>
        <w:tc>
          <w:tcPr>
            <w:tcW w:w="4021" w:type="dxa"/>
            <w:hideMark/>
          </w:tcPr>
          <w:p w14:paraId="6241BDBE"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r w:rsidR="00194D3B" w14:paraId="6A2D0B36" w14:textId="77777777" w:rsidTr="00E21CCE">
        <w:trPr>
          <w:trHeight w:val="319"/>
        </w:trPr>
        <w:tc>
          <w:tcPr>
            <w:tcW w:w="688" w:type="dxa"/>
            <w:vMerge w:val="restart"/>
            <w:noWrap/>
            <w:vAlign w:val="center"/>
            <w:hideMark/>
          </w:tcPr>
          <w:p w14:paraId="5051931D" w14:textId="77777777" w:rsidR="00194D3B" w:rsidRPr="00093256" w:rsidRDefault="00194D3B" w:rsidP="005128C6">
            <w:pPr>
              <w:ind w:firstLine="22"/>
              <w:jc w:val="center"/>
              <w:rPr>
                <w:rFonts w:ascii="Times New Roman" w:hAnsi="Times New Roman" w:cs="Times New Roman"/>
              </w:rPr>
            </w:pPr>
            <w:r w:rsidRPr="00093256">
              <w:rPr>
                <w:rFonts w:ascii="Times New Roman" w:hAnsi="Times New Roman" w:cs="Times New Roman"/>
              </w:rPr>
              <w:t>9</w:t>
            </w:r>
          </w:p>
        </w:tc>
        <w:tc>
          <w:tcPr>
            <w:tcW w:w="4925" w:type="dxa"/>
            <w:vMerge w:val="restart"/>
            <w:vAlign w:val="center"/>
            <w:hideMark/>
          </w:tcPr>
          <w:p w14:paraId="6485AF54" w14:textId="77777777" w:rsidR="00194D3B" w:rsidRPr="00093256" w:rsidRDefault="00194D3B" w:rsidP="005128C6">
            <w:pPr>
              <w:ind w:left="-85"/>
              <w:jc w:val="both"/>
              <w:rPr>
                <w:rFonts w:ascii="Times New Roman" w:hAnsi="Times New Roman" w:cs="Times New Roman"/>
              </w:rPr>
            </w:pPr>
            <w:r w:rsidRPr="00093256">
              <w:rPr>
                <w:rFonts w:ascii="Times New Roman" w:hAnsi="Times New Roman" w:cs="Times New Roman"/>
              </w:rPr>
              <w:t>ПАО "Химпром"</w:t>
            </w:r>
          </w:p>
        </w:tc>
        <w:tc>
          <w:tcPr>
            <w:tcW w:w="4021" w:type="dxa"/>
            <w:hideMark/>
          </w:tcPr>
          <w:p w14:paraId="77A403A7"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Электроэнергия</w:t>
            </w:r>
          </w:p>
        </w:tc>
      </w:tr>
      <w:tr w:rsidR="00194D3B" w14:paraId="1DB59049" w14:textId="77777777" w:rsidTr="00E21CCE">
        <w:trPr>
          <w:trHeight w:val="319"/>
        </w:trPr>
        <w:tc>
          <w:tcPr>
            <w:tcW w:w="0" w:type="auto"/>
            <w:vMerge/>
            <w:vAlign w:val="center"/>
            <w:hideMark/>
          </w:tcPr>
          <w:p w14:paraId="5D140609" w14:textId="77777777" w:rsidR="00194D3B" w:rsidRPr="00093256" w:rsidRDefault="00194D3B" w:rsidP="005128C6">
            <w:pPr>
              <w:rPr>
                <w:rFonts w:ascii="Times New Roman" w:hAnsi="Times New Roman" w:cs="Times New Roman"/>
              </w:rPr>
            </w:pPr>
          </w:p>
        </w:tc>
        <w:tc>
          <w:tcPr>
            <w:tcW w:w="0" w:type="auto"/>
            <w:vMerge/>
            <w:vAlign w:val="center"/>
            <w:hideMark/>
          </w:tcPr>
          <w:p w14:paraId="643864EE" w14:textId="77777777" w:rsidR="00194D3B" w:rsidRPr="00093256" w:rsidRDefault="00194D3B" w:rsidP="005128C6">
            <w:pPr>
              <w:rPr>
                <w:rFonts w:ascii="Times New Roman" w:hAnsi="Times New Roman" w:cs="Times New Roman"/>
              </w:rPr>
            </w:pPr>
          </w:p>
        </w:tc>
        <w:tc>
          <w:tcPr>
            <w:tcW w:w="4021" w:type="dxa"/>
            <w:hideMark/>
          </w:tcPr>
          <w:p w14:paraId="6284DA3F" w14:textId="77777777" w:rsidR="00194D3B" w:rsidRPr="00093256" w:rsidRDefault="00194D3B" w:rsidP="005128C6">
            <w:pPr>
              <w:jc w:val="both"/>
              <w:rPr>
                <w:rFonts w:ascii="Times New Roman" w:hAnsi="Times New Roman" w:cs="Times New Roman"/>
              </w:rPr>
            </w:pPr>
            <w:r w:rsidRPr="00093256">
              <w:rPr>
                <w:rFonts w:ascii="Times New Roman" w:hAnsi="Times New Roman" w:cs="Times New Roman"/>
              </w:rPr>
              <w:t>Мощность</w:t>
            </w:r>
          </w:p>
        </w:tc>
      </w:tr>
    </w:tbl>
    <w:p w14:paraId="596CFB7D" w14:textId="77777777" w:rsidR="00194D3B" w:rsidRDefault="00194D3B" w:rsidP="005128C6">
      <w:pPr>
        <w:spacing w:after="0" w:line="240" w:lineRule="auto"/>
        <w:ind w:firstLine="567"/>
        <w:jc w:val="both"/>
        <w:rPr>
          <w:rFonts w:ascii="Times New Roman" w:hAnsi="Times New Roman"/>
          <w:sz w:val="24"/>
          <w:szCs w:val="24"/>
        </w:rPr>
      </w:pPr>
    </w:p>
    <w:p w14:paraId="44F8C260" w14:textId="77777777" w:rsidR="00194D3B" w:rsidRPr="00437A75" w:rsidRDefault="00194D3B" w:rsidP="005128C6">
      <w:pPr>
        <w:spacing w:after="0" w:line="240" w:lineRule="auto"/>
        <w:ind w:firstLine="567"/>
        <w:jc w:val="both"/>
        <w:rPr>
          <w:rFonts w:ascii="Times New Roman" w:hAnsi="Times New Roman"/>
          <w:sz w:val="24"/>
          <w:szCs w:val="24"/>
        </w:rPr>
      </w:pPr>
      <w:r w:rsidRPr="00437A75">
        <w:rPr>
          <w:rFonts w:ascii="Times New Roman" w:hAnsi="Times New Roman"/>
          <w:sz w:val="24"/>
          <w:szCs w:val="24"/>
        </w:rPr>
        <w:t xml:space="preserve">Согласно подписанному договору о присоединении к оптовому рынку электроэнергии (ОРЭМ) всех поставщиков электрической энергии и мощности </w:t>
      </w:r>
      <w:r w:rsidR="00AA2724">
        <w:rPr>
          <w:rFonts w:ascii="Times New Roman" w:hAnsi="Times New Roman"/>
          <w:sz w:val="24"/>
          <w:szCs w:val="24"/>
        </w:rPr>
        <w:t>определяет</w:t>
      </w:r>
      <w:r w:rsidRPr="00437A75">
        <w:rPr>
          <w:rFonts w:ascii="Times New Roman" w:hAnsi="Times New Roman"/>
          <w:sz w:val="24"/>
          <w:szCs w:val="24"/>
        </w:rPr>
        <w:t xml:space="preserve"> АО «АТС», на этом основании Общество не может самостоятельно выбирать себе поставщиков.</w:t>
      </w:r>
    </w:p>
    <w:p w14:paraId="1645C028" w14:textId="77777777" w:rsidR="00194D3B" w:rsidRDefault="00194D3B" w:rsidP="005128C6">
      <w:pPr>
        <w:spacing w:after="0" w:line="240" w:lineRule="auto"/>
        <w:rPr>
          <w:rFonts w:ascii="Times New Roman" w:eastAsiaTheme="majorEastAsia" w:hAnsi="Times New Roman"/>
          <w:b/>
          <w:i/>
          <w:sz w:val="26"/>
          <w:szCs w:val="26"/>
        </w:rPr>
      </w:pPr>
      <w:r>
        <w:rPr>
          <w:rFonts w:ascii="Times New Roman" w:hAnsi="Times New Roman"/>
          <w:b/>
          <w:i/>
        </w:rPr>
        <w:br w:type="page"/>
      </w:r>
    </w:p>
    <w:p w14:paraId="0CE98BDC" w14:textId="77777777" w:rsidR="00194D3B" w:rsidRPr="00794607" w:rsidRDefault="00194D3B" w:rsidP="00794607">
      <w:pPr>
        <w:pStyle w:val="2"/>
        <w:spacing w:before="0" w:line="240" w:lineRule="auto"/>
        <w:rPr>
          <w:rFonts w:ascii="Times New Roman" w:hAnsi="Times New Roman"/>
          <w:b/>
          <w:bCs/>
          <w:color w:val="0070C0"/>
          <w:sz w:val="28"/>
          <w:szCs w:val="28"/>
        </w:rPr>
      </w:pPr>
      <w:bookmarkStart w:id="27" w:name="_Toc37790330"/>
      <w:r w:rsidRPr="00794607">
        <w:rPr>
          <w:rFonts w:ascii="Times New Roman" w:hAnsi="Times New Roman"/>
          <w:b/>
          <w:bCs/>
          <w:color w:val="0070C0"/>
          <w:sz w:val="28"/>
          <w:szCs w:val="28"/>
        </w:rPr>
        <w:lastRenderedPageBreak/>
        <w:t>Раздел 4. Экономика и финансы</w:t>
      </w:r>
      <w:bookmarkEnd w:id="27"/>
    </w:p>
    <w:p w14:paraId="76A73BC7" w14:textId="77777777" w:rsidR="00906747" w:rsidRDefault="00906747" w:rsidP="00794607">
      <w:pPr>
        <w:pStyle w:val="3"/>
        <w:tabs>
          <w:tab w:val="left" w:pos="1276"/>
        </w:tabs>
        <w:spacing w:before="0" w:line="240" w:lineRule="auto"/>
        <w:jc w:val="both"/>
        <w:rPr>
          <w:rFonts w:ascii="Times New Roman" w:hAnsi="Times New Roman"/>
          <w:b/>
          <w:bCs/>
          <w:color w:val="0070C0"/>
        </w:rPr>
      </w:pPr>
    </w:p>
    <w:p w14:paraId="08AD3EBA" w14:textId="77777777" w:rsidR="00194D3B" w:rsidRPr="002D4CCE" w:rsidRDefault="00906747" w:rsidP="00794607">
      <w:pPr>
        <w:pStyle w:val="3"/>
        <w:tabs>
          <w:tab w:val="left" w:pos="1276"/>
        </w:tabs>
        <w:spacing w:before="0" w:line="240" w:lineRule="auto"/>
        <w:jc w:val="both"/>
        <w:rPr>
          <w:rFonts w:ascii="Times New Roman" w:hAnsi="Times New Roman"/>
          <w:b/>
          <w:bCs/>
          <w:color w:val="0070C0"/>
        </w:rPr>
      </w:pPr>
      <w:bookmarkStart w:id="28" w:name="_Toc37790331"/>
      <w:r>
        <w:rPr>
          <w:rFonts w:ascii="Times New Roman" w:hAnsi="Times New Roman"/>
          <w:b/>
          <w:bCs/>
          <w:color w:val="0070C0"/>
        </w:rPr>
        <w:t xml:space="preserve">4.1. </w:t>
      </w:r>
      <w:r w:rsidR="00194D3B" w:rsidRPr="002D4CCE">
        <w:rPr>
          <w:rFonts w:ascii="Times New Roman" w:hAnsi="Times New Roman"/>
          <w:b/>
          <w:bCs/>
          <w:color w:val="0070C0"/>
        </w:rPr>
        <w:t>Основные финансово-экономические показатели деятельности Общества.</w:t>
      </w:r>
      <w:bookmarkEnd w:id="28"/>
    </w:p>
    <w:p w14:paraId="794C1BBE" w14:textId="77777777" w:rsidR="00194D3B" w:rsidRPr="004D503C" w:rsidRDefault="00194D3B" w:rsidP="00794607">
      <w:pPr>
        <w:spacing w:after="0" w:line="240" w:lineRule="auto"/>
        <w:jc w:val="right"/>
        <w:rPr>
          <w:rFonts w:ascii="Times New Roman" w:hAnsi="Times New Roman"/>
          <w:i/>
        </w:rPr>
      </w:pPr>
      <w:r w:rsidRPr="004D503C">
        <w:rPr>
          <w:rFonts w:ascii="Times New Roman" w:hAnsi="Times New Roman"/>
          <w:i/>
        </w:rPr>
        <w:t>Таблица</w:t>
      </w:r>
      <w:r w:rsidR="004D503C" w:rsidRPr="00794607">
        <w:rPr>
          <w:rFonts w:ascii="Times New Roman" w:hAnsi="Times New Roman"/>
          <w:i/>
        </w:rPr>
        <w:t xml:space="preserve"> №</w:t>
      </w:r>
      <w:r w:rsidRPr="004D503C">
        <w:rPr>
          <w:rFonts w:ascii="Times New Roman" w:hAnsi="Times New Roman"/>
          <w:i/>
        </w:rPr>
        <w:t xml:space="preserve"> </w:t>
      </w:r>
      <w:r w:rsidRPr="004216F8">
        <w:rPr>
          <w:rFonts w:ascii="Times New Roman" w:hAnsi="Times New Roman"/>
          <w:i/>
        </w:rPr>
        <w:fldChar w:fldCharType="begin"/>
      </w:r>
      <w:r w:rsidRPr="004D503C">
        <w:rPr>
          <w:rFonts w:ascii="Times New Roman" w:hAnsi="Times New Roman"/>
          <w:i/>
        </w:rPr>
        <w:instrText xml:space="preserve"> AUTONUM  \* Arabic </w:instrText>
      </w:r>
      <w:r w:rsidRPr="004216F8">
        <w:rPr>
          <w:rFonts w:ascii="Times New Roman" w:hAnsi="Times New Roman"/>
          <w:i/>
        </w:rPr>
        <w:fldChar w:fldCharType="end"/>
      </w:r>
      <w:r w:rsidR="004D503C">
        <w:rPr>
          <w:rFonts w:ascii="Times New Roman" w:hAnsi="Times New Roman"/>
          <w:i/>
        </w:rPr>
        <w:t xml:space="preserve"> </w:t>
      </w:r>
      <w:r w:rsidRPr="004D503C">
        <w:rPr>
          <w:rFonts w:ascii="Times New Roman" w:hAnsi="Times New Roman"/>
          <w:i/>
        </w:rPr>
        <w:t>тыс. руб.</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76"/>
        <w:gridCol w:w="3530"/>
        <w:gridCol w:w="1380"/>
        <w:gridCol w:w="1381"/>
        <w:gridCol w:w="1381"/>
        <w:gridCol w:w="1381"/>
      </w:tblGrid>
      <w:tr w:rsidR="00194D3B" w:rsidRPr="00913113" w14:paraId="608A9DCD" w14:textId="77777777" w:rsidTr="008F3E03">
        <w:trPr>
          <w:trHeight w:val="636"/>
          <w:tblHeader/>
        </w:trPr>
        <w:tc>
          <w:tcPr>
            <w:tcW w:w="576" w:type="dxa"/>
            <w:shd w:val="clear" w:color="auto" w:fill="1F4E79" w:themeFill="accent1" w:themeFillShade="80"/>
            <w:vAlign w:val="center"/>
          </w:tcPr>
          <w:p w14:paraId="77D12E5F"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color w:val="FFFFFF" w:themeColor="background1"/>
                <w:lang w:eastAsia="ru-RU"/>
              </w:rPr>
              <w:t>№ п/п</w:t>
            </w:r>
          </w:p>
        </w:tc>
        <w:tc>
          <w:tcPr>
            <w:tcW w:w="3530" w:type="dxa"/>
            <w:shd w:val="clear" w:color="auto" w:fill="1F4E79" w:themeFill="accent1" w:themeFillShade="80"/>
            <w:vAlign w:val="center"/>
          </w:tcPr>
          <w:p w14:paraId="2EECF783"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color w:val="FFFFFF" w:themeColor="background1"/>
                <w:lang w:eastAsia="ru-RU"/>
              </w:rPr>
              <w:t>Наименование показателя</w:t>
            </w:r>
          </w:p>
        </w:tc>
        <w:tc>
          <w:tcPr>
            <w:tcW w:w="1380" w:type="dxa"/>
            <w:shd w:val="clear" w:color="auto" w:fill="1F4E79" w:themeFill="accent1" w:themeFillShade="80"/>
            <w:vAlign w:val="center"/>
          </w:tcPr>
          <w:p w14:paraId="53E01FF3"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bCs/>
                <w:color w:val="FFFFFF" w:themeColor="background1"/>
              </w:rPr>
              <w:t>2017г. Факт</w:t>
            </w:r>
          </w:p>
        </w:tc>
        <w:tc>
          <w:tcPr>
            <w:tcW w:w="1381" w:type="dxa"/>
            <w:shd w:val="clear" w:color="auto" w:fill="1F4E79" w:themeFill="accent1" w:themeFillShade="80"/>
            <w:vAlign w:val="center"/>
          </w:tcPr>
          <w:p w14:paraId="5836926E"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bCs/>
                <w:color w:val="FFFFFF" w:themeColor="background1"/>
              </w:rPr>
              <w:t>2018г. Факт</w:t>
            </w:r>
          </w:p>
        </w:tc>
        <w:tc>
          <w:tcPr>
            <w:tcW w:w="1381" w:type="dxa"/>
            <w:shd w:val="clear" w:color="auto" w:fill="1F4E79" w:themeFill="accent1" w:themeFillShade="80"/>
            <w:vAlign w:val="center"/>
          </w:tcPr>
          <w:p w14:paraId="409C680B"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bCs/>
                <w:color w:val="FFFFFF" w:themeColor="background1"/>
              </w:rPr>
              <w:t>2019г. Факт</w:t>
            </w:r>
          </w:p>
        </w:tc>
        <w:tc>
          <w:tcPr>
            <w:tcW w:w="1381" w:type="dxa"/>
            <w:shd w:val="clear" w:color="auto" w:fill="1F4E79" w:themeFill="accent1" w:themeFillShade="80"/>
            <w:vAlign w:val="center"/>
          </w:tcPr>
          <w:p w14:paraId="4B503EEB" w14:textId="77777777" w:rsidR="00194D3B" w:rsidRPr="00913113" w:rsidRDefault="00194D3B" w:rsidP="005128C6">
            <w:pPr>
              <w:spacing w:after="0" w:line="240" w:lineRule="auto"/>
              <w:jc w:val="center"/>
              <w:rPr>
                <w:rFonts w:ascii="Times New Roman" w:hAnsi="Times New Roman"/>
                <w:b/>
                <w:color w:val="FFFFFF" w:themeColor="background1"/>
                <w:lang w:eastAsia="ru-RU"/>
              </w:rPr>
            </w:pPr>
            <w:r w:rsidRPr="00913113">
              <w:rPr>
                <w:rFonts w:ascii="Times New Roman" w:hAnsi="Times New Roman"/>
                <w:b/>
                <w:bCs/>
                <w:color w:val="FFFFFF" w:themeColor="background1"/>
              </w:rPr>
              <w:t xml:space="preserve">Темп роста, </w:t>
            </w:r>
            <w:r w:rsidRPr="00913113">
              <w:rPr>
                <w:rFonts w:ascii="Times New Roman" w:hAnsi="Times New Roman"/>
                <w:b/>
                <w:bCs/>
                <w:color w:val="FFFFFF" w:themeColor="background1"/>
              </w:rPr>
              <w:br/>
              <w:t>(5/4) %</w:t>
            </w:r>
          </w:p>
        </w:tc>
      </w:tr>
      <w:tr w:rsidR="00194D3B" w:rsidRPr="00636D37" w14:paraId="185BB012" w14:textId="77777777" w:rsidTr="008F3E03">
        <w:trPr>
          <w:trHeight w:val="175"/>
        </w:trPr>
        <w:tc>
          <w:tcPr>
            <w:tcW w:w="576" w:type="dxa"/>
            <w:shd w:val="clear" w:color="auto" w:fill="DEEAF6" w:themeFill="accent1" w:themeFillTint="33"/>
            <w:vAlign w:val="center"/>
          </w:tcPr>
          <w:p w14:paraId="40D4B8E9" w14:textId="77777777" w:rsidR="00194D3B" w:rsidRPr="00636D37" w:rsidRDefault="00194D3B" w:rsidP="005128C6">
            <w:pPr>
              <w:spacing w:after="0" w:line="240" w:lineRule="auto"/>
              <w:jc w:val="center"/>
              <w:rPr>
                <w:rFonts w:ascii="Times New Roman" w:hAnsi="Times New Roman"/>
                <w:sz w:val="24"/>
                <w:szCs w:val="24"/>
                <w:lang w:eastAsia="ru-RU"/>
              </w:rPr>
            </w:pPr>
            <w:r>
              <w:rPr>
                <w:rFonts w:ascii="Times New Roman" w:hAnsi="Times New Roman"/>
                <w:sz w:val="24"/>
                <w:szCs w:val="24"/>
                <w:lang w:eastAsia="ru-RU"/>
              </w:rPr>
              <w:t>1</w:t>
            </w:r>
          </w:p>
        </w:tc>
        <w:tc>
          <w:tcPr>
            <w:tcW w:w="3530" w:type="dxa"/>
            <w:shd w:val="clear" w:color="auto" w:fill="DEEAF6" w:themeFill="accent1" w:themeFillTint="33"/>
            <w:vAlign w:val="center"/>
          </w:tcPr>
          <w:p w14:paraId="3BC68AA7" w14:textId="77777777" w:rsidR="00194D3B" w:rsidRPr="00636D37" w:rsidRDefault="00194D3B" w:rsidP="005128C6">
            <w:pPr>
              <w:spacing w:after="0" w:line="240" w:lineRule="auto"/>
              <w:ind w:left="227" w:right="100"/>
              <w:jc w:val="center"/>
              <w:rPr>
                <w:rFonts w:ascii="Times New Roman" w:hAnsi="Times New Roman"/>
                <w:sz w:val="24"/>
                <w:szCs w:val="24"/>
                <w:lang w:eastAsia="x-none"/>
              </w:rPr>
            </w:pPr>
            <w:r>
              <w:rPr>
                <w:rFonts w:ascii="Times New Roman" w:hAnsi="Times New Roman"/>
                <w:sz w:val="24"/>
                <w:szCs w:val="24"/>
                <w:lang w:eastAsia="x-none"/>
              </w:rPr>
              <w:t>2</w:t>
            </w:r>
          </w:p>
        </w:tc>
        <w:tc>
          <w:tcPr>
            <w:tcW w:w="1380" w:type="dxa"/>
            <w:shd w:val="clear" w:color="auto" w:fill="DEEAF6" w:themeFill="accent1" w:themeFillTint="33"/>
            <w:vAlign w:val="center"/>
          </w:tcPr>
          <w:p w14:paraId="4AC1F17F" w14:textId="77777777" w:rsidR="00194D3B" w:rsidRPr="00636D37" w:rsidRDefault="00194D3B" w:rsidP="005128C6">
            <w:pPr>
              <w:spacing w:after="0" w:line="240" w:lineRule="auto"/>
              <w:jc w:val="center"/>
              <w:rPr>
                <w:rFonts w:ascii="Times New Roman" w:hAnsi="Times New Roman"/>
                <w:sz w:val="24"/>
                <w:szCs w:val="24"/>
                <w:lang w:eastAsia="ru-RU"/>
              </w:rPr>
            </w:pPr>
            <w:r>
              <w:t>3</w:t>
            </w:r>
          </w:p>
        </w:tc>
        <w:tc>
          <w:tcPr>
            <w:tcW w:w="1381" w:type="dxa"/>
            <w:shd w:val="clear" w:color="auto" w:fill="DEEAF6" w:themeFill="accent1" w:themeFillTint="33"/>
            <w:vAlign w:val="center"/>
          </w:tcPr>
          <w:p w14:paraId="0D5A8442" w14:textId="77777777" w:rsidR="00194D3B" w:rsidRPr="00636D37" w:rsidRDefault="00194D3B" w:rsidP="005128C6">
            <w:pPr>
              <w:spacing w:after="0" w:line="240" w:lineRule="auto"/>
              <w:jc w:val="center"/>
              <w:rPr>
                <w:rFonts w:ascii="Times New Roman" w:hAnsi="Times New Roman"/>
                <w:sz w:val="24"/>
                <w:szCs w:val="24"/>
                <w:lang w:eastAsia="ru-RU"/>
              </w:rPr>
            </w:pPr>
            <w:r>
              <w:t>4</w:t>
            </w:r>
          </w:p>
        </w:tc>
        <w:tc>
          <w:tcPr>
            <w:tcW w:w="1381" w:type="dxa"/>
            <w:shd w:val="clear" w:color="auto" w:fill="DEEAF6" w:themeFill="accent1" w:themeFillTint="33"/>
            <w:vAlign w:val="center"/>
          </w:tcPr>
          <w:p w14:paraId="649099C3" w14:textId="77777777" w:rsidR="00194D3B" w:rsidRPr="00636D37" w:rsidRDefault="00194D3B" w:rsidP="005128C6">
            <w:pPr>
              <w:spacing w:after="0" w:line="240" w:lineRule="auto"/>
              <w:jc w:val="center"/>
              <w:rPr>
                <w:rFonts w:ascii="Times New Roman" w:hAnsi="Times New Roman"/>
                <w:sz w:val="24"/>
                <w:szCs w:val="24"/>
                <w:lang w:eastAsia="ru-RU"/>
              </w:rPr>
            </w:pPr>
            <w:r>
              <w:t>5</w:t>
            </w:r>
          </w:p>
        </w:tc>
        <w:tc>
          <w:tcPr>
            <w:tcW w:w="1381" w:type="dxa"/>
            <w:shd w:val="clear" w:color="auto" w:fill="DEEAF6" w:themeFill="accent1" w:themeFillTint="33"/>
            <w:vAlign w:val="center"/>
          </w:tcPr>
          <w:p w14:paraId="1A67BA1D" w14:textId="77777777" w:rsidR="00194D3B" w:rsidRPr="00636D37" w:rsidRDefault="00194D3B" w:rsidP="005128C6">
            <w:pPr>
              <w:spacing w:after="0" w:line="240" w:lineRule="auto"/>
              <w:jc w:val="center"/>
              <w:rPr>
                <w:rFonts w:ascii="Times New Roman" w:hAnsi="Times New Roman"/>
                <w:sz w:val="24"/>
                <w:szCs w:val="24"/>
                <w:lang w:eastAsia="ru-RU"/>
              </w:rPr>
            </w:pPr>
            <w:r>
              <w:t>6</w:t>
            </w:r>
          </w:p>
        </w:tc>
      </w:tr>
      <w:tr w:rsidR="00194D3B" w:rsidRPr="00636D37" w14:paraId="4578DB1F" w14:textId="77777777" w:rsidTr="008F3E03">
        <w:trPr>
          <w:trHeight w:val="175"/>
        </w:trPr>
        <w:tc>
          <w:tcPr>
            <w:tcW w:w="576" w:type="dxa"/>
            <w:vAlign w:val="center"/>
          </w:tcPr>
          <w:p w14:paraId="107E6B99"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1.</w:t>
            </w:r>
          </w:p>
        </w:tc>
        <w:tc>
          <w:tcPr>
            <w:tcW w:w="3530" w:type="dxa"/>
            <w:vAlign w:val="center"/>
          </w:tcPr>
          <w:p w14:paraId="5CF283E1"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Выручка от реализации</w:t>
            </w:r>
          </w:p>
        </w:tc>
        <w:tc>
          <w:tcPr>
            <w:tcW w:w="1380" w:type="dxa"/>
            <w:vAlign w:val="center"/>
          </w:tcPr>
          <w:p w14:paraId="5EBA2A86"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11 002 396</w:t>
            </w:r>
          </w:p>
        </w:tc>
        <w:tc>
          <w:tcPr>
            <w:tcW w:w="1381" w:type="dxa"/>
            <w:vAlign w:val="center"/>
          </w:tcPr>
          <w:p w14:paraId="26FE4414"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11 583 662</w:t>
            </w:r>
          </w:p>
        </w:tc>
        <w:tc>
          <w:tcPr>
            <w:tcW w:w="1381" w:type="dxa"/>
            <w:vAlign w:val="center"/>
          </w:tcPr>
          <w:p w14:paraId="03866E3D"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12 291 101</w:t>
            </w:r>
          </w:p>
        </w:tc>
        <w:tc>
          <w:tcPr>
            <w:tcW w:w="1381" w:type="dxa"/>
            <w:vAlign w:val="center"/>
          </w:tcPr>
          <w:p w14:paraId="573FCBC3"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106,1</w:t>
            </w:r>
          </w:p>
        </w:tc>
      </w:tr>
      <w:tr w:rsidR="00194D3B" w:rsidRPr="00636D37" w14:paraId="7C452EFD" w14:textId="77777777" w:rsidTr="008F3E03">
        <w:trPr>
          <w:trHeight w:val="499"/>
        </w:trPr>
        <w:tc>
          <w:tcPr>
            <w:tcW w:w="576" w:type="dxa"/>
            <w:vAlign w:val="center"/>
          </w:tcPr>
          <w:p w14:paraId="487B0196"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1.1.</w:t>
            </w:r>
          </w:p>
        </w:tc>
        <w:tc>
          <w:tcPr>
            <w:tcW w:w="3530" w:type="dxa"/>
            <w:vAlign w:val="center"/>
          </w:tcPr>
          <w:p w14:paraId="31F8C2B7"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в т. ч. выручка от реализации товаров/услуг по основной деятельности</w:t>
            </w:r>
          </w:p>
        </w:tc>
        <w:tc>
          <w:tcPr>
            <w:tcW w:w="1380" w:type="dxa"/>
            <w:vAlign w:val="center"/>
          </w:tcPr>
          <w:p w14:paraId="2F52BD8C"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10 831 760</w:t>
            </w:r>
          </w:p>
        </w:tc>
        <w:tc>
          <w:tcPr>
            <w:tcW w:w="1381" w:type="dxa"/>
            <w:vAlign w:val="center"/>
          </w:tcPr>
          <w:p w14:paraId="143E804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11 384 126</w:t>
            </w:r>
          </w:p>
        </w:tc>
        <w:tc>
          <w:tcPr>
            <w:tcW w:w="1381" w:type="dxa"/>
            <w:vAlign w:val="center"/>
          </w:tcPr>
          <w:p w14:paraId="3CCAC94D"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12 096 314</w:t>
            </w:r>
          </w:p>
        </w:tc>
        <w:tc>
          <w:tcPr>
            <w:tcW w:w="1381" w:type="dxa"/>
            <w:vAlign w:val="center"/>
          </w:tcPr>
          <w:p w14:paraId="4A9975B3" w14:textId="77777777" w:rsidR="00194D3B" w:rsidRPr="0028212F" w:rsidRDefault="00194D3B" w:rsidP="005128C6">
            <w:pPr>
              <w:spacing w:after="0" w:line="240" w:lineRule="auto"/>
              <w:jc w:val="center"/>
              <w:rPr>
                <w:rFonts w:ascii="Times New Roman" w:hAnsi="Times New Roman"/>
                <w:lang w:val="en-US" w:eastAsia="ru-RU"/>
              </w:rPr>
            </w:pPr>
            <w:r w:rsidRPr="0028212F">
              <w:rPr>
                <w:rFonts w:ascii="Times New Roman" w:hAnsi="Times New Roman"/>
              </w:rPr>
              <w:t>106,3</w:t>
            </w:r>
          </w:p>
        </w:tc>
      </w:tr>
      <w:tr w:rsidR="00194D3B" w:rsidRPr="00636D37" w14:paraId="1015D760" w14:textId="77777777" w:rsidTr="008F3E03">
        <w:trPr>
          <w:trHeight w:val="874"/>
        </w:trPr>
        <w:tc>
          <w:tcPr>
            <w:tcW w:w="576" w:type="dxa"/>
            <w:vAlign w:val="center"/>
          </w:tcPr>
          <w:p w14:paraId="05288D62"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1.2.</w:t>
            </w:r>
          </w:p>
        </w:tc>
        <w:tc>
          <w:tcPr>
            <w:tcW w:w="3530" w:type="dxa"/>
            <w:vAlign w:val="center"/>
          </w:tcPr>
          <w:p w14:paraId="7FC4AA9C"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в т.</w:t>
            </w:r>
            <w:r w:rsidRPr="0028212F">
              <w:rPr>
                <w:rFonts w:ascii="Times New Roman" w:hAnsi="Times New Roman"/>
                <w:lang w:eastAsia="x-none"/>
              </w:rPr>
              <w:t xml:space="preserve"> </w:t>
            </w:r>
            <w:r w:rsidRPr="0028212F">
              <w:rPr>
                <w:rFonts w:ascii="Times New Roman" w:hAnsi="Times New Roman"/>
                <w:lang w:val="x-none" w:eastAsia="x-none"/>
              </w:rPr>
              <w:t>ч. выручка от реализации товаров/услуг по неосновной деятельности</w:t>
            </w:r>
          </w:p>
        </w:tc>
        <w:tc>
          <w:tcPr>
            <w:tcW w:w="1380" w:type="dxa"/>
            <w:vAlign w:val="center"/>
          </w:tcPr>
          <w:p w14:paraId="36D223D9"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170 637</w:t>
            </w:r>
          </w:p>
        </w:tc>
        <w:tc>
          <w:tcPr>
            <w:tcW w:w="1381" w:type="dxa"/>
            <w:vAlign w:val="center"/>
          </w:tcPr>
          <w:p w14:paraId="36B61B5E"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199 536</w:t>
            </w:r>
          </w:p>
        </w:tc>
        <w:tc>
          <w:tcPr>
            <w:tcW w:w="1381" w:type="dxa"/>
            <w:vAlign w:val="center"/>
          </w:tcPr>
          <w:p w14:paraId="0344AF55"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194 787</w:t>
            </w:r>
          </w:p>
        </w:tc>
        <w:tc>
          <w:tcPr>
            <w:tcW w:w="1381" w:type="dxa"/>
            <w:vAlign w:val="center"/>
          </w:tcPr>
          <w:p w14:paraId="7D06FC9C"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97,6</w:t>
            </w:r>
          </w:p>
        </w:tc>
      </w:tr>
      <w:tr w:rsidR="00194D3B" w:rsidRPr="00636D37" w14:paraId="2E3A0E6D" w14:textId="77777777" w:rsidTr="008F3E03">
        <w:trPr>
          <w:trHeight w:val="324"/>
        </w:trPr>
        <w:tc>
          <w:tcPr>
            <w:tcW w:w="576" w:type="dxa"/>
            <w:vAlign w:val="center"/>
          </w:tcPr>
          <w:p w14:paraId="30F43B3E"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2.</w:t>
            </w:r>
          </w:p>
        </w:tc>
        <w:tc>
          <w:tcPr>
            <w:tcW w:w="3530" w:type="dxa"/>
            <w:vAlign w:val="center"/>
          </w:tcPr>
          <w:p w14:paraId="24918A4C"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Себестоимость</w:t>
            </w:r>
          </w:p>
        </w:tc>
        <w:tc>
          <w:tcPr>
            <w:tcW w:w="1380" w:type="dxa"/>
            <w:vAlign w:val="center"/>
          </w:tcPr>
          <w:p w14:paraId="7E73581A"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10 796 623</w:t>
            </w:r>
          </w:p>
        </w:tc>
        <w:tc>
          <w:tcPr>
            <w:tcW w:w="1381" w:type="dxa"/>
            <w:vAlign w:val="center"/>
          </w:tcPr>
          <w:p w14:paraId="2A07DD2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11 279 504</w:t>
            </w:r>
          </w:p>
        </w:tc>
        <w:tc>
          <w:tcPr>
            <w:tcW w:w="1381" w:type="dxa"/>
            <w:vAlign w:val="center"/>
          </w:tcPr>
          <w:p w14:paraId="0ABADBE3" w14:textId="77777777" w:rsidR="00194D3B" w:rsidRPr="0028212F" w:rsidRDefault="00194D3B" w:rsidP="005128C6">
            <w:pPr>
              <w:spacing w:after="0" w:line="240" w:lineRule="auto"/>
              <w:jc w:val="center"/>
              <w:rPr>
                <w:rFonts w:ascii="Times New Roman" w:hAnsi="Times New Roman"/>
                <w:lang w:eastAsia="ru-RU"/>
              </w:rPr>
            </w:pPr>
            <w:r>
              <w:rPr>
                <w:rFonts w:ascii="Times New Roman" w:hAnsi="Times New Roman"/>
              </w:rPr>
              <w:t>11 886 455</w:t>
            </w:r>
          </w:p>
        </w:tc>
        <w:tc>
          <w:tcPr>
            <w:tcW w:w="1381" w:type="dxa"/>
            <w:vAlign w:val="center"/>
          </w:tcPr>
          <w:p w14:paraId="3D923CFA"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105,4</w:t>
            </w:r>
          </w:p>
        </w:tc>
      </w:tr>
      <w:tr w:rsidR="00194D3B" w:rsidRPr="00636D37" w14:paraId="436A56F4" w14:textId="77777777" w:rsidTr="008F3E03">
        <w:trPr>
          <w:trHeight w:val="324"/>
        </w:trPr>
        <w:tc>
          <w:tcPr>
            <w:tcW w:w="576" w:type="dxa"/>
            <w:vAlign w:val="center"/>
          </w:tcPr>
          <w:p w14:paraId="044829A4"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3.</w:t>
            </w:r>
          </w:p>
        </w:tc>
        <w:tc>
          <w:tcPr>
            <w:tcW w:w="3530" w:type="dxa"/>
            <w:vAlign w:val="center"/>
          </w:tcPr>
          <w:p w14:paraId="5F723B56"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Прибыль/убыток от продаж</w:t>
            </w:r>
          </w:p>
        </w:tc>
        <w:tc>
          <w:tcPr>
            <w:tcW w:w="1380" w:type="dxa"/>
            <w:vAlign w:val="center"/>
          </w:tcPr>
          <w:p w14:paraId="3C5B4C6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205 773</w:t>
            </w:r>
          </w:p>
        </w:tc>
        <w:tc>
          <w:tcPr>
            <w:tcW w:w="1381" w:type="dxa"/>
            <w:vAlign w:val="center"/>
          </w:tcPr>
          <w:p w14:paraId="158DDB9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304 158</w:t>
            </w:r>
          </w:p>
        </w:tc>
        <w:tc>
          <w:tcPr>
            <w:tcW w:w="1381" w:type="dxa"/>
            <w:vAlign w:val="center"/>
          </w:tcPr>
          <w:p w14:paraId="7E2CF13C"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404 646</w:t>
            </w:r>
          </w:p>
        </w:tc>
        <w:tc>
          <w:tcPr>
            <w:tcW w:w="1381" w:type="dxa"/>
            <w:vAlign w:val="center"/>
          </w:tcPr>
          <w:p w14:paraId="1D2F8768"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133,0</w:t>
            </w:r>
          </w:p>
        </w:tc>
      </w:tr>
      <w:tr w:rsidR="00194D3B" w:rsidRPr="00636D37" w14:paraId="72DDC60D" w14:textId="77777777" w:rsidTr="008F3E03">
        <w:trPr>
          <w:trHeight w:val="324"/>
        </w:trPr>
        <w:tc>
          <w:tcPr>
            <w:tcW w:w="576" w:type="dxa"/>
            <w:vAlign w:val="center"/>
          </w:tcPr>
          <w:p w14:paraId="6196B4FE"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4.</w:t>
            </w:r>
          </w:p>
        </w:tc>
        <w:tc>
          <w:tcPr>
            <w:tcW w:w="3530" w:type="dxa"/>
            <w:vAlign w:val="center"/>
          </w:tcPr>
          <w:p w14:paraId="6DAA52C1"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Прочие доходы</w:t>
            </w:r>
          </w:p>
        </w:tc>
        <w:tc>
          <w:tcPr>
            <w:tcW w:w="1380" w:type="dxa"/>
            <w:vAlign w:val="center"/>
          </w:tcPr>
          <w:p w14:paraId="3A35B831"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536 364</w:t>
            </w:r>
          </w:p>
        </w:tc>
        <w:tc>
          <w:tcPr>
            <w:tcW w:w="1381" w:type="dxa"/>
            <w:vAlign w:val="center"/>
          </w:tcPr>
          <w:p w14:paraId="39E7EFDD"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633 383</w:t>
            </w:r>
          </w:p>
        </w:tc>
        <w:tc>
          <w:tcPr>
            <w:tcW w:w="1381" w:type="dxa"/>
            <w:vAlign w:val="center"/>
          </w:tcPr>
          <w:p w14:paraId="11E9D6BE"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536 751</w:t>
            </w:r>
          </w:p>
        </w:tc>
        <w:tc>
          <w:tcPr>
            <w:tcW w:w="1381" w:type="dxa"/>
            <w:vAlign w:val="center"/>
          </w:tcPr>
          <w:p w14:paraId="52DFE84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84,7</w:t>
            </w:r>
          </w:p>
        </w:tc>
      </w:tr>
      <w:tr w:rsidR="00194D3B" w:rsidRPr="00636D37" w14:paraId="6EBC93E5" w14:textId="77777777" w:rsidTr="008F3E03">
        <w:trPr>
          <w:trHeight w:val="360"/>
        </w:trPr>
        <w:tc>
          <w:tcPr>
            <w:tcW w:w="576" w:type="dxa"/>
            <w:vAlign w:val="center"/>
          </w:tcPr>
          <w:p w14:paraId="4103C2A7"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5.</w:t>
            </w:r>
          </w:p>
        </w:tc>
        <w:tc>
          <w:tcPr>
            <w:tcW w:w="3530" w:type="dxa"/>
            <w:vAlign w:val="center"/>
          </w:tcPr>
          <w:p w14:paraId="484F6A18"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Прочие расходы</w:t>
            </w:r>
          </w:p>
        </w:tc>
        <w:tc>
          <w:tcPr>
            <w:tcW w:w="1380" w:type="dxa"/>
            <w:vAlign w:val="center"/>
          </w:tcPr>
          <w:p w14:paraId="29A5E40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1 352 955</w:t>
            </w:r>
          </w:p>
        </w:tc>
        <w:tc>
          <w:tcPr>
            <w:tcW w:w="1381" w:type="dxa"/>
            <w:vAlign w:val="center"/>
          </w:tcPr>
          <w:p w14:paraId="5C28A033"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1 868 612</w:t>
            </w:r>
          </w:p>
        </w:tc>
        <w:tc>
          <w:tcPr>
            <w:tcW w:w="1381" w:type="dxa"/>
            <w:vAlign w:val="center"/>
          </w:tcPr>
          <w:p w14:paraId="1D96BA51"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1 333 254</w:t>
            </w:r>
          </w:p>
        </w:tc>
        <w:tc>
          <w:tcPr>
            <w:tcW w:w="1381" w:type="dxa"/>
            <w:vAlign w:val="center"/>
          </w:tcPr>
          <w:p w14:paraId="3A767D95"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71,3</w:t>
            </w:r>
          </w:p>
        </w:tc>
      </w:tr>
      <w:tr w:rsidR="00194D3B" w:rsidRPr="00636D37" w14:paraId="18E2A8D0" w14:textId="77777777" w:rsidTr="008F3E03">
        <w:trPr>
          <w:trHeight w:val="287"/>
        </w:trPr>
        <w:tc>
          <w:tcPr>
            <w:tcW w:w="576" w:type="dxa"/>
            <w:vAlign w:val="center"/>
          </w:tcPr>
          <w:p w14:paraId="53829F11"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6.</w:t>
            </w:r>
          </w:p>
        </w:tc>
        <w:tc>
          <w:tcPr>
            <w:tcW w:w="3530" w:type="dxa"/>
            <w:vAlign w:val="center"/>
          </w:tcPr>
          <w:p w14:paraId="551D3826"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Прибыль до налогообложения</w:t>
            </w:r>
          </w:p>
        </w:tc>
        <w:tc>
          <w:tcPr>
            <w:tcW w:w="1380" w:type="dxa"/>
            <w:vAlign w:val="center"/>
          </w:tcPr>
          <w:p w14:paraId="5CFFF600"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-610 818</w:t>
            </w:r>
          </w:p>
        </w:tc>
        <w:tc>
          <w:tcPr>
            <w:tcW w:w="1381" w:type="dxa"/>
            <w:vAlign w:val="center"/>
          </w:tcPr>
          <w:p w14:paraId="628D42ED"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-931 071</w:t>
            </w:r>
          </w:p>
        </w:tc>
        <w:tc>
          <w:tcPr>
            <w:tcW w:w="1381" w:type="dxa"/>
            <w:vAlign w:val="center"/>
          </w:tcPr>
          <w:p w14:paraId="604D71A3"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-391 857</w:t>
            </w:r>
          </w:p>
        </w:tc>
        <w:tc>
          <w:tcPr>
            <w:tcW w:w="1381" w:type="dxa"/>
            <w:vAlign w:val="center"/>
          </w:tcPr>
          <w:p w14:paraId="160D5781"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157,9</w:t>
            </w:r>
          </w:p>
        </w:tc>
      </w:tr>
      <w:tr w:rsidR="00194D3B" w:rsidRPr="00636D37" w14:paraId="56E7BBEE" w14:textId="77777777" w:rsidTr="008F3E03">
        <w:trPr>
          <w:trHeight w:val="324"/>
        </w:trPr>
        <w:tc>
          <w:tcPr>
            <w:tcW w:w="576" w:type="dxa"/>
            <w:vAlign w:val="center"/>
          </w:tcPr>
          <w:p w14:paraId="4A72E8D6"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7.</w:t>
            </w:r>
          </w:p>
        </w:tc>
        <w:tc>
          <w:tcPr>
            <w:tcW w:w="3530" w:type="dxa"/>
            <w:vAlign w:val="center"/>
          </w:tcPr>
          <w:p w14:paraId="355B3934"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Текущий налог на прибыль и иные аналогичные обязательные платежи</w:t>
            </w:r>
          </w:p>
        </w:tc>
        <w:tc>
          <w:tcPr>
            <w:tcW w:w="1380" w:type="dxa"/>
            <w:vAlign w:val="center"/>
          </w:tcPr>
          <w:p w14:paraId="07AE431B"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86 470</w:t>
            </w:r>
          </w:p>
        </w:tc>
        <w:tc>
          <w:tcPr>
            <w:tcW w:w="1381" w:type="dxa"/>
            <w:vAlign w:val="center"/>
          </w:tcPr>
          <w:p w14:paraId="435113A9"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103 577</w:t>
            </w:r>
          </w:p>
        </w:tc>
        <w:tc>
          <w:tcPr>
            <w:tcW w:w="1381" w:type="dxa"/>
            <w:vAlign w:val="center"/>
          </w:tcPr>
          <w:p w14:paraId="186C24B8"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40 560</w:t>
            </w:r>
          </w:p>
        </w:tc>
        <w:tc>
          <w:tcPr>
            <w:tcW w:w="1381" w:type="dxa"/>
            <w:vAlign w:val="center"/>
          </w:tcPr>
          <w:p w14:paraId="07C97705"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39,2</w:t>
            </w:r>
          </w:p>
        </w:tc>
      </w:tr>
      <w:tr w:rsidR="00194D3B" w:rsidRPr="00636D37" w14:paraId="7F5F8EA2" w14:textId="77777777" w:rsidTr="008F3E03">
        <w:trPr>
          <w:trHeight w:val="324"/>
        </w:trPr>
        <w:tc>
          <w:tcPr>
            <w:tcW w:w="576" w:type="dxa"/>
            <w:vAlign w:val="center"/>
          </w:tcPr>
          <w:p w14:paraId="13216D62"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lang w:eastAsia="ru-RU"/>
              </w:rPr>
              <w:t>8.</w:t>
            </w:r>
          </w:p>
        </w:tc>
        <w:tc>
          <w:tcPr>
            <w:tcW w:w="3530" w:type="dxa"/>
            <w:vAlign w:val="center"/>
          </w:tcPr>
          <w:p w14:paraId="046E0CDD" w14:textId="77777777" w:rsidR="00194D3B" w:rsidRPr="0028212F" w:rsidRDefault="00194D3B" w:rsidP="005128C6">
            <w:pPr>
              <w:spacing w:after="0" w:line="240" w:lineRule="auto"/>
              <w:ind w:left="227" w:right="100"/>
              <w:rPr>
                <w:rFonts w:ascii="Times New Roman" w:hAnsi="Times New Roman"/>
                <w:lang w:val="x-none" w:eastAsia="x-none"/>
              </w:rPr>
            </w:pPr>
            <w:r w:rsidRPr="0028212F">
              <w:rPr>
                <w:rFonts w:ascii="Times New Roman" w:hAnsi="Times New Roman"/>
                <w:lang w:val="x-none" w:eastAsia="x-none"/>
              </w:rPr>
              <w:t>Чистая прибыль</w:t>
            </w:r>
          </w:p>
        </w:tc>
        <w:tc>
          <w:tcPr>
            <w:tcW w:w="1380" w:type="dxa"/>
            <w:vAlign w:val="center"/>
          </w:tcPr>
          <w:p w14:paraId="0CF03FF9"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-524 348</w:t>
            </w:r>
          </w:p>
        </w:tc>
        <w:tc>
          <w:tcPr>
            <w:tcW w:w="1381" w:type="dxa"/>
            <w:vAlign w:val="center"/>
          </w:tcPr>
          <w:p w14:paraId="77D2E415"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-827 494</w:t>
            </w:r>
          </w:p>
        </w:tc>
        <w:tc>
          <w:tcPr>
            <w:tcW w:w="1381" w:type="dxa"/>
            <w:vAlign w:val="center"/>
          </w:tcPr>
          <w:p w14:paraId="7084F568"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color w:val="000000"/>
              </w:rPr>
              <w:t>-351 297</w:t>
            </w:r>
          </w:p>
        </w:tc>
        <w:tc>
          <w:tcPr>
            <w:tcW w:w="1381" w:type="dxa"/>
            <w:vAlign w:val="center"/>
          </w:tcPr>
          <w:p w14:paraId="37C799AF" w14:textId="77777777" w:rsidR="00194D3B" w:rsidRPr="0028212F" w:rsidRDefault="00194D3B" w:rsidP="005128C6">
            <w:pPr>
              <w:spacing w:after="0" w:line="240" w:lineRule="auto"/>
              <w:jc w:val="center"/>
              <w:rPr>
                <w:rFonts w:ascii="Times New Roman" w:hAnsi="Times New Roman"/>
                <w:lang w:eastAsia="ru-RU"/>
              </w:rPr>
            </w:pPr>
            <w:r w:rsidRPr="0028212F">
              <w:rPr>
                <w:rFonts w:ascii="Times New Roman" w:hAnsi="Times New Roman"/>
              </w:rPr>
              <w:t>157,5</w:t>
            </w:r>
          </w:p>
        </w:tc>
      </w:tr>
    </w:tbl>
    <w:p w14:paraId="0FEFE8AC" w14:textId="77777777" w:rsidR="00194D3B" w:rsidRPr="00636D37"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 xml:space="preserve">Фактический объем реализованных товаров/работ/услуг составил </w:t>
      </w:r>
      <w:r w:rsidRPr="001E7E07">
        <w:rPr>
          <w:rFonts w:ascii="Times New Roman" w:hAnsi="Times New Roman"/>
          <w:sz w:val="24"/>
          <w:szCs w:val="24"/>
          <w:lang w:eastAsia="ru-RU"/>
        </w:rPr>
        <w:t>12</w:t>
      </w:r>
      <w:r>
        <w:rPr>
          <w:rFonts w:ascii="Times New Roman" w:hAnsi="Times New Roman"/>
          <w:sz w:val="24"/>
          <w:szCs w:val="24"/>
          <w:lang w:val="en-US" w:eastAsia="ru-RU"/>
        </w:rPr>
        <w:t> </w:t>
      </w:r>
      <w:r w:rsidRPr="001E7E07">
        <w:rPr>
          <w:rFonts w:ascii="Times New Roman" w:hAnsi="Times New Roman"/>
          <w:sz w:val="24"/>
          <w:szCs w:val="24"/>
          <w:lang w:eastAsia="ru-RU"/>
        </w:rPr>
        <w:t>291 101</w:t>
      </w:r>
      <w:r w:rsidRPr="00636D37">
        <w:rPr>
          <w:rFonts w:ascii="Times New Roman" w:hAnsi="Times New Roman"/>
          <w:sz w:val="24"/>
          <w:szCs w:val="24"/>
          <w:lang w:eastAsia="ru-RU"/>
        </w:rPr>
        <w:t xml:space="preserve"> тыс. руб.</w:t>
      </w:r>
    </w:p>
    <w:p w14:paraId="01BDBFDE" w14:textId="77777777" w:rsidR="00194D3B" w:rsidRPr="00636D37"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 xml:space="preserve">Увеличение выручки от реализованных товаров/работ/услуг на </w:t>
      </w:r>
      <w:r w:rsidRPr="001E7E07">
        <w:rPr>
          <w:rFonts w:ascii="Times New Roman" w:hAnsi="Times New Roman"/>
          <w:sz w:val="24"/>
          <w:szCs w:val="24"/>
          <w:lang w:eastAsia="ru-RU"/>
        </w:rPr>
        <w:t>707 439</w:t>
      </w:r>
      <w:r w:rsidRPr="00636D37">
        <w:rPr>
          <w:rFonts w:ascii="Times New Roman" w:hAnsi="Times New Roman"/>
          <w:sz w:val="24"/>
          <w:szCs w:val="24"/>
          <w:lang w:eastAsia="ru-RU"/>
        </w:rPr>
        <w:t xml:space="preserve"> тыс. руб. (на </w:t>
      </w:r>
      <w:r w:rsidRPr="001E7E07">
        <w:rPr>
          <w:rFonts w:ascii="Times New Roman" w:hAnsi="Times New Roman"/>
          <w:sz w:val="24"/>
          <w:szCs w:val="24"/>
          <w:lang w:eastAsia="ru-RU"/>
        </w:rPr>
        <w:t>6.1</w:t>
      </w:r>
      <w:r w:rsidRPr="00636D37">
        <w:rPr>
          <w:rFonts w:ascii="Times New Roman" w:hAnsi="Times New Roman"/>
          <w:sz w:val="24"/>
          <w:szCs w:val="24"/>
          <w:lang w:eastAsia="ru-RU"/>
        </w:rPr>
        <w:t>%) обусловлено увеличением средневзвешенного тарифа продажи электроэнергии на розничном рынке в 201</w:t>
      </w:r>
      <w:r w:rsidRPr="00A32181">
        <w:rPr>
          <w:rFonts w:ascii="Times New Roman" w:hAnsi="Times New Roman"/>
          <w:sz w:val="24"/>
          <w:szCs w:val="24"/>
          <w:lang w:eastAsia="ru-RU"/>
        </w:rPr>
        <w:t>9</w:t>
      </w:r>
      <w:r w:rsidRPr="00636D37">
        <w:rPr>
          <w:rFonts w:ascii="Times New Roman" w:hAnsi="Times New Roman"/>
          <w:sz w:val="24"/>
          <w:szCs w:val="24"/>
          <w:lang w:eastAsia="ru-RU"/>
        </w:rPr>
        <w:t xml:space="preserve"> году на </w:t>
      </w:r>
      <w:r>
        <w:rPr>
          <w:rFonts w:ascii="Times New Roman" w:hAnsi="Times New Roman"/>
          <w:sz w:val="24"/>
          <w:szCs w:val="24"/>
          <w:lang w:eastAsia="ru-RU"/>
        </w:rPr>
        <w:t>7,</w:t>
      </w:r>
      <w:r w:rsidRPr="00A32181">
        <w:rPr>
          <w:rFonts w:ascii="Times New Roman" w:hAnsi="Times New Roman"/>
          <w:sz w:val="24"/>
          <w:szCs w:val="24"/>
          <w:lang w:eastAsia="ru-RU"/>
        </w:rPr>
        <w:t>6</w:t>
      </w:r>
      <w:r w:rsidRPr="00636D37">
        <w:rPr>
          <w:rFonts w:ascii="Times New Roman" w:hAnsi="Times New Roman"/>
          <w:sz w:val="24"/>
          <w:szCs w:val="24"/>
          <w:lang w:eastAsia="ru-RU"/>
        </w:rPr>
        <w:t>% по сравнению с аналогичным периодом 201</w:t>
      </w:r>
      <w:r w:rsidRPr="00A32181">
        <w:rPr>
          <w:rFonts w:ascii="Times New Roman" w:hAnsi="Times New Roman"/>
          <w:sz w:val="24"/>
          <w:szCs w:val="24"/>
          <w:lang w:eastAsia="ru-RU"/>
        </w:rPr>
        <w:t>8</w:t>
      </w:r>
      <w:r w:rsidRPr="00636D37">
        <w:rPr>
          <w:rFonts w:ascii="Times New Roman" w:hAnsi="Times New Roman"/>
          <w:sz w:val="24"/>
          <w:szCs w:val="24"/>
          <w:lang w:eastAsia="ru-RU"/>
        </w:rPr>
        <w:t xml:space="preserve"> года.</w:t>
      </w:r>
    </w:p>
    <w:p w14:paraId="67764FA8" w14:textId="77777777" w:rsidR="00194D3B" w:rsidRPr="00636D37"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Себестоимость реализованных товаров/работ/услуг в 201</w:t>
      </w:r>
      <w:r>
        <w:rPr>
          <w:rFonts w:ascii="Times New Roman" w:hAnsi="Times New Roman"/>
          <w:sz w:val="24"/>
          <w:szCs w:val="24"/>
          <w:lang w:eastAsia="ru-RU"/>
        </w:rPr>
        <w:t>9</w:t>
      </w:r>
      <w:r w:rsidRPr="00636D37">
        <w:rPr>
          <w:rFonts w:ascii="Times New Roman" w:hAnsi="Times New Roman"/>
          <w:sz w:val="24"/>
          <w:szCs w:val="24"/>
          <w:lang w:eastAsia="ru-RU"/>
        </w:rPr>
        <w:t xml:space="preserve"> году увеличилась на </w:t>
      </w:r>
      <w:r>
        <w:rPr>
          <w:rFonts w:ascii="Times New Roman" w:hAnsi="Times New Roman"/>
          <w:sz w:val="24"/>
          <w:szCs w:val="24"/>
          <w:lang w:eastAsia="ru-RU"/>
        </w:rPr>
        <w:t>606 950</w:t>
      </w:r>
      <w:r w:rsidRPr="00636D37">
        <w:rPr>
          <w:rFonts w:ascii="Times New Roman" w:hAnsi="Times New Roman"/>
          <w:sz w:val="24"/>
          <w:szCs w:val="24"/>
          <w:lang w:eastAsia="ru-RU"/>
        </w:rPr>
        <w:t xml:space="preserve"> тыс. руб. (на </w:t>
      </w:r>
      <w:r>
        <w:rPr>
          <w:rFonts w:ascii="Times New Roman" w:hAnsi="Times New Roman"/>
          <w:sz w:val="24"/>
          <w:szCs w:val="24"/>
          <w:lang w:eastAsia="ru-RU"/>
        </w:rPr>
        <w:t>5,4</w:t>
      </w:r>
      <w:r w:rsidRPr="00636D37">
        <w:rPr>
          <w:rFonts w:ascii="Times New Roman" w:hAnsi="Times New Roman"/>
          <w:sz w:val="24"/>
          <w:szCs w:val="24"/>
          <w:lang w:eastAsia="ru-RU"/>
        </w:rPr>
        <w:t>%) по сравнению с 201</w:t>
      </w:r>
      <w:r>
        <w:rPr>
          <w:rFonts w:ascii="Times New Roman" w:hAnsi="Times New Roman"/>
          <w:sz w:val="24"/>
          <w:szCs w:val="24"/>
          <w:lang w:eastAsia="ru-RU"/>
        </w:rPr>
        <w:t>8</w:t>
      </w:r>
      <w:r w:rsidRPr="00636D37">
        <w:rPr>
          <w:rFonts w:ascii="Times New Roman" w:hAnsi="Times New Roman"/>
          <w:sz w:val="24"/>
          <w:szCs w:val="24"/>
          <w:lang w:eastAsia="ru-RU"/>
        </w:rPr>
        <w:t xml:space="preserve"> годом и составила </w:t>
      </w:r>
      <w:r>
        <w:rPr>
          <w:rFonts w:ascii="Times New Roman" w:hAnsi="Times New Roman"/>
          <w:sz w:val="24"/>
          <w:szCs w:val="24"/>
          <w:lang w:eastAsia="ru-RU"/>
        </w:rPr>
        <w:t>11 886 45</w:t>
      </w:r>
      <w:r w:rsidRPr="00B95CB7">
        <w:rPr>
          <w:rFonts w:ascii="Times New Roman" w:hAnsi="Times New Roman"/>
          <w:sz w:val="24"/>
          <w:szCs w:val="24"/>
          <w:lang w:eastAsia="ru-RU"/>
        </w:rPr>
        <w:t>5</w:t>
      </w:r>
      <w:r w:rsidRPr="00636D37">
        <w:rPr>
          <w:rFonts w:ascii="Times New Roman" w:hAnsi="Times New Roman"/>
          <w:sz w:val="24"/>
          <w:szCs w:val="24"/>
          <w:lang w:eastAsia="ru-RU"/>
        </w:rPr>
        <w:t xml:space="preserve"> тыс. руб.</w:t>
      </w:r>
    </w:p>
    <w:p w14:paraId="40DAE016" w14:textId="77777777" w:rsidR="00194D3B" w:rsidRPr="00636D37"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Отклонение от факта 201</w:t>
      </w:r>
      <w:r>
        <w:rPr>
          <w:rFonts w:ascii="Times New Roman" w:hAnsi="Times New Roman"/>
          <w:sz w:val="24"/>
          <w:szCs w:val="24"/>
          <w:lang w:eastAsia="ru-RU"/>
        </w:rPr>
        <w:t>8</w:t>
      </w:r>
      <w:r w:rsidRPr="00636D37">
        <w:rPr>
          <w:rFonts w:ascii="Times New Roman" w:hAnsi="Times New Roman"/>
          <w:sz w:val="24"/>
          <w:szCs w:val="24"/>
          <w:lang w:eastAsia="ru-RU"/>
        </w:rPr>
        <w:t xml:space="preserve"> г. обусловлено:</w:t>
      </w:r>
    </w:p>
    <w:p w14:paraId="27D386BB" w14:textId="77777777" w:rsidR="00194D3B" w:rsidRPr="00636D37" w:rsidRDefault="00194D3B" w:rsidP="005128C6">
      <w:pPr>
        <w:tabs>
          <w:tab w:val="left" w:pos="284"/>
        </w:tabs>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w:t>
      </w:r>
      <w:r w:rsidRPr="00636D37">
        <w:rPr>
          <w:rFonts w:ascii="Times New Roman" w:hAnsi="Times New Roman"/>
          <w:sz w:val="24"/>
          <w:szCs w:val="24"/>
          <w:lang w:eastAsia="ru-RU"/>
        </w:rPr>
        <w:tab/>
        <w:t xml:space="preserve">увеличением затрат на покупку электроэнергии </w:t>
      </w:r>
      <w:r w:rsidRPr="00A1629D">
        <w:rPr>
          <w:rFonts w:ascii="Times New Roman" w:hAnsi="Times New Roman"/>
          <w:sz w:val="24"/>
          <w:szCs w:val="24"/>
          <w:lang w:eastAsia="ru-RU"/>
        </w:rPr>
        <w:t>на 525 043,6 тыс</w:t>
      </w:r>
      <w:r w:rsidRPr="00636D37">
        <w:rPr>
          <w:rFonts w:ascii="Times New Roman" w:hAnsi="Times New Roman"/>
          <w:sz w:val="24"/>
          <w:szCs w:val="24"/>
          <w:lang w:eastAsia="ru-RU"/>
        </w:rPr>
        <w:t>. руб.;</w:t>
      </w:r>
    </w:p>
    <w:p w14:paraId="78E48C7F" w14:textId="77777777" w:rsidR="00194D3B" w:rsidRDefault="00194D3B" w:rsidP="005128C6">
      <w:pPr>
        <w:tabs>
          <w:tab w:val="left" w:pos="284"/>
        </w:tabs>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w:t>
      </w:r>
      <w:r w:rsidRPr="00636D37">
        <w:rPr>
          <w:rFonts w:ascii="Times New Roman" w:hAnsi="Times New Roman"/>
          <w:sz w:val="24"/>
          <w:szCs w:val="24"/>
          <w:lang w:eastAsia="ru-RU"/>
        </w:rPr>
        <w:tab/>
        <w:t xml:space="preserve">увеличением затрат на услуги сетевых компаний на </w:t>
      </w:r>
      <w:r>
        <w:rPr>
          <w:rFonts w:ascii="Times New Roman" w:hAnsi="Times New Roman"/>
          <w:sz w:val="24"/>
          <w:szCs w:val="24"/>
          <w:lang w:eastAsia="ru-RU"/>
        </w:rPr>
        <w:t>48 570</w:t>
      </w:r>
      <w:r w:rsidRPr="00636D37">
        <w:rPr>
          <w:rFonts w:ascii="Times New Roman" w:hAnsi="Times New Roman"/>
          <w:sz w:val="24"/>
          <w:szCs w:val="24"/>
          <w:lang w:eastAsia="ru-RU"/>
        </w:rPr>
        <w:t xml:space="preserve"> тыс. руб.;</w:t>
      </w:r>
    </w:p>
    <w:p w14:paraId="72EED8CC" w14:textId="77777777" w:rsidR="00194D3B" w:rsidRPr="00636D37" w:rsidRDefault="00194D3B" w:rsidP="005128C6">
      <w:pPr>
        <w:tabs>
          <w:tab w:val="left" w:pos="284"/>
        </w:tabs>
        <w:spacing w:after="0" w:line="240" w:lineRule="auto"/>
        <w:ind w:firstLine="567"/>
        <w:jc w:val="both"/>
        <w:rPr>
          <w:rFonts w:ascii="Times New Roman" w:hAnsi="Times New Roman"/>
          <w:sz w:val="24"/>
          <w:szCs w:val="24"/>
          <w:lang w:eastAsia="ru-RU"/>
        </w:rPr>
      </w:pPr>
      <w:r>
        <w:rPr>
          <w:rFonts w:ascii="Times New Roman" w:hAnsi="Times New Roman"/>
          <w:sz w:val="24"/>
          <w:szCs w:val="24"/>
          <w:lang w:eastAsia="ru-RU"/>
        </w:rPr>
        <w:t>-   увеличением</w:t>
      </w:r>
      <w:r w:rsidRPr="00636D37">
        <w:rPr>
          <w:rFonts w:ascii="Times New Roman" w:hAnsi="Times New Roman"/>
          <w:sz w:val="24"/>
          <w:szCs w:val="24"/>
          <w:lang w:eastAsia="ru-RU"/>
        </w:rPr>
        <w:t xml:space="preserve"> затрат на услуги операторов рынка (инфраструктурных организаций) на </w:t>
      </w:r>
      <w:r>
        <w:rPr>
          <w:rFonts w:ascii="Times New Roman" w:hAnsi="Times New Roman"/>
          <w:sz w:val="24"/>
          <w:szCs w:val="24"/>
          <w:lang w:eastAsia="ru-RU"/>
        </w:rPr>
        <w:t>243</w:t>
      </w:r>
      <w:r w:rsidRPr="00636D37">
        <w:rPr>
          <w:rFonts w:ascii="Times New Roman" w:hAnsi="Times New Roman"/>
          <w:sz w:val="24"/>
          <w:szCs w:val="24"/>
          <w:lang w:eastAsia="ru-RU"/>
        </w:rPr>
        <w:t xml:space="preserve"> тыс. руб. и коммерческих расходов на </w:t>
      </w:r>
      <w:r>
        <w:rPr>
          <w:rFonts w:ascii="Times New Roman" w:hAnsi="Times New Roman"/>
          <w:sz w:val="24"/>
          <w:szCs w:val="24"/>
          <w:lang w:eastAsia="ru-RU"/>
        </w:rPr>
        <w:t>34 848</w:t>
      </w:r>
      <w:r w:rsidRPr="00636D37">
        <w:rPr>
          <w:rFonts w:ascii="Times New Roman" w:hAnsi="Times New Roman"/>
          <w:sz w:val="24"/>
          <w:szCs w:val="24"/>
          <w:lang w:eastAsia="ru-RU"/>
        </w:rPr>
        <w:t xml:space="preserve"> тыс. руб.</w:t>
      </w:r>
    </w:p>
    <w:p w14:paraId="50000345" w14:textId="77777777" w:rsidR="00194D3B" w:rsidRPr="00636D37" w:rsidRDefault="00194D3B" w:rsidP="005128C6">
      <w:pPr>
        <w:tabs>
          <w:tab w:val="left" w:pos="284"/>
        </w:tabs>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w:t>
      </w:r>
      <w:r w:rsidRPr="00636D37">
        <w:rPr>
          <w:rFonts w:ascii="Times New Roman" w:hAnsi="Times New Roman"/>
          <w:sz w:val="24"/>
          <w:szCs w:val="24"/>
          <w:lang w:eastAsia="ru-RU"/>
        </w:rPr>
        <w:tab/>
      </w:r>
      <w:r>
        <w:rPr>
          <w:rFonts w:ascii="Times New Roman" w:hAnsi="Times New Roman"/>
          <w:sz w:val="24"/>
          <w:szCs w:val="24"/>
          <w:lang w:eastAsia="ru-RU"/>
        </w:rPr>
        <w:t>с одновременным уменьшением</w:t>
      </w:r>
      <w:r w:rsidRPr="00636D37">
        <w:rPr>
          <w:rFonts w:ascii="Times New Roman" w:hAnsi="Times New Roman"/>
          <w:sz w:val="24"/>
          <w:szCs w:val="24"/>
          <w:lang w:eastAsia="ru-RU"/>
        </w:rPr>
        <w:t xml:space="preserve"> прочих расходов из себестоимости на </w:t>
      </w:r>
      <w:r>
        <w:rPr>
          <w:rFonts w:ascii="Times New Roman" w:hAnsi="Times New Roman"/>
          <w:sz w:val="24"/>
          <w:szCs w:val="24"/>
          <w:lang w:eastAsia="ru-RU"/>
        </w:rPr>
        <w:t>1 754,4 тыс. руб.</w:t>
      </w:r>
    </w:p>
    <w:p w14:paraId="2B8A3CF8" w14:textId="77777777" w:rsidR="00194D3B" w:rsidRPr="00A1629D"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Прочие доходы в 201</w:t>
      </w:r>
      <w:r>
        <w:rPr>
          <w:rFonts w:ascii="Times New Roman" w:hAnsi="Times New Roman"/>
          <w:sz w:val="24"/>
          <w:szCs w:val="24"/>
          <w:lang w:eastAsia="ru-RU"/>
        </w:rPr>
        <w:t>9</w:t>
      </w:r>
      <w:r w:rsidRPr="00636D37">
        <w:rPr>
          <w:rFonts w:ascii="Times New Roman" w:hAnsi="Times New Roman"/>
          <w:sz w:val="24"/>
          <w:szCs w:val="24"/>
          <w:lang w:eastAsia="ru-RU"/>
        </w:rPr>
        <w:t xml:space="preserve"> году составили </w:t>
      </w:r>
      <w:r w:rsidRPr="00A1629D">
        <w:rPr>
          <w:rFonts w:ascii="Times New Roman" w:hAnsi="Times New Roman"/>
          <w:sz w:val="24"/>
          <w:szCs w:val="24"/>
          <w:lang w:eastAsia="ru-RU"/>
        </w:rPr>
        <w:t xml:space="preserve">536 751 тыс. руб., что ниже 2018 года на 96 632 тыс. руб. (на 15,3%) в связи со снижением получаемого дохода от продажи прав требования в 2019 г. по сравнению с 2018 г. </w:t>
      </w:r>
    </w:p>
    <w:p w14:paraId="7151B3D5" w14:textId="77777777" w:rsidR="00194D3B" w:rsidRDefault="00194D3B" w:rsidP="005128C6">
      <w:pPr>
        <w:spacing w:after="0" w:line="240" w:lineRule="auto"/>
        <w:ind w:firstLine="567"/>
        <w:jc w:val="both"/>
        <w:rPr>
          <w:rFonts w:ascii="Times New Roman" w:hAnsi="Times New Roman"/>
          <w:sz w:val="24"/>
          <w:szCs w:val="24"/>
          <w:lang w:eastAsia="ru-RU"/>
        </w:rPr>
      </w:pPr>
      <w:r w:rsidRPr="00A1629D">
        <w:rPr>
          <w:rFonts w:ascii="Times New Roman" w:hAnsi="Times New Roman"/>
          <w:sz w:val="24"/>
          <w:szCs w:val="24"/>
          <w:lang w:eastAsia="ru-RU"/>
        </w:rPr>
        <w:t>Прочие расходы в 2019 году составили 1 333 254 тыс. руб., что на 535 358 тыс. руб. (на 28,7%) ниже 2018 года за счет снижения расходов</w:t>
      </w:r>
      <w:r>
        <w:rPr>
          <w:rFonts w:ascii="Times New Roman" w:hAnsi="Times New Roman"/>
          <w:sz w:val="24"/>
          <w:szCs w:val="24"/>
          <w:lang w:eastAsia="ru-RU"/>
        </w:rPr>
        <w:t>:</w:t>
      </w:r>
    </w:p>
    <w:p w14:paraId="666CE5FE" w14:textId="77777777" w:rsidR="00194D3B" w:rsidRPr="00A1629D" w:rsidRDefault="00194D3B" w:rsidP="005128C6">
      <w:pPr>
        <w:pStyle w:val="a5"/>
        <w:numPr>
          <w:ilvl w:val="0"/>
          <w:numId w:val="21"/>
        </w:numPr>
        <w:spacing w:after="0" w:line="240" w:lineRule="auto"/>
        <w:ind w:left="0" w:firstLine="567"/>
        <w:contextualSpacing w:val="0"/>
        <w:jc w:val="both"/>
        <w:rPr>
          <w:rFonts w:ascii="Times New Roman" w:hAnsi="Times New Roman"/>
          <w:sz w:val="24"/>
          <w:szCs w:val="24"/>
          <w:lang w:eastAsia="ru-RU"/>
        </w:rPr>
      </w:pPr>
      <w:r w:rsidRPr="00A1629D">
        <w:rPr>
          <w:rFonts w:ascii="Times New Roman" w:hAnsi="Times New Roman"/>
          <w:sz w:val="24"/>
          <w:szCs w:val="24"/>
          <w:lang w:eastAsia="ru-RU"/>
        </w:rPr>
        <w:t>на создание резерва по сомнительным долгам;</w:t>
      </w:r>
    </w:p>
    <w:p w14:paraId="7AC02599" w14:textId="77777777" w:rsidR="00194D3B" w:rsidRPr="00A1629D" w:rsidRDefault="00194D3B" w:rsidP="005128C6">
      <w:pPr>
        <w:pStyle w:val="a5"/>
        <w:numPr>
          <w:ilvl w:val="0"/>
          <w:numId w:val="21"/>
        </w:numPr>
        <w:spacing w:after="0" w:line="240" w:lineRule="auto"/>
        <w:ind w:left="0" w:firstLine="567"/>
        <w:contextualSpacing w:val="0"/>
        <w:jc w:val="both"/>
        <w:rPr>
          <w:rFonts w:ascii="Times New Roman" w:hAnsi="Times New Roman"/>
          <w:sz w:val="24"/>
          <w:szCs w:val="24"/>
          <w:lang w:eastAsia="ru-RU"/>
        </w:rPr>
      </w:pPr>
      <w:r w:rsidRPr="00A1629D">
        <w:rPr>
          <w:rFonts w:ascii="Times New Roman" w:hAnsi="Times New Roman"/>
          <w:sz w:val="24"/>
          <w:szCs w:val="24"/>
          <w:lang w:eastAsia="ru-RU"/>
        </w:rPr>
        <w:t>по продаже имущественных прав требования</w:t>
      </w:r>
      <w:r>
        <w:rPr>
          <w:rFonts w:ascii="Times New Roman" w:hAnsi="Times New Roman"/>
          <w:sz w:val="24"/>
          <w:szCs w:val="24"/>
          <w:lang w:eastAsia="ru-RU"/>
        </w:rPr>
        <w:t>.</w:t>
      </w:r>
    </w:p>
    <w:p w14:paraId="386F671A" w14:textId="77777777" w:rsidR="00194D3B" w:rsidRPr="00A6007A" w:rsidRDefault="00194D3B" w:rsidP="005128C6">
      <w:pPr>
        <w:spacing w:after="0" w:line="240" w:lineRule="auto"/>
        <w:ind w:firstLine="567"/>
        <w:jc w:val="both"/>
        <w:rPr>
          <w:rFonts w:ascii="Times New Roman" w:hAnsi="Times New Roman"/>
          <w:sz w:val="24"/>
          <w:szCs w:val="24"/>
          <w:lang w:eastAsia="ru-RU"/>
        </w:rPr>
      </w:pPr>
      <w:r>
        <w:rPr>
          <w:rFonts w:ascii="Times New Roman" w:hAnsi="Times New Roman"/>
          <w:sz w:val="24"/>
          <w:szCs w:val="24"/>
          <w:lang w:eastAsia="ru-RU"/>
        </w:rPr>
        <w:t>За</w:t>
      </w:r>
      <w:r w:rsidRPr="00A013FB">
        <w:rPr>
          <w:rFonts w:ascii="Times New Roman" w:hAnsi="Times New Roman"/>
          <w:sz w:val="24"/>
          <w:szCs w:val="24"/>
          <w:lang w:eastAsia="ru-RU"/>
        </w:rPr>
        <w:t xml:space="preserve"> 201</w:t>
      </w:r>
      <w:r>
        <w:rPr>
          <w:rFonts w:ascii="Times New Roman" w:hAnsi="Times New Roman"/>
          <w:sz w:val="24"/>
          <w:szCs w:val="24"/>
          <w:lang w:eastAsia="ru-RU"/>
        </w:rPr>
        <w:t>9</w:t>
      </w:r>
      <w:r w:rsidRPr="00A013FB">
        <w:rPr>
          <w:rFonts w:ascii="Times New Roman" w:hAnsi="Times New Roman"/>
          <w:sz w:val="24"/>
          <w:szCs w:val="24"/>
          <w:lang w:eastAsia="ru-RU"/>
        </w:rPr>
        <w:t xml:space="preserve"> год Обществом получен убыток в размере </w:t>
      </w:r>
      <w:r>
        <w:rPr>
          <w:rFonts w:ascii="Times New Roman" w:hAnsi="Times New Roman"/>
          <w:sz w:val="24"/>
          <w:szCs w:val="24"/>
          <w:lang w:eastAsia="ru-RU"/>
        </w:rPr>
        <w:t>351 297</w:t>
      </w:r>
      <w:r w:rsidRPr="00A013FB">
        <w:rPr>
          <w:rFonts w:ascii="Times New Roman" w:hAnsi="Times New Roman"/>
          <w:sz w:val="24"/>
          <w:szCs w:val="24"/>
          <w:lang w:eastAsia="ru-RU"/>
        </w:rPr>
        <w:t xml:space="preserve"> тыс. р</w:t>
      </w:r>
      <w:r>
        <w:rPr>
          <w:rFonts w:ascii="Times New Roman" w:hAnsi="Times New Roman"/>
          <w:sz w:val="24"/>
          <w:szCs w:val="24"/>
          <w:lang w:eastAsia="ru-RU"/>
        </w:rPr>
        <w:t xml:space="preserve">уб., что ниже </w:t>
      </w:r>
      <w:r w:rsidR="008F3E03">
        <w:rPr>
          <w:rFonts w:ascii="Times New Roman" w:hAnsi="Times New Roman"/>
          <w:sz w:val="24"/>
          <w:szCs w:val="24"/>
          <w:lang w:eastAsia="ru-RU"/>
        </w:rPr>
        <w:t xml:space="preserve">показателя </w:t>
      </w:r>
      <w:r>
        <w:rPr>
          <w:rFonts w:ascii="Times New Roman" w:hAnsi="Times New Roman"/>
          <w:sz w:val="24"/>
          <w:szCs w:val="24"/>
          <w:lang w:eastAsia="ru-RU"/>
        </w:rPr>
        <w:t>2018 года на 476 197 тыс.</w:t>
      </w:r>
      <w:r w:rsidRPr="00A013FB">
        <w:rPr>
          <w:rFonts w:ascii="Times New Roman" w:hAnsi="Times New Roman"/>
          <w:sz w:val="24"/>
          <w:szCs w:val="24"/>
          <w:lang w:eastAsia="ru-RU"/>
        </w:rPr>
        <w:t xml:space="preserve"> руб. </w:t>
      </w:r>
      <w:r>
        <w:rPr>
          <w:rFonts w:ascii="Times New Roman" w:hAnsi="Times New Roman"/>
          <w:sz w:val="24"/>
          <w:szCs w:val="24"/>
          <w:lang w:eastAsia="ru-RU"/>
        </w:rPr>
        <w:t xml:space="preserve">Основной причиной убытка по итогам 2019 годя является создание резервов по сомнительным долгам в размере </w:t>
      </w:r>
      <w:r w:rsidRPr="00F15661">
        <w:rPr>
          <w:rFonts w:ascii="Times New Roman" w:hAnsi="Times New Roman"/>
          <w:sz w:val="24"/>
          <w:szCs w:val="24"/>
          <w:lang w:eastAsia="ru-RU"/>
        </w:rPr>
        <w:t>876 835 тыс. руб.</w:t>
      </w:r>
      <w:r>
        <w:rPr>
          <w:rFonts w:ascii="Times New Roman" w:hAnsi="Times New Roman"/>
          <w:sz w:val="24"/>
          <w:szCs w:val="24"/>
          <w:lang w:eastAsia="ru-RU"/>
        </w:rPr>
        <w:t xml:space="preserve">, </w:t>
      </w:r>
      <w:r w:rsidRPr="00A6007A">
        <w:rPr>
          <w:rFonts w:ascii="Times New Roman" w:hAnsi="Times New Roman"/>
          <w:sz w:val="24"/>
          <w:szCs w:val="24"/>
          <w:lang w:eastAsia="ru-RU"/>
        </w:rPr>
        <w:t xml:space="preserve">в том числе по предприятиям концерна «Тракторные заводы» - 299 149 тыс. руб., ООО «Коммунальные технологии» -328 579 </w:t>
      </w:r>
      <w:proofErr w:type="spellStart"/>
      <w:r w:rsidRPr="00A6007A">
        <w:rPr>
          <w:rFonts w:ascii="Times New Roman" w:hAnsi="Times New Roman"/>
          <w:sz w:val="24"/>
          <w:szCs w:val="24"/>
          <w:lang w:eastAsia="ru-RU"/>
        </w:rPr>
        <w:t>тыс.руб</w:t>
      </w:r>
      <w:proofErr w:type="spellEnd"/>
      <w:r w:rsidRPr="00A6007A">
        <w:rPr>
          <w:rFonts w:ascii="Times New Roman" w:hAnsi="Times New Roman"/>
          <w:sz w:val="24"/>
          <w:szCs w:val="24"/>
          <w:lang w:eastAsia="ru-RU"/>
        </w:rPr>
        <w:t>.</w:t>
      </w:r>
    </w:p>
    <w:p w14:paraId="24D3287D" w14:textId="77777777" w:rsidR="00194D3B" w:rsidRPr="002D4CCE" w:rsidRDefault="00BD0C7A" w:rsidP="00794607">
      <w:pPr>
        <w:pStyle w:val="3"/>
        <w:tabs>
          <w:tab w:val="left" w:pos="1276"/>
        </w:tabs>
        <w:spacing w:before="0" w:line="240" w:lineRule="auto"/>
        <w:jc w:val="both"/>
        <w:rPr>
          <w:rFonts w:ascii="Times New Roman" w:hAnsi="Times New Roman"/>
          <w:b/>
          <w:bCs/>
          <w:color w:val="0070C0"/>
        </w:rPr>
      </w:pPr>
      <w:bookmarkStart w:id="29" w:name="_Toc37790332"/>
      <w:r>
        <w:rPr>
          <w:rFonts w:ascii="Times New Roman" w:hAnsi="Times New Roman"/>
          <w:b/>
          <w:bCs/>
          <w:color w:val="0070C0"/>
        </w:rPr>
        <w:lastRenderedPageBreak/>
        <w:t xml:space="preserve">4.2. </w:t>
      </w:r>
      <w:r w:rsidR="00194D3B" w:rsidRPr="002D4CCE">
        <w:rPr>
          <w:rFonts w:ascii="Times New Roman" w:hAnsi="Times New Roman"/>
          <w:b/>
          <w:bCs/>
          <w:color w:val="0070C0"/>
        </w:rPr>
        <w:t>Финансовая отчетность Общества за 2019 год. Аналитический баланс. Анализ структуры активов и пассивов. Расчет чистых активов Общества.</w:t>
      </w:r>
      <w:bookmarkEnd w:id="29"/>
    </w:p>
    <w:p w14:paraId="53C5074B" w14:textId="77777777" w:rsidR="00194D3B" w:rsidRDefault="00194D3B" w:rsidP="005128C6">
      <w:pPr>
        <w:spacing w:after="0" w:line="240" w:lineRule="auto"/>
        <w:ind w:firstLine="567"/>
        <w:jc w:val="both"/>
        <w:rPr>
          <w:rFonts w:ascii="Times New Roman" w:hAnsi="Times New Roman"/>
          <w:sz w:val="24"/>
          <w:szCs w:val="24"/>
          <w:lang w:eastAsia="ru-RU"/>
        </w:rPr>
      </w:pPr>
      <w:bookmarkStart w:id="30" w:name="OLE_LINK6"/>
      <w:r w:rsidRPr="00636D37">
        <w:rPr>
          <w:rFonts w:ascii="Times New Roman" w:hAnsi="Times New Roman"/>
          <w:sz w:val="24"/>
          <w:szCs w:val="24"/>
          <w:lang w:eastAsia="ru-RU"/>
        </w:rPr>
        <w:t>Годовая финансовая отчетность Общества за отчетный период (краткая форма бухгалтерского баланса и отчета о финансовых результатах) представлена в Приложении № 1.</w:t>
      </w:r>
      <w:bookmarkEnd w:id="30"/>
    </w:p>
    <w:p w14:paraId="48B5B7D0" w14:textId="77777777" w:rsidR="00194D3B" w:rsidRPr="00636D37" w:rsidRDefault="00194D3B" w:rsidP="005128C6">
      <w:pPr>
        <w:spacing w:after="0" w:line="240" w:lineRule="auto"/>
        <w:ind w:firstLine="567"/>
        <w:jc w:val="both"/>
        <w:rPr>
          <w:rFonts w:ascii="Times New Roman" w:hAnsi="Times New Roman"/>
          <w:sz w:val="24"/>
          <w:szCs w:val="24"/>
          <w:lang w:eastAsia="ru-RU"/>
        </w:rPr>
      </w:pPr>
      <w:r w:rsidRPr="00636D37">
        <w:rPr>
          <w:rFonts w:ascii="Times New Roman" w:hAnsi="Times New Roman"/>
          <w:sz w:val="24"/>
          <w:szCs w:val="24"/>
          <w:lang w:eastAsia="ru-RU"/>
        </w:rPr>
        <w:t>Для проведения анализа баланса Общества был составлен аналитический баланс, в котором все статьи актива и пассива группируются по экономическому признаку.</w:t>
      </w:r>
    </w:p>
    <w:p w14:paraId="7E599228" w14:textId="77777777" w:rsidR="00BD0C7A" w:rsidRDefault="00BD0C7A" w:rsidP="005128C6">
      <w:pPr>
        <w:spacing w:after="0" w:line="240" w:lineRule="auto"/>
        <w:rPr>
          <w:rFonts w:ascii="Times New Roman" w:hAnsi="Times New Roman"/>
          <w:i/>
        </w:rPr>
      </w:pPr>
    </w:p>
    <w:p w14:paraId="4D490270" w14:textId="77777777" w:rsidR="00194D3B" w:rsidRPr="00794607" w:rsidRDefault="00194D3B" w:rsidP="00794607">
      <w:pPr>
        <w:spacing w:after="0" w:line="240" w:lineRule="auto"/>
        <w:jc w:val="right"/>
        <w:rPr>
          <w:rFonts w:ascii="Times New Roman" w:hAnsi="Times New Roman"/>
          <w:i/>
          <w:sz w:val="24"/>
          <w:szCs w:val="24"/>
          <w:lang w:eastAsia="ru-RU"/>
        </w:rPr>
      </w:pPr>
      <w:r w:rsidRPr="00CA5A11">
        <w:rPr>
          <w:rFonts w:ascii="Times New Roman" w:hAnsi="Times New Roman"/>
          <w:i/>
        </w:rPr>
        <w:t xml:space="preserve">Таблица </w:t>
      </w:r>
      <w:r w:rsidR="00CA5A11" w:rsidRPr="00794607">
        <w:rPr>
          <w:rFonts w:ascii="Times New Roman" w:hAnsi="Times New Roman"/>
          <w:i/>
        </w:rPr>
        <w:t xml:space="preserve"> № </w:t>
      </w:r>
      <w:r w:rsidRPr="004216F8">
        <w:rPr>
          <w:rFonts w:ascii="Times New Roman" w:hAnsi="Times New Roman"/>
          <w:i/>
        </w:rPr>
        <w:fldChar w:fldCharType="begin"/>
      </w:r>
      <w:r w:rsidRPr="00CA5A11">
        <w:rPr>
          <w:rFonts w:ascii="Times New Roman" w:hAnsi="Times New Roman"/>
          <w:i/>
        </w:rPr>
        <w:instrText xml:space="preserve"> AUTONUM  \* Arabic </w:instrText>
      </w:r>
      <w:r w:rsidRPr="004216F8">
        <w:rPr>
          <w:rFonts w:ascii="Times New Roman" w:hAnsi="Times New Roman"/>
          <w:i/>
        </w:rPr>
        <w:fldChar w:fldCharType="end"/>
      </w:r>
      <w:r w:rsidR="00CA5A11" w:rsidRPr="00794607">
        <w:rPr>
          <w:rFonts w:ascii="Times New Roman" w:hAnsi="Times New Roman"/>
          <w:i/>
        </w:rPr>
        <w:t xml:space="preserve"> </w:t>
      </w:r>
      <w:r w:rsidRPr="00CA5A11">
        <w:rPr>
          <w:rFonts w:ascii="Times New Roman" w:hAnsi="Times New Roman"/>
          <w:i/>
        </w:rPr>
        <w:t>тыс. руб.</w:t>
      </w:r>
    </w:p>
    <w:tbl>
      <w:tblPr>
        <w:tblW w:w="9629" w:type="dxa"/>
        <w:tblLook w:val="04A0" w:firstRow="1" w:lastRow="0" w:firstColumn="1" w:lastColumn="0" w:noHBand="0" w:noVBand="1"/>
      </w:tblPr>
      <w:tblGrid>
        <w:gridCol w:w="4078"/>
        <w:gridCol w:w="1441"/>
        <w:gridCol w:w="1417"/>
        <w:gridCol w:w="1418"/>
        <w:gridCol w:w="1275"/>
      </w:tblGrid>
      <w:tr w:rsidR="00194D3B" w:rsidRPr="00913113" w14:paraId="70CB5589" w14:textId="77777777" w:rsidTr="00E21CCE">
        <w:trPr>
          <w:trHeight w:val="435"/>
        </w:trPr>
        <w:tc>
          <w:tcPr>
            <w:tcW w:w="9629" w:type="dxa"/>
            <w:gridSpan w:val="5"/>
            <w:tcBorders>
              <w:top w:val="single" w:sz="8" w:space="0" w:color="auto"/>
              <w:left w:val="single" w:sz="8" w:space="0" w:color="auto"/>
              <w:bottom w:val="single" w:sz="8" w:space="0" w:color="auto"/>
              <w:right w:val="nil"/>
            </w:tcBorders>
            <w:shd w:val="clear" w:color="auto" w:fill="1F4E79" w:themeFill="accent1" w:themeFillShade="80"/>
            <w:vAlign w:val="center"/>
            <w:hideMark/>
          </w:tcPr>
          <w:p w14:paraId="04EF70E9"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Аналитический баланс АО «Чувашская энергосбытовая компания» за 2019 год</w:t>
            </w:r>
          </w:p>
        </w:tc>
      </w:tr>
      <w:tr w:rsidR="00194D3B" w:rsidRPr="00913113" w14:paraId="11DC3BB9" w14:textId="77777777" w:rsidTr="00E21CCE">
        <w:trPr>
          <w:trHeight w:val="330"/>
        </w:trPr>
        <w:tc>
          <w:tcPr>
            <w:tcW w:w="4078" w:type="dxa"/>
            <w:vMerge w:val="restart"/>
            <w:tcBorders>
              <w:top w:val="nil"/>
              <w:left w:val="single" w:sz="8" w:space="0" w:color="auto"/>
              <w:bottom w:val="single" w:sz="8" w:space="0" w:color="000000"/>
              <w:right w:val="single" w:sz="4" w:space="0" w:color="auto"/>
            </w:tcBorders>
            <w:shd w:val="clear" w:color="auto" w:fill="1F4E79" w:themeFill="accent1" w:themeFillShade="80"/>
            <w:vAlign w:val="center"/>
            <w:hideMark/>
          </w:tcPr>
          <w:p w14:paraId="439D6021"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Показатели</w:t>
            </w:r>
          </w:p>
        </w:tc>
        <w:tc>
          <w:tcPr>
            <w:tcW w:w="1441"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bottom"/>
            <w:hideMark/>
          </w:tcPr>
          <w:p w14:paraId="077DB978"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На</w:t>
            </w:r>
          </w:p>
        </w:tc>
        <w:tc>
          <w:tcPr>
            <w:tcW w:w="1417"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bottom"/>
            <w:hideMark/>
          </w:tcPr>
          <w:p w14:paraId="7D40DE26"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На</w:t>
            </w:r>
          </w:p>
        </w:tc>
        <w:tc>
          <w:tcPr>
            <w:tcW w:w="2693" w:type="dxa"/>
            <w:gridSpan w:val="2"/>
            <w:tcBorders>
              <w:top w:val="single" w:sz="8" w:space="0" w:color="auto"/>
              <w:left w:val="single" w:sz="4" w:space="0" w:color="auto"/>
              <w:bottom w:val="single" w:sz="8" w:space="0" w:color="auto"/>
              <w:right w:val="nil"/>
            </w:tcBorders>
            <w:shd w:val="clear" w:color="auto" w:fill="1F4E79" w:themeFill="accent1" w:themeFillShade="80"/>
            <w:hideMark/>
          </w:tcPr>
          <w:p w14:paraId="3C97426E"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Отклонения</w:t>
            </w:r>
          </w:p>
        </w:tc>
      </w:tr>
      <w:tr w:rsidR="00194D3B" w:rsidRPr="00913113" w14:paraId="62F539DF" w14:textId="77777777" w:rsidTr="00E21CCE">
        <w:trPr>
          <w:trHeight w:val="409"/>
        </w:trPr>
        <w:tc>
          <w:tcPr>
            <w:tcW w:w="4078" w:type="dxa"/>
            <w:vMerge/>
            <w:tcBorders>
              <w:top w:val="nil"/>
              <w:left w:val="single" w:sz="8" w:space="0" w:color="auto"/>
              <w:bottom w:val="single" w:sz="8" w:space="0" w:color="000000"/>
              <w:right w:val="single" w:sz="4" w:space="0" w:color="auto"/>
            </w:tcBorders>
            <w:shd w:val="clear" w:color="auto" w:fill="1F4E79" w:themeFill="accent1" w:themeFillShade="80"/>
            <w:vAlign w:val="center"/>
            <w:hideMark/>
          </w:tcPr>
          <w:p w14:paraId="48EBDFCE" w14:textId="77777777" w:rsidR="00194D3B" w:rsidRPr="00913113" w:rsidRDefault="00194D3B" w:rsidP="005128C6">
            <w:pPr>
              <w:spacing w:after="0" w:line="240" w:lineRule="auto"/>
              <w:rPr>
                <w:rFonts w:ascii="Times New Roman" w:hAnsi="Times New Roman"/>
                <w:b/>
                <w:bCs/>
                <w:color w:val="FFFFFF" w:themeColor="background1"/>
                <w:lang w:eastAsia="ru-RU"/>
              </w:rPr>
            </w:pPr>
          </w:p>
        </w:tc>
        <w:tc>
          <w:tcPr>
            <w:tcW w:w="1441"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bottom"/>
            <w:hideMark/>
          </w:tcPr>
          <w:p w14:paraId="1BF5B323"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31.12.2018</w:t>
            </w:r>
          </w:p>
        </w:tc>
        <w:tc>
          <w:tcPr>
            <w:tcW w:w="1417" w:type="dxa"/>
            <w:tcBorders>
              <w:top w:val="single" w:sz="4" w:space="0" w:color="auto"/>
              <w:left w:val="single" w:sz="4" w:space="0" w:color="auto"/>
              <w:bottom w:val="single" w:sz="4" w:space="0" w:color="auto"/>
              <w:right w:val="single" w:sz="4" w:space="0" w:color="auto"/>
            </w:tcBorders>
            <w:shd w:val="clear" w:color="auto" w:fill="1F4E79" w:themeFill="accent1" w:themeFillShade="80"/>
            <w:vAlign w:val="bottom"/>
            <w:hideMark/>
          </w:tcPr>
          <w:p w14:paraId="3BE5FC43"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31.12.2019</w:t>
            </w:r>
          </w:p>
        </w:tc>
        <w:tc>
          <w:tcPr>
            <w:tcW w:w="1418" w:type="dxa"/>
            <w:tcBorders>
              <w:top w:val="nil"/>
              <w:left w:val="single" w:sz="4" w:space="0" w:color="auto"/>
              <w:bottom w:val="single" w:sz="8" w:space="0" w:color="auto"/>
              <w:right w:val="single" w:sz="8" w:space="0" w:color="auto"/>
            </w:tcBorders>
            <w:shd w:val="clear" w:color="auto" w:fill="1F4E79" w:themeFill="accent1" w:themeFillShade="80"/>
            <w:vAlign w:val="bottom"/>
            <w:hideMark/>
          </w:tcPr>
          <w:p w14:paraId="010B792D"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тыс. руб.</w:t>
            </w:r>
          </w:p>
        </w:tc>
        <w:tc>
          <w:tcPr>
            <w:tcW w:w="1275" w:type="dxa"/>
            <w:tcBorders>
              <w:top w:val="nil"/>
              <w:left w:val="nil"/>
              <w:bottom w:val="single" w:sz="8" w:space="0" w:color="auto"/>
              <w:right w:val="single" w:sz="8" w:space="0" w:color="auto"/>
            </w:tcBorders>
            <w:shd w:val="clear" w:color="auto" w:fill="1F4E79" w:themeFill="accent1" w:themeFillShade="80"/>
            <w:vAlign w:val="bottom"/>
            <w:hideMark/>
          </w:tcPr>
          <w:p w14:paraId="303456DD" w14:textId="77777777" w:rsidR="00194D3B" w:rsidRPr="00913113" w:rsidRDefault="00194D3B" w:rsidP="005128C6">
            <w:pPr>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w:t>
            </w:r>
          </w:p>
        </w:tc>
      </w:tr>
      <w:tr w:rsidR="00571621" w:rsidRPr="007D01FC" w14:paraId="27062BF4"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4BA0054" w14:textId="77777777" w:rsidR="00571621" w:rsidRPr="00E9463A" w:rsidRDefault="00571621" w:rsidP="00571621">
            <w:pPr>
              <w:spacing w:after="0" w:line="240" w:lineRule="auto"/>
              <w:rPr>
                <w:rFonts w:ascii="Times New Roman" w:hAnsi="Times New Roman"/>
                <w:b/>
                <w:bCs/>
                <w:color w:val="000000"/>
                <w:lang w:eastAsia="ru-RU"/>
              </w:rPr>
            </w:pPr>
            <w:r w:rsidRPr="00E9463A">
              <w:rPr>
                <w:rFonts w:ascii="Times New Roman" w:hAnsi="Times New Roman"/>
                <w:b/>
                <w:bCs/>
                <w:color w:val="000000"/>
                <w:lang w:eastAsia="ru-RU"/>
              </w:rPr>
              <w:t>Активы</w:t>
            </w:r>
          </w:p>
        </w:tc>
        <w:tc>
          <w:tcPr>
            <w:tcW w:w="1441" w:type="dxa"/>
            <w:tcBorders>
              <w:top w:val="single" w:sz="4" w:space="0" w:color="auto"/>
              <w:left w:val="nil"/>
              <w:bottom w:val="single" w:sz="8" w:space="0" w:color="auto"/>
              <w:right w:val="single" w:sz="8" w:space="0" w:color="auto"/>
            </w:tcBorders>
            <w:hideMark/>
          </w:tcPr>
          <w:p w14:paraId="1EAB96A5"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417" w:type="dxa"/>
            <w:tcBorders>
              <w:top w:val="single" w:sz="4" w:space="0" w:color="auto"/>
              <w:left w:val="nil"/>
              <w:bottom w:val="single" w:sz="8" w:space="0" w:color="auto"/>
              <w:right w:val="single" w:sz="8" w:space="0" w:color="auto"/>
            </w:tcBorders>
            <w:hideMark/>
          </w:tcPr>
          <w:p w14:paraId="37BF02CC"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418" w:type="dxa"/>
            <w:tcBorders>
              <w:top w:val="nil"/>
              <w:left w:val="nil"/>
              <w:bottom w:val="single" w:sz="8" w:space="0" w:color="auto"/>
              <w:right w:val="single" w:sz="8" w:space="0" w:color="auto"/>
            </w:tcBorders>
            <w:hideMark/>
          </w:tcPr>
          <w:p w14:paraId="35DB1132"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275" w:type="dxa"/>
            <w:tcBorders>
              <w:top w:val="nil"/>
              <w:left w:val="nil"/>
              <w:bottom w:val="single" w:sz="8" w:space="0" w:color="auto"/>
              <w:right w:val="single" w:sz="8" w:space="0" w:color="auto"/>
            </w:tcBorders>
            <w:hideMark/>
          </w:tcPr>
          <w:p w14:paraId="302F70C6"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r>
      <w:tr w:rsidR="00571621" w:rsidRPr="007D01FC" w14:paraId="76D9043F"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32D1092E" w14:textId="77777777" w:rsidR="00571621" w:rsidRPr="00E9463A" w:rsidRDefault="00571621" w:rsidP="00571621">
            <w:pPr>
              <w:spacing w:after="0" w:line="240" w:lineRule="auto"/>
              <w:ind w:firstLine="22"/>
              <w:rPr>
                <w:rFonts w:ascii="Times New Roman" w:hAnsi="Times New Roman"/>
                <w:i/>
                <w:iCs/>
                <w:color w:val="000000"/>
                <w:lang w:eastAsia="ru-RU"/>
              </w:rPr>
            </w:pPr>
            <w:r w:rsidRPr="00E9463A">
              <w:rPr>
                <w:rFonts w:ascii="Times New Roman" w:hAnsi="Times New Roman"/>
                <w:i/>
                <w:iCs/>
                <w:color w:val="000000"/>
                <w:lang w:eastAsia="ru-RU"/>
              </w:rPr>
              <w:t>1. Внеоборотные активы</w:t>
            </w:r>
          </w:p>
        </w:tc>
        <w:tc>
          <w:tcPr>
            <w:tcW w:w="1441" w:type="dxa"/>
            <w:tcBorders>
              <w:top w:val="nil"/>
              <w:left w:val="nil"/>
              <w:bottom w:val="single" w:sz="8" w:space="0" w:color="auto"/>
              <w:right w:val="single" w:sz="8" w:space="0" w:color="auto"/>
            </w:tcBorders>
            <w:hideMark/>
          </w:tcPr>
          <w:p w14:paraId="185A05E0"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417" w:type="dxa"/>
            <w:tcBorders>
              <w:top w:val="nil"/>
              <w:left w:val="nil"/>
              <w:bottom w:val="single" w:sz="8" w:space="0" w:color="auto"/>
              <w:right w:val="single" w:sz="8" w:space="0" w:color="auto"/>
            </w:tcBorders>
            <w:hideMark/>
          </w:tcPr>
          <w:p w14:paraId="50A025E2"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418" w:type="dxa"/>
            <w:tcBorders>
              <w:top w:val="nil"/>
              <w:left w:val="nil"/>
              <w:bottom w:val="single" w:sz="8" w:space="0" w:color="auto"/>
              <w:right w:val="single" w:sz="8" w:space="0" w:color="auto"/>
            </w:tcBorders>
            <w:hideMark/>
          </w:tcPr>
          <w:p w14:paraId="2ADA4231"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c>
          <w:tcPr>
            <w:tcW w:w="1275" w:type="dxa"/>
            <w:tcBorders>
              <w:top w:val="nil"/>
              <w:left w:val="nil"/>
              <w:bottom w:val="single" w:sz="8" w:space="0" w:color="auto"/>
              <w:right w:val="single" w:sz="8" w:space="0" w:color="auto"/>
            </w:tcBorders>
            <w:hideMark/>
          </w:tcPr>
          <w:p w14:paraId="122A2BA5" w14:textId="77777777" w:rsidR="00571621" w:rsidRPr="003807E4" w:rsidRDefault="00571621" w:rsidP="00571621">
            <w:pPr>
              <w:spacing w:after="0" w:line="240" w:lineRule="auto"/>
              <w:jc w:val="right"/>
              <w:rPr>
                <w:rFonts w:ascii="Times New Roman" w:hAnsi="Times New Roman"/>
                <w:b/>
                <w:bCs/>
                <w:color w:val="000000"/>
                <w:lang w:eastAsia="ru-RU"/>
              </w:rPr>
            </w:pPr>
            <w:r w:rsidRPr="003807E4">
              <w:rPr>
                <w:rFonts w:ascii="Times New Roman" w:hAnsi="Times New Roman"/>
                <w:b/>
                <w:bCs/>
                <w:color w:val="000000"/>
                <w:lang w:eastAsia="ru-RU"/>
              </w:rPr>
              <w:t> </w:t>
            </w:r>
          </w:p>
        </w:tc>
      </w:tr>
      <w:tr w:rsidR="00571621" w:rsidRPr="007D01FC" w14:paraId="7ACA856D"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E84E4A3"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Нематериальные активы</w:t>
            </w:r>
          </w:p>
        </w:tc>
        <w:tc>
          <w:tcPr>
            <w:tcW w:w="1441" w:type="dxa"/>
            <w:tcBorders>
              <w:top w:val="nil"/>
              <w:left w:val="nil"/>
              <w:bottom w:val="single" w:sz="8" w:space="0" w:color="auto"/>
              <w:right w:val="single" w:sz="8" w:space="0" w:color="auto"/>
            </w:tcBorders>
            <w:vAlign w:val="center"/>
            <w:hideMark/>
          </w:tcPr>
          <w:p w14:paraId="4B4435E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21 059</w:t>
            </w:r>
          </w:p>
        </w:tc>
        <w:tc>
          <w:tcPr>
            <w:tcW w:w="1417" w:type="dxa"/>
            <w:tcBorders>
              <w:top w:val="nil"/>
              <w:left w:val="nil"/>
              <w:bottom w:val="single" w:sz="8" w:space="0" w:color="auto"/>
              <w:right w:val="single" w:sz="8" w:space="0" w:color="auto"/>
            </w:tcBorders>
            <w:vAlign w:val="center"/>
            <w:hideMark/>
          </w:tcPr>
          <w:p w14:paraId="12D3CB8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15 571</w:t>
            </w:r>
          </w:p>
        </w:tc>
        <w:tc>
          <w:tcPr>
            <w:tcW w:w="1418" w:type="dxa"/>
            <w:tcBorders>
              <w:top w:val="nil"/>
              <w:left w:val="nil"/>
              <w:bottom w:val="single" w:sz="8" w:space="0" w:color="auto"/>
              <w:right w:val="single" w:sz="8" w:space="0" w:color="auto"/>
            </w:tcBorders>
            <w:vAlign w:val="center"/>
            <w:hideMark/>
          </w:tcPr>
          <w:p w14:paraId="6234159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-5 48</w:t>
            </w:r>
            <w:r>
              <w:rPr>
                <w:rFonts w:ascii="Times New Roman" w:hAnsi="Times New Roman"/>
                <w:color w:val="000000"/>
                <w:lang w:eastAsia="ru-RU"/>
              </w:rPr>
              <w:t>8</w:t>
            </w:r>
          </w:p>
        </w:tc>
        <w:tc>
          <w:tcPr>
            <w:tcW w:w="1275" w:type="dxa"/>
            <w:tcBorders>
              <w:top w:val="nil"/>
              <w:left w:val="nil"/>
              <w:bottom w:val="single" w:sz="8" w:space="0" w:color="auto"/>
              <w:right w:val="single" w:sz="8" w:space="0" w:color="auto"/>
            </w:tcBorders>
            <w:vAlign w:val="center"/>
            <w:hideMark/>
          </w:tcPr>
          <w:p w14:paraId="032D455C"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-26,1</w:t>
            </w:r>
          </w:p>
        </w:tc>
      </w:tr>
      <w:tr w:rsidR="00571621" w:rsidRPr="007D01FC" w14:paraId="38AA0C77"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66DB0D8"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Основные средства</w:t>
            </w:r>
          </w:p>
        </w:tc>
        <w:tc>
          <w:tcPr>
            <w:tcW w:w="1441" w:type="dxa"/>
            <w:tcBorders>
              <w:top w:val="nil"/>
              <w:left w:val="nil"/>
              <w:bottom w:val="single" w:sz="8" w:space="0" w:color="auto"/>
              <w:right w:val="single" w:sz="8" w:space="0" w:color="auto"/>
            </w:tcBorders>
            <w:vAlign w:val="center"/>
            <w:hideMark/>
          </w:tcPr>
          <w:p w14:paraId="79261DD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281 760</w:t>
            </w:r>
          </w:p>
        </w:tc>
        <w:tc>
          <w:tcPr>
            <w:tcW w:w="1417" w:type="dxa"/>
            <w:tcBorders>
              <w:top w:val="nil"/>
              <w:left w:val="nil"/>
              <w:bottom w:val="single" w:sz="8" w:space="0" w:color="auto"/>
              <w:right w:val="single" w:sz="8" w:space="0" w:color="auto"/>
            </w:tcBorders>
            <w:vAlign w:val="center"/>
            <w:hideMark/>
          </w:tcPr>
          <w:p w14:paraId="4652C27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280 172</w:t>
            </w:r>
          </w:p>
        </w:tc>
        <w:tc>
          <w:tcPr>
            <w:tcW w:w="1418" w:type="dxa"/>
            <w:tcBorders>
              <w:top w:val="nil"/>
              <w:left w:val="nil"/>
              <w:bottom w:val="single" w:sz="8" w:space="0" w:color="auto"/>
              <w:right w:val="single" w:sz="8" w:space="0" w:color="auto"/>
            </w:tcBorders>
            <w:vAlign w:val="center"/>
            <w:hideMark/>
          </w:tcPr>
          <w:p w14:paraId="6FFB9D5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-1 58</w:t>
            </w:r>
            <w:r>
              <w:rPr>
                <w:rFonts w:ascii="Times New Roman" w:hAnsi="Times New Roman"/>
                <w:color w:val="000000"/>
                <w:lang w:eastAsia="ru-RU"/>
              </w:rPr>
              <w:t>8</w:t>
            </w:r>
          </w:p>
        </w:tc>
        <w:tc>
          <w:tcPr>
            <w:tcW w:w="1275" w:type="dxa"/>
            <w:tcBorders>
              <w:top w:val="nil"/>
              <w:left w:val="nil"/>
              <w:bottom w:val="single" w:sz="8" w:space="0" w:color="auto"/>
              <w:right w:val="single" w:sz="8" w:space="0" w:color="auto"/>
            </w:tcBorders>
            <w:vAlign w:val="center"/>
            <w:hideMark/>
          </w:tcPr>
          <w:p w14:paraId="22D0A08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-0,6</w:t>
            </w:r>
          </w:p>
        </w:tc>
      </w:tr>
      <w:tr w:rsidR="00571621" w:rsidRPr="007D01FC" w14:paraId="69478BB3"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6EAD1362"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Долгосрочные финансовые вложения</w:t>
            </w:r>
          </w:p>
        </w:tc>
        <w:tc>
          <w:tcPr>
            <w:tcW w:w="1441" w:type="dxa"/>
            <w:tcBorders>
              <w:top w:val="nil"/>
              <w:left w:val="nil"/>
              <w:bottom w:val="single" w:sz="8" w:space="0" w:color="auto"/>
              <w:right w:val="single" w:sz="8" w:space="0" w:color="auto"/>
            </w:tcBorders>
            <w:vAlign w:val="center"/>
            <w:hideMark/>
          </w:tcPr>
          <w:p w14:paraId="00CD94DC"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69D471F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1624295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04526DB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2BBB1B15"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8C72EC9"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Отложенные налоговые активы</w:t>
            </w:r>
          </w:p>
        </w:tc>
        <w:tc>
          <w:tcPr>
            <w:tcW w:w="1441" w:type="dxa"/>
            <w:tcBorders>
              <w:top w:val="nil"/>
              <w:left w:val="nil"/>
              <w:bottom w:val="single" w:sz="8" w:space="0" w:color="auto"/>
              <w:right w:val="single" w:sz="8" w:space="0" w:color="auto"/>
            </w:tcBorders>
            <w:vAlign w:val="center"/>
            <w:hideMark/>
          </w:tcPr>
          <w:p w14:paraId="0C5AD04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259 471</w:t>
            </w:r>
          </w:p>
        </w:tc>
        <w:tc>
          <w:tcPr>
            <w:tcW w:w="1417" w:type="dxa"/>
            <w:tcBorders>
              <w:top w:val="nil"/>
              <w:left w:val="nil"/>
              <w:bottom w:val="single" w:sz="8" w:space="0" w:color="auto"/>
              <w:right w:val="single" w:sz="8" w:space="0" w:color="auto"/>
            </w:tcBorders>
            <w:vAlign w:val="center"/>
            <w:hideMark/>
          </w:tcPr>
          <w:p w14:paraId="12F505F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300 536</w:t>
            </w:r>
          </w:p>
        </w:tc>
        <w:tc>
          <w:tcPr>
            <w:tcW w:w="1418" w:type="dxa"/>
            <w:tcBorders>
              <w:top w:val="nil"/>
              <w:left w:val="nil"/>
              <w:bottom w:val="single" w:sz="8" w:space="0" w:color="auto"/>
              <w:right w:val="single" w:sz="8" w:space="0" w:color="auto"/>
            </w:tcBorders>
            <w:vAlign w:val="center"/>
            <w:hideMark/>
          </w:tcPr>
          <w:p w14:paraId="5CF39EB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41 065</w:t>
            </w:r>
          </w:p>
        </w:tc>
        <w:tc>
          <w:tcPr>
            <w:tcW w:w="1275" w:type="dxa"/>
            <w:tcBorders>
              <w:top w:val="nil"/>
              <w:left w:val="nil"/>
              <w:bottom w:val="single" w:sz="8" w:space="0" w:color="auto"/>
              <w:right w:val="single" w:sz="8" w:space="0" w:color="auto"/>
            </w:tcBorders>
            <w:vAlign w:val="center"/>
            <w:hideMark/>
          </w:tcPr>
          <w:p w14:paraId="091CAA3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15,8</w:t>
            </w:r>
          </w:p>
        </w:tc>
      </w:tr>
      <w:tr w:rsidR="00571621" w:rsidRPr="007D01FC" w14:paraId="76071E2C"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40ACE51"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Прочие внеоборотные активы</w:t>
            </w:r>
          </w:p>
        </w:tc>
        <w:tc>
          <w:tcPr>
            <w:tcW w:w="1441" w:type="dxa"/>
            <w:tcBorders>
              <w:top w:val="nil"/>
              <w:left w:val="nil"/>
              <w:bottom w:val="single" w:sz="8" w:space="0" w:color="auto"/>
              <w:right w:val="single" w:sz="8" w:space="0" w:color="auto"/>
            </w:tcBorders>
            <w:vAlign w:val="center"/>
            <w:hideMark/>
          </w:tcPr>
          <w:p w14:paraId="6D99E38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15 598</w:t>
            </w:r>
          </w:p>
        </w:tc>
        <w:tc>
          <w:tcPr>
            <w:tcW w:w="1417" w:type="dxa"/>
            <w:tcBorders>
              <w:top w:val="nil"/>
              <w:left w:val="nil"/>
              <w:bottom w:val="single" w:sz="8" w:space="0" w:color="auto"/>
              <w:right w:val="single" w:sz="8" w:space="0" w:color="auto"/>
            </w:tcBorders>
            <w:vAlign w:val="center"/>
            <w:hideMark/>
          </w:tcPr>
          <w:p w14:paraId="43BA6D5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15 949</w:t>
            </w:r>
          </w:p>
        </w:tc>
        <w:tc>
          <w:tcPr>
            <w:tcW w:w="1418" w:type="dxa"/>
            <w:tcBorders>
              <w:top w:val="nil"/>
              <w:left w:val="nil"/>
              <w:bottom w:val="single" w:sz="8" w:space="0" w:color="auto"/>
              <w:right w:val="single" w:sz="8" w:space="0" w:color="auto"/>
            </w:tcBorders>
            <w:vAlign w:val="center"/>
            <w:hideMark/>
          </w:tcPr>
          <w:p w14:paraId="6200639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351</w:t>
            </w:r>
          </w:p>
        </w:tc>
        <w:tc>
          <w:tcPr>
            <w:tcW w:w="1275" w:type="dxa"/>
            <w:tcBorders>
              <w:top w:val="nil"/>
              <w:left w:val="nil"/>
              <w:bottom w:val="single" w:sz="8" w:space="0" w:color="auto"/>
              <w:right w:val="single" w:sz="8" w:space="0" w:color="auto"/>
            </w:tcBorders>
            <w:vAlign w:val="center"/>
            <w:hideMark/>
          </w:tcPr>
          <w:p w14:paraId="43FA57C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2,2</w:t>
            </w:r>
          </w:p>
        </w:tc>
      </w:tr>
      <w:tr w:rsidR="00571621" w:rsidRPr="007D01FC" w14:paraId="3387D5DC" w14:textId="77777777" w:rsidTr="00E21CCE">
        <w:trPr>
          <w:trHeight w:val="330"/>
        </w:trPr>
        <w:tc>
          <w:tcPr>
            <w:tcW w:w="4078" w:type="dxa"/>
            <w:tcBorders>
              <w:top w:val="nil"/>
              <w:left w:val="single" w:sz="8" w:space="0" w:color="auto"/>
              <w:bottom w:val="single" w:sz="8" w:space="0" w:color="auto"/>
              <w:right w:val="single" w:sz="8" w:space="0" w:color="auto"/>
            </w:tcBorders>
            <w:shd w:val="clear" w:color="000000" w:fill="BFBFBF"/>
            <w:hideMark/>
          </w:tcPr>
          <w:p w14:paraId="0A1D81DD" w14:textId="77777777" w:rsidR="00571621" w:rsidRPr="00E9463A" w:rsidRDefault="00571621" w:rsidP="00571621">
            <w:pPr>
              <w:spacing w:after="0" w:line="240" w:lineRule="auto"/>
              <w:ind w:firstLine="22"/>
              <w:rPr>
                <w:rFonts w:ascii="Times New Roman" w:hAnsi="Times New Roman"/>
                <w:color w:val="000000"/>
                <w:lang w:eastAsia="ru-RU"/>
              </w:rPr>
            </w:pPr>
            <w:r w:rsidRPr="00E9463A">
              <w:rPr>
                <w:rFonts w:ascii="Times New Roman" w:hAnsi="Times New Roman"/>
                <w:color w:val="000000"/>
                <w:lang w:eastAsia="ru-RU"/>
              </w:rPr>
              <w:t>Итого внеоборотные активы (раздел 1)</w:t>
            </w:r>
          </w:p>
        </w:tc>
        <w:tc>
          <w:tcPr>
            <w:tcW w:w="1441" w:type="dxa"/>
            <w:tcBorders>
              <w:top w:val="nil"/>
              <w:left w:val="nil"/>
              <w:bottom w:val="single" w:sz="8" w:space="0" w:color="auto"/>
              <w:right w:val="single" w:sz="8" w:space="0" w:color="auto"/>
            </w:tcBorders>
            <w:shd w:val="clear" w:color="000000" w:fill="BFBFBF"/>
            <w:vAlign w:val="center"/>
            <w:hideMark/>
          </w:tcPr>
          <w:p w14:paraId="290BA2C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577 888</w:t>
            </w:r>
          </w:p>
        </w:tc>
        <w:tc>
          <w:tcPr>
            <w:tcW w:w="1417" w:type="dxa"/>
            <w:tcBorders>
              <w:top w:val="nil"/>
              <w:left w:val="nil"/>
              <w:bottom w:val="single" w:sz="8" w:space="0" w:color="auto"/>
              <w:right w:val="single" w:sz="8" w:space="0" w:color="auto"/>
            </w:tcBorders>
            <w:shd w:val="clear" w:color="000000" w:fill="BFBFBF"/>
            <w:vAlign w:val="center"/>
            <w:hideMark/>
          </w:tcPr>
          <w:p w14:paraId="3E70553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612 228</w:t>
            </w:r>
          </w:p>
        </w:tc>
        <w:tc>
          <w:tcPr>
            <w:tcW w:w="1418" w:type="dxa"/>
            <w:tcBorders>
              <w:top w:val="nil"/>
              <w:left w:val="nil"/>
              <w:bottom w:val="single" w:sz="8" w:space="0" w:color="auto"/>
              <w:right w:val="single" w:sz="8" w:space="0" w:color="auto"/>
            </w:tcBorders>
            <w:shd w:val="clear" w:color="000000" w:fill="BFBFBF"/>
            <w:vAlign w:val="center"/>
            <w:hideMark/>
          </w:tcPr>
          <w:p w14:paraId="76818C7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34 340</w:t>
            </w:r>
          </w:p>
        </w:tc>
        <w:tc>
          <w:tcPr>
            <w:tcW w:w="1275" w:type="dxa"/>
            <w:tcBorders>
              <w:top w:val="nil"/>
              <w:left w:val="nil"/>
              <w:bottom w:val="single" w:sz="8" w:space="0" w:color="auto"/>
              <w:right w:val="single" w:sz="8" w:space="0" w:color="auto"/>
            </w:tcBorders>
            <w:shd w:val="clear" w:color="000000" w:fill="BFBFBF"/>
            <w:vAlign w:val="center"/>
            <w:hideMark/>
          </w:tcPr>
          <w:p w14:paraId="62F6DCF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5,9</w:t>
            </w:r>
          </w:p>
        </w:tc>
      </w:tr>
      <w:tr w:rsidR="00571621" w:rsidRPr="007D01FC" w14:paraId="63942AED"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D242280" w14:textId="77777777" w:rsidR="00571621" w:rsidRPr="00E9463A" w:rsidRDefault="00571621" w:rsidP="00571621">
            <w:pPr>
              <w:spacing w:after="0" w:line="240" w:lineRule="auto"/>
              <w:ind w:firstLine="22"/>
              <w:rPr>
                <w:rFonts w:ascii="Times New Roman" w:hAnsi="Times New Roman"/>
                <w:i/>
                <w:iCs/>
                <w:color w:val="000000"/>
                <w:lang w:eastAsia="ru-RU"/>
              </w:rPr>
            </w:pPr>
            <w:r w:rsidRPr="00E9463A">
              <w:rPr>
                <w:rFonts w:ascii="Times New Roman" w:hAnsi="Times New Roman"/>
                <w:i/>
                <w:iCs/>
                <w:color w:val="000000"/>
                <w:lang w:eastAsia="ru-RU"/>
              </w:rPr>
              <w:t>2. Оборотные активы</w:t>
            </w:r>
          </w:p>
        </w:tc>
        <w:tc>
          <w:tcPr>
            <w:tcW w:w="1441" w:type="dxa"/>
            <w:tcBorders>
              <w:top w:val="nil"/>
              <w:left w:val="nil"/>
              <w:bottom w:val="single" w:sz="8" w:space="0" w:color="auto"/>
              <w:right w:val="single" w:sz="8" w:space="0" w:color="auto"/>
            </w:tcBorders>
            <w:vAlign w:val="center"/>
            <w:hideMark/>
          </w:tcPr>
          <w:p w14:paraId="6E4C709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05879CC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3E96755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2D20EF9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r>
      <w:tr w:rsidR="00571621" w:rsidRPr="007D01FC" w14:paraId="044CF6F7"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63FB358"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Запасы</w:t>
            </w:r>
          </w:p>
        </w:tc>
        <w:tc>
          <w:tcPr>
            <w:tcW w:w="1441" w:type="dxa"/>
            <w:tcBorders>
              <w:top w:val="nil"/>
              <w:left w:val="nil"/>
              <w:bottom w:val="single" w:sz="8" w:space="0" w:color="auto"/>
              <w:right w:val="single" w:sz="8" w:space="0" w:color="auto"/>
            </w:tcBorders>
            <w:vAlign w:val="center"/>
            <w:hideMark/>
          </w:tcPr>
          <w:p w14:paraId="14D00A5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9 275</w:t>
            </w:r>
          </w:p>
        </w:tc>
        <w:tc>
          <w:tcPr>
            <w:tcW w:w="1417" w:type="dxa"/>
            <w:tcBorders>
              <w:top w:val="nil"/>
              <w:left w:val="nil"/>
              <w:bottom w:val="single" w:sz="8" w:space="0" w:color="auto"/>
              <w:right w:val="single" w:sz="8" w:space="0" w:color="auto"/>
            </w:tcBorders>
            <w:vAlign w:val="center"/>
            <w:hideMark/>
          </w:tcPr>
          <w:p w14:paraId="0C2A71FF"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9 285</w:t>
            </w:r>
          </w:p>
        </w:tc>
        <w:tc>
          <w:tcPr>
            <w:tcW w:w="1418" w:type="dxa"/>
            <w:tcBorders>
              <w:top w:val="nil"/>
              <w:left w:val="nil"/>
              <w:bottom w:val="single" w:sz="8" w:space="0" w:color="auto"/>
              <w:right w:val="single" w:sz="8" w:space="0" w:color="auto"/>
            </w:tcBorders>
            <w:vAlign w:val="center"/>
            <w:hideMark/>
          </w:tcPr>
          <w:p w14:paraId="5363FFCE" w14:textId="77777777" w:rsidR="00571621" w:rsidRPr="003807E4" w:rsidRDefault="00571621" w:rsidP="00571621">
            <w:pPr>
              <w:spacing w:after="0" w:line="240" w:lineRule="auto"/>
              <w:jc w:val="center"/>
              <w:rPr>
                <w:rFonts w:ascii="Times New Roman" w:hAnsi="Times New Roman"/>
                <w:color w:val="000000"/>
                <w:lang w:eastAsia="ru-RU"/>
              </w:rPr>
            </w:pPr>
            <w:r>
              <w:rPr>
                <w:rFonts w:ascii="Times New Roman" w:hAnsi="Times New Roman"/>
                <w:color w:val="000000"/>
                <w:lang w:eastAsia="ru-RU"/>
              </w:rPr>
              <w:t>10</w:t>
            </w:r>
          </w:p>
        </w:tc>
        <w:tc>
          <w:tcPr>
            <w:tcW w:w="1275" w:type="dxa"/>
            <w:tcBorders>
              <w:top w:val="nil"/>
              <w:left w:val="nil"/>
              <w:bottom w:val="single" w:sz="8" w:space="0" w:color="auto"/>
              <w:right w:val="single" w:sz="8" w:space="0" w:color="auto"/>
            </w:tcBorders>
            <w:vAlign w:val="center"/>
            <w:hideMark/>
          </w:tcPr>
          <w:p w14:paraId="3E59563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0,1</w:t>
            </w:r>
          </w:p>
        </w:tc>
      </w:tr>
      <w:tr w:rsidR="00571621" w:rsidRPr="007D01FC" w14:paraId="2E96C636" w14:textId="77777777" w:rsidTr="00E21CCE">
        <w:trPr>
          <w:trHeight w:val="645"/>
        </w:trPr>
        <w:tc>
          <w:tcPr>
            <w:tcW w:w="4078" w:type="dxa"/>
            <w:tcBorders>
              <w:top w:val="nil"/>
              <w:left w:val="single" w:sz="8" w:space="0" w:color="auto"/>
              <w:bottom w:val="single" w:sz="8" w:space="0" w:color="auto"/>
              <w:right w:val="single" w:sz="8" w:space="0" w:color="auto"/>
            </w:tcBorders>
            <w:hideMark/>
          </w:tcPr>
          <w:p w14:paraId="17AB0EB1"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Налог на добавленную стоимость по приобретенным ценностям</w:t>
            </w:r>
          </w:p>
        </w:tc>
        <w:tc>
          <w:tcPr>
            <w:tcW w:w="1441" w:type="dxa"/>
            <w:tcBorders>
              <w:top w:val="nil"/>
              <w:left w:val="nil"/>
              <w:bottom w:val="single" w:sz="8" w:space="0" w:color="auto"/>
              <w:right w:val="single" w:sz="8" w:space="0" w:color="auto"/>
            </w:tcBorders>
            <w:vAlign w:val="center"/>
            <w:hideMark/>
          </w:tcPr>
          <w:p w14:paraId="185F4F2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1B6D580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4CD5CBFF"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40FFC0D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3A022069"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693EDCFB"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Долгосрочная дебиторская задолженность</w:t>
            </w:r>
          </w:p>
        </w:tc>
        <w:tc>
          <w:tcPr>
            <w:tcW w:w="1441" w:type="dxa"/>
            <w:tcBorders>
              <w:top w:val="nil"/>
              <w:left w:val="nil"/>
              <w:bottom w:val="single" w:sz="8" w:space="0" w:color="auto"/>
              <w:right w:val="single" w:sz="8" w:space="0" w:color="auto"/>
            </w:tcBorders>
            <w:vAlign w:val="center"/>
            <w:hideMark/>
          </w:tcPr>
          <w:p w14:paraId="2BB0817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66 288</w:t>
            </w:r>
          </w:p>
        </w:tc>
        <w:tc>
          <w:tcPr>
            <w:tcW w:w="1417" w:type="dxa"/>
            <w:tcBorders>
              <w:top w:val="nil"/>
              <w:left w:val="nil"/>
              <w:bottom w:val="single" w:sz="8" w:space="0" w:color="auto"/>
              <w:right w:val="single" w:sz="8" w:space="0" w:color="auto"/>
            </w:tcBorders>
            <w:vAlign w:val="center"/>
            <w:hideMark/>
          </w:tcPr>
          <w:p w14:paraId="2D62BA5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7 637</w:t>
            </w:r>
          </w:p>
        </w:tc>
        <w:tc>
          <w:tcPr>
            <w:tcW w:w="1418" w:type="dxa"/>
            <w:tcBorders>
              <w:top w:val="nil"/>
              <w:left w:val="nil"/>
              <w:bottom w:val="single" w:sz="8" w:space="0" w:color="auto"/>
              <w:right w:val="single" w:sz="8" w:space="0" w:color="auto"/>
            </w:tcBorders>
            <w:vAlign w:val="center"/>
            <w:hideMark/>
          </w:tcPr>
          <w:p w14:paraId="3F93AA3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-58 651</w:t>
            </w:r>
          </w:p>
        </w:tc>
        <w:tc>
          <w:tcPr>
            <w:tcW w:w="1275" w:type="dxa"/>
            <w:tcBorders>
              <w:top w:val="nil"/>
              <w:left w:val="nil"/>
              <w:bottom w:val="single" w:sz="8" w:space="0" w:color="auto"/>
              <w:right w:val="single" w:sz="8" w:space="0" w:color="auto"/>
            </w:tcBorders>
            <w:vAlign w:val="center"/>
            <w:hideMark/>
          </w:tcPr>
          <w:p w14:paraId="1EF50D0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-88,5</w:t>
            </w:r>
          </w:p>
        </w:tc>
      </w:tr>
      <w:tr w:rsidR="00571621" w:rsidRPr="007D01FC" w14:paraId="7A4612FE"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EA22592"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Краткосрочная дебиторская задолженность</w:t>
            </w:r>
          </w:p>
        </w:tc>
        <w:tc>
          <w:tcPr>
            <w:tcW w:w="1441" w:type="dxa"/>
            <w:tcBorders>
              <w:top w:val="nil"/>
              <w:left w:val="nil"/>
              <w:bottom w:val="single" w:sz="8" w:space="0" w:color="auto"/>
              <w:right w:val="single" w:sz="8" w:space="0" w:color="auto"/>
            </w:tcBorders>
            <w:vAlign w:val="center"/>
            <w:hideMark/>
          </w:tcPr>
          <w:p w14:paraId="2D88528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1 541 291</w:t>
            </w:r>
          </w:p>
        </w:tc>
        <w:tc>
          <w:tcPr>
            <w:tcW w:w="1417" w:type="dxa"/>
            <w:tcBorders>
              <w:top w:val="nil"/>
              <w:left w:val="nil"/>
              <w:bottom w:val="single" w:sz="8" w:space="0" w:color="auto"/>
              <w:right w:val="single" w:sz="8" w:space="0" w:color="auto"/>
            </w:tcBorders>
            <w:vAlign w:val="center"/>
            <w:hideMark/>
          </w:tcPr>
          <w:p w14:paraId="61D365C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1 368 767</w:t>
            </w:r>
          </w:p>
        </w:tc>
        <w:tc>
          <w:tcPr>
            <w:tcW w:w="1418" w:type="dxa"/>
            <w:tcBorders>
              <w:top w:val="nil"/>
              <w:left w:val="nil"/>
              <w:bottom w:val="single" w:sz="8" w:space="0" w:color="auto"/>
              <w:right w:val="single" w:sz="8" w:space="0" w:color="auto"/>
            </w:tcBorders>
            <w:vAlign w:val="center"/>
            <w:hideMark/>
          </w:tcPr>
          <w:p w14:paraId="05F36CF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-172 52</w:t>
            </w:r>
            <w:r>
              <w:rPr>
                <w:rFonts w:ascii="Times New Roman" w:hAnsi="Times New Roman"/>
                <w:color w:val="000000"/>
                <w:lang w:eastAsia="ru-RU"/>
              </w:rPr>
              <w:t>4</w:t>
            </w:r>
          </w:p>
        </w:tc>
        <w:tc>
          <w:tcPr>
            <w:tcW w:w="1275" w:type="dxa"/>
            <w:tcBorders>
              <w:top w:val="nil"/>
              <w:left w:val="nil"/>
              <w:bottom w:val="single" w:sz="8" w:space="0" w:color="auto"/>
              <w:right w:val="single" w:sz="8" w:space="0" w:color="auto"/>
            </w:tcBorders>
            <w:vAlign w:val="center"/>
            <w:hideMark/>
          </w:tcPr>
          <w:p w14:paraId="66A8F18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-11,2</w:t>
            </w:r>
          </w:p>
        </w:tc>
      </w:tr>
      <w:tr w:rsidR="00571621" w:rsidRPr="007D01FC" w14:paraId="61043856"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6D538365"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Краткосрочные финансовые вложения</w:t>
            </w:r>
          </w:p>
        </w:tc>
        <w:tc>
          <w:tcPr>
            <w:tcW w:w="1441" w:type="dxa"/>
            <w:tcBorders>
              <w:top w:val="nil"/>
              <w:left w:val="nil"/>
              <w:bottom w:val="single" w:sz="8" w:space="0" w:color="auto"/>
              <w:right w:val="single" w:sz="8" w:space="0" w:color="auto"/>
            </w:tcBorders>
            <w:vAlign w:val="center"/>
            <w:hideMark/>
          </w:tcPr>
          <w:p w14:paraId="37E4B3E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58</w:t>
            </w:r>
          </w:p>
        </w:tc>
        <w:tc>
          <w:tcPr>
            <w:tcW w:w="1417" w:type="dxa"/>
            <w:tcBorders>
              <w:top w:val="nil"/>
              <w:left w:val="nil"/>
              <w:bottom w:val="single" w:sz="8" w:space="0" w:color="auto"/>
              <w:right w:val="single" w:sz="8" w:space="0" w:color="auto"/>
            </w:tcBorders>
            <w:vAlign w:val="center"/>
            <w:hideMark/>
          </w:tcPr>
          <w:p w14:paraId="5BD6624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207</w:t>
            </w:r>
          </w:p>
        </w:tc>
        <w:tc>
          <w:tcPr>
            <w:tcW w:w="1418" w:type="dxa"/>
            <w:tcBorders>
              <w:top w:val="nil"/>
              <w:left w:val="nil"/>
              <w:bottom w:val="single" w:sz="8" w:space="0" w:color="auto"/>
              <w:right w:val="single" w:sz="8" w:space="0" w:color="auto"/>
            </w:tcBorders>
            <w:vAlign w:val="center"/>
            <w:hideMark/>
          </w:tcPr>
          <w:p w14:paraId="4A855B4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14</w:t>
            </w:r>
            <w:r>
              <w:rPr>
                <w:rFonts w:ascii="Times New Roman" w:hAnsi="Times New Roman"/>
                <w:color w:val="000000"/>
                <w:lang w:eastAsia="ru-RU"/>
              </w:rPr>
              <w:t>9</w:t>
            </w:r>
          </w:p>
        </w:tc>
        <w:tc>
          <w:tcPr>
            <w:tcW w:w="1275" w:type="dxa"/>
            <w:tcBorders>
              <w:top w:val="nil"/>
              <w:left w:val="nil"/>
              <w:bottom w:val="single" w:sz="8" w:space="0" w:color="auto"/>
              <w:right w:val="single" w:sz="8" w:space="0" w:color="auto"/>
            </w:tcBorders>
            <w:vAlign w:val="center"/>
            <w:hideMark/>
          </w:tcPr>
          <w:p w14:paraId="790C1EBD" w14:textId="77777777" w:rsidR="00571621" w:rsidRPr="003807E4" w:rsidRDefault="00571621" w:rsidP="00571621">
            <w:pPr>
              <w:spacing w:after="0" w:line="240" w:lineRule="auto"/>
              <w:jc w:val="center"/>
              <w:rPr>
                <w:rFonts w:ascii="Times New Roman" w:hAnsi="Times New Roman"/>
                <w:color w:val="000000"/>
                <w:lang w:eastAsia="ru-RU"/>
              </w:rPr>
            </w:pPr>
            <w:r>
              <w:rPr>
                <w:rFonts w:ascii="Times New Roman" w:hAnsi="Times New Roman"/>
                <w:color w:val="000000"/>
                <w:lang w:eastAsia="ru-RU"/>
              </w:rPr>
              <w:t>256,9</w:t>
            </w:r>
          </w:p>
        </w:tc>
      </w:tr>
      <w:tr w:rsidR="00571621" w:rsidRPr="007D01FC" w14:paraId="63488526"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9F228DC"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Денежные средства</w:t>
            </w:r>
          </w:p>
        </w:tc>
        <w:tc>
          <w:tcPr>
            <w:tcW w:w="1441" w:type="dxa"/>
            <w:tcBorders>
              <w:top w:val="nil"/>
              <w:left w:val="nil"/>
              <w:bottom w:val="single" w:sz="8" w:space="0" w:color="auto"/>
              <w:right w:val="single" w:sz="8" w:space="0" w:color="auto"/>
            </w:tcBorders>
            <w:vAlign w:val="center"/>
            <w:hideMark/>
          </w:tcPr>
          <w:p w14:paraId="5A16762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332 982</w:t>
            </w:r>
          </w:p>
        </w:tc>
        <w:tc>
          <w:tcPr>
            <w:tcW w:w="1417" w:type="dxa"/>
            <w:tcBorders>
              <w:top w:val="nil"/>
              <w:left w:val="nil"/>
              <w:bottom w:val="single" w:sz="8" w:space="0" w:color="auto"/>
              <w:right w:val="single" w:sz="8" w:space="0" w:color="auto"/>
            </w:tcBorders>
            <w:vAlign w:val="center"/>
            <w:hideMark/>
          </w:tcPr>
          <w:p w14:paraId="2ABFCEA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47 612</w:t>
            </w:r>
          </w:p>
        </w:tc>
        <w:tc>
          <w:tcPr>
            <w:tcW w:w="1418" w:type="dxa"/>
            <w:tcBorders>
              <w:top w:val="nil"/>
              <w:left w:val="nil"/>
              <w:bottom w:val="single" w:sz="8" w:space="0" w:color="auto"/>
              <w:right w:val="single" w:sz="8" w:space="0" w:color="auto"/>
            </w:tcBorders>
            <w:vAlign w:val="center"/>
            <w:hideMark/>
          </w:tcPr>
          <w:p w14:paraId="1B67824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-285 37</w:t>
            </w:r>
            <w:r>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6CFDE50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-85,7</w:t>
            </w:r>
          </w:p>
        </w:tc>
      </w:tr>
      <w:tr w:rsidR="00571621" w:rsidRPr="007D01FC" w14:paraId="7D659D8A"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7028FECF"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Прочие оборотные активы</w:t>
            </w:r>
          </w:p>
        </w:tc>
        <w:tc>
          <w:tcPr>
            <w:tcW w:w="1441" w:type="dxa"/>
            <w:tcBorders>
              <w:top w:val="nil"/>
              <w:left w:val="nil"/>
              <w:bottom w:val="single" w:sz="8" w:space="0" w:color="auto"/>
              <w:right w:val="single" w:sz="8" w:space="0" w:color="auto"/>
            </w:tcBorders>
            <w:vAlign w:val="center"/>
            <w:hideMark/>
          </w:tcPr>
          <w:p w14:paraId="6FC43CA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29 470</w:t>
            </w:r>
          </w:p>
        </w:tc>
        <w:tc>
          <w:tcPr>
            <w:tcW w:w="1417" w:type="dxa"/>
            <w:tcBorders>
              <w:top w:val="nil"/>
              <w:left w:val="nil"/>
              <w:bottom w:val="single" w:sz="8" w:space="0" w:color="auto"/>
              <w:right w:val="single" w:sz="8" w:space="0" w:color="auto"/>
            </w:tcBorders>
            <w:vAlign w:val="center"/>
            <w:hideMark/>
          </w:tcPr>
          <w:p w14:paraId="565739B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33 811</w:t>
            </w:r>
          </w:p>
        </w:tc>
        <w:tc>
          <w:tcPr>
            <w:tcW w:w="1418" w:type="dxa"/>
            <w:tcBorders>
              <w:top w:val="nil"/>
              <w:left w:val="nil"/>
              <w:bottom w:val="single" w:sz="8" w:space="0" w:color="auto"/>
              <w:right w:val="single" w:sz="8" w:space="0" w:color="auto"/>
            </w:tcBorders>
            <w:vAlign w:val="center"/>
            <w:hideMark/>
          </w:tcPr>
          <w:p w14:paraId="6B4E0F1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4 341</w:t>
            </w:r>
          </w:p>
        </w:tc>
        <w:tc>
          <w:tcPr>
            <w:tcW w:w="1275" w:type="dxa"/>
            <w:tcBorders>
              <w:top w:val="nil"/>
              <w:left w:val="nil"/>
              <w:bottom w:val="single" w:sz="8" w:space="0" w:color="auto"/>
              <w:right w:val="single" w:sz="8" w:space="0" w:color="auto"/>
            </w:tcBorders>
            <w:vAlign w:val="center"/>
            <w:hideMark/>
          </w:tcPr>
          <w:p w14:paraId="2CA6285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14,7</w:t>
            </w:r>
          </w:p>
        </w:tc>
      </w:tr>
      <w:tr w:rsidR="00571621" w:rsidRPr="007D01FC" w14:paraId="26DD2CAC" w14:textId="77777777" w:rsidTr="00E21CCE">
        <w:trPr>
          <w:trHeight w:val="330"/>
        </w:trPr>
        <w:tc>
          <w:tcPr>
            <w:tcW w:w="4078" w:type="dxa"/>
            <w:tcBorders>
              <w:top w:val="nil"/>
              <w:left w:val="single" w:sz="8" w:space="0" w:color="auto"/>
              <w:bottom w:val="single" w:sz="8" w:space="0" w:color="auto"/>
              <w:right w:val="single" w:sz="8" w:space="0" w:color="auto"/>
            </w:tcBorders>
            <w:shd w:val="clear" w:color="000000" w:fill="BFBFBF"/>
            <w:hideMark/>
          </w:tcPr>
          <w:p w14:paraId="3E59A979" w14:textId="77777777" w:rsidR="00571621" w:rsidRPr="00E9463A" w:rsidRDefault="00571621" w:rsidP="00571621">
            <w:pPr>
              <w:spacing w:after="0" w:line="240" w:lineRule="auto"/>
              <w:ind w:firstLine="22"/>
              <w:rPr>
                <w:rFonts w:ascii="Times New Roman" w:hAnsi="Times New Roman"/>
                <w:color w:val="000000"/>
                <w:lang w:eastAsia="ru-RU"/>
              </w:rPr>
            </w:pPr>
            <w:r w:rsidRPr="00E9463A">
              <w:rPr>
                <w:rFonts w:ascii="Times New Roman" w:hAnsi="Times New Roman"/>
                <w:color w:val="000000"/>
                <w:lang w:eastAsia="ru-RU"/>
              </w:rPr>
              <w:t>Итого оборотные активы (раздел 2)</w:t>
            </w:r>
          </w:p>
        </w:tc>
        <w:tc>
          <w:tcPr>
            <w:tcW w:w="1441" w:type="dxa"/>
            <w:tcBorders>
              <w:top w:val="nil"/>
              <w:left w:val="nil"/>
              <w:bottom w:val="single" w:sz="8" w:space="0" w:color="auto"/>
              <w:right w:val="single" w:sz="8" w:space="0" w:color="auto"/>
            </w:tcBorders>
            <w:shd w:val="clear" w:color="000000" w:fill="BFBFBF"/>
            <w:vAlign w:val="center"/>
            <w:hideMark/>
          </w:tcPr>
          <w:p w14:paraId="10C767FE"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1 979 364</w:t>
            </w:r>
          </w:p>
        </w:tc>
        <w:tc>
          <w:tcPr>
            <w:tcW w:w="1417" w:type="dxa"/>
            <w:tcBorders>
              <w:top w:val="nil"/>
              <w:left w:val="nil"/>
              <w:bottom w:val="single" w:sz="8" w:space="0" w:color="auto"/>
              <w:right w:val="single" w:sz="8" w:space="0" w:color="auto"/>
            </w:tcBorders>
            <w:shd w:val="clear" w:color="000000" w:fill="BFBFBF"/>
            <w:vAlign w:val="center"/>
            <w:hideMark/>
          </w:tcPr>
          <w:p w14:paraId="4CED375E"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1 467 319</w:t>
            </w:r>
          </w:p>
        </w:tc>
        <w:tc>
          <w:tcPr>
            <w:tcW w:w="1418" w:type="dxa"/>
            <w:tcBorders>
              <w:top w:val="nil"/>
              <w:left w:val="nil"/>
              <w:bottom w:val="single" w:sz="8" w:space="0" w:color="auto"/>
              <w:right w:val="single" w:sz="8" w:space="0" w:color="auto"/>
            </w:tcBorders>
            <w:shd w:val="clear" w:color="000000" w:fill="BFBFBF"/>
            <w:vAlign w:val="center"/>
            <w:hideMark/>
          </w:tcPr>
          <w:p w14:paraId="4371DE8D"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-512 045</w:t>
            </w:r>
          </w:p>
        </w:tc>
        <w:tc>
          <w:tcPr>
            <w:tcW w:w="1275" w:type="dxa"/>
            <w:tcBorders>
              <w:top w:val="nil"/>
              <w:left w:val="nil"/>
              <w:bottom w:val="single" w:sz="8" w:space="0" w:color="auto"/>
              <w:right w:val="single" w:sz="8" w:space="0" w:color="auto"/>
            </w:tcBorders>
            <w:shd w:val="clear" w:color="000000" w:fill="BFBFBF"/>
            <w:vAlign w:val="center"/>
            <w:hideMark/>
          </w:tcPr>
          <w:p w14:paraId="0273930E"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-25,9</w:t>
            </w:r>
          </w:p>
        </w:tc>
      </w:tr>
      <w:tr w:rsidR="00571621" w:rsidRPr="007D01FC" w14:paraId="72950931"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0E0778E3" w14:textId="77777777" w:rsidR="00571621" w:rsidRPr="00E9463A" w:rsidRDefault="00571621" w:rsidP="00571621">
            <w:pPr>
              <w:spacing w:after="0" w:line="240" w:lineRule="auto"/>
              <w:ind w:firstLine="22"/>
              <w:rPr>
                <w:rFonts w:ascii="Times New Roman" w:hAnsi="Times New Roman"/>
                <w:b/>
                <w:bCs/>
                <w:color w:val="000000"/>
                <w:lang w:eastAsia="ru-RU"/>
              </w:rPr>
            </w:pPr>
            <w:r w:rsidRPr="00E9463A">
              <w:rPr>
                <w:rFonts w:ascii="Times New Roman" w:hAnsi="Times New Roman"/>
                <w:b/>
                <w:bCs/>
                <w:color w:val="000000"/>
                <w:lang w:eastAsia="ru-RU"/>
              </w:rPr>
              <w:t>БАЛАНС</w:t>
            </w:r>
          </w:p>
        </w:tc>
        <w:tc>
          <w:tcPr>
            <w:tcW w:w="1441" w:type="dxa"/>
            <w:tcBorders>
              <w:top w:val="nil"/>
              <w:left w:val="nil"/>
              <w:bottom w:val="single" w:sz="8" w:space="0" w:color="auto"/>
              <w:right w:val="single" w:sz="8" w:space="0" w:color="auto"/>
            </w:tcBorders>
            <w:vAlign w:val="center"/>
            <w:hideMark/>
          </w:tcPr>
          <w:p w14:paraId="4FB561FF"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2 557 252</w:t>
            </w:r>
          </w:p>
        </w:tc>
        <w:tc>
          <w:tcPr>
            <w:tcW w:w="1417" w:type="dxa"/>
            <w:tcBorders>
              <w:top w:val="nil"/>
              <w:left w:val="nil"/>
              <w:bottom w:val="single" w:sz="8" w:space="0" w:color="auto"/>
              <w:right w:val="single" w:sz="8" w:space="0" w:color="auto"/>
            </w:tcBorders>
            <w:vAlign w:val="center"/>
            <w:hideMark/>
          </w:tcPr>
          <w:p w14:paraId="7C7D630D"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2 079 547</w:t>
            </w:r>
          </w:p>
        </w:tc>
        <w:tc>
          <w:tcPr>
            <w:tcW w:w="1418" w:type="dxa"/>
            <w:tcBorders>
              <w:top w:val="nil"/>
              <w:left w:val="nil"/>
              <w:bottom w:val="single" w:sz="8" w:space="0" w:color="auto"/>
              <w:right w:val="single" w:sz="8" w:space="0" w:color="auto"/>
            </w:tcBorders>
            <w:vAlign w:val="center"/>
            <w:hideMark/>
          </w:tcPr>
          <w:p w14:paraId="714DEDBE"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-477 705</w:t>
            </w:r>
          </w:p>
        </w:tc>
        <w:tc>
          <w:tcPr>
            <w:tcW w:w="1275" w:type="dxa"/>
            <w:tcBorders>
              <w:top w:val="nil"/>
              <w:left w:val="nil"/>
              <w:bottom w:val="single" w:sz="8" w:space="0" w:color="auto"/>
              <w:right w:val="single" w:sz="8" w:space="0" w:color="auto"/>
            </w:tcBorders>
            <w:vAlign w:val="center"/>
            <w:hideMark/>
          </w:tcPr>
          <w:p w14:paraId="55A69453"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-18,7</w:t>
            </w:r>
          </w:p>
        </w:tc>
      </w:tr>
      <w:tr w:rsidR="00194D3B" w:rsidRPr="007D01FC" w14:paraId="6CC76AE7"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5A8EA339" w14:textId="77777777" w:rsidR="00194D3B" w:rsidRPr="00E9463A" w:rsidRDefault="00194D3B" w:rsidP="005128C6">
            <w:pPr>
              <w:spacing w:after="0" w:line="240" w:lineRule="auto"/>
              <w:ind w:firstLine="22"/>
              <w:rPr>
                <w:rFonts w:ascii="Times New Roman" w:hAnsi="Times New Roman"/>
                <w:b/>
                <w:bCs/>
                <w:color w:val="000000"/>
                <w:lang w:eastAsia="ru-RU"/>
              </w:rPr>
            </w:pPr>
            <w:r w:rsidRPr="00E9463A">
              <w:rPr>
                <w:rFonts w:ascii="Times New Roman" w:hAnsi="Times New Roman"/>
                <w:b/>
                <w:bCs/>
                <w:color w:val="000000"/>
                <w:lang w:eastAsia="ru-RU"/>
              </w:rPr>
              <w:t>Пассивы</w:t>
            </w:r>
          </w:p>
        </w:tc>
        <w:tc>
          <w:tcPr>
            <w:tcW w:w="1441" w:type="dxa"/>
            <w:tcBorders>
              <w:top w:val="nil"/>
              <w:left w:val="nil"/>
              <w:bottom w:val="single" w:sz="8" w:space="0" w:color="auto"/>
              <w:right w:val="single" w:sz="8" w:space="0" w:color="auto"/>
            </w:tcBorders>
            <w:vAlign w:val="center"/>
            <w:hideMark/>
          </w:tcPr>
          <w:p w14:paraId="2D189674"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2350A454"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67BCE93A"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554C578C"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r>
      <w:tr w:rsidR="00194D3B" w:rsidRPr="007D01FC" w14:paraId="4A1F0594"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395CFFFA" w14:textId="77777777" w:rsidR="00194D3B" w:rsidRPr="00E9463A" w:rsidRDefault="00194D3B" w:rsidP="005128C6">
            <w:pPr>
              <w:spacing w:after="0" w:line="240" w:lineRule="auto"/>
              <w:ind w:firstLine="22"/>
              <w:rPr>
                <w:rFonts w:ascii="Times New Roman" w:hAnsi="Times New Roman"/>
                <w:i/>
                <w:iCs/>
                <w:color w:val="000000"/>
                <w:lang w:eastAsia="ru-RU"/>
              </w:rPr>
            </w:pPr>
            <w:r w:rsidRPr="00E9463A">
              <w:rPr>
                <w:rFonts w:ascii="Times New Roman" w:hAnsi="Times New Roman"/>
                <w:i/>
                <w:iCs/>
                <w:color w:val="000000"/>
                <w:lang w:eastAsia="ru-RU"/>
              </w:rPr>
              <w:t>3. Капитал и резервы</w:t>
            </w:r>
          </w:p>
        </w:tc>
        <w:tc>
          <w:tcPr>
            <w:tcW w:w="1441" w:type="dxa"/>
            <w:tcBorders>
              <w:top w:val="nil"/>
              <w:left w:val="nil"/>
              <w:bottom w:val="single" w:sz="8" w:space="0" w:color="auto"/>
              <w:right w:val="single" w:sz="8" w:space="0" w:color="auto"/>
            </w:tcBorders>
            <w:vAlign w:val="center"/>
            <w:hideMark/>
          </w:tcPr>
          <w:p w14:paraId="3FD4EE91"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66D0F4DC"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794E80FF"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53B7B81D" w14:textId="77777777" w:rsidR="00194D3B" w:rsidRPr="00E9463A" w:rsidRDefault="00194D3B" w:rsidP="005128C6">
            <w:pPr>
              <w:spacing w:after="0" w:line="240" w:lineRule="auto"/>
              <w:jc w:val="center"/>
              <w:rPr>
                <w:rFonts w:ascii="Times New Roman" w:hAnsi="Times New Roman"/>
                <w:color w:val="000000"/>
                <w:lang w:eastAsia="ru-RU"/>
              </w:rPr>
            </w:pPr>
            <w:r w:rsidRPr="00E9463A">
              <w:rPr>
                <w:rFonts w:ascii="Times New Roman" w:hAnsi="Times New Roman"/>
                <w:color w:val="000000"/>
                <w:lang w:eastAsia="ru-RU"/>
              </w:rPr>
              <w:t> </w:t>
            </w:r>
          </w:p>
        </w:tc>
      </w:tr>
      <w:tr w:rsidR="00571621" w:rsidRPr="007D01FC" w14:paraId="3FF901E3"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2325DED3"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 xml:space="preserve">Уставный капитал </w:t>
            </w:r>
          </w:p>
        </w:tc>
        <w:tc>
          <w:tcPr>
            <w:tcW w:w="1441" w:type="dxa"/>
            <w:tcBorders>
              <w:top w:val="nil"/>
              <w:left w:val="nil"/>
              <w:bottom w:val="single" w:sz="8" w:space="0" w:color="auto"/>
              <w:right w:val="single" w:sz="8" w:space="0" w:color="auto"/>
            </w:tcBorders>
            <w:vAlign w:val="center"/>
            <w:hideMark/>
          </w:tcPr>
          <w:p w14:paraId="7EE2193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36 996</w:t>
            </w:r>
          </w:p>
        </w:tc>
        <w:tc>
          <w:tcPr>
            <w:tcW w:w="1417" w:type="dxa"/>
            <w:tcBorders>
              <w:top w:val="nil"/>
              <w:left w:val="nil"/>
              <w:bottom w:val="single" w:sz="8" w:space="0" w:color="auto"/>
              <w:right w:val="single" w:sz="8" w:space="0" w:color="auto"/>
            </w:tcBorders>
            <w:vAlign w:val="center"/>
            <w:hideMark/>
          </w:tcPr>
          <w:p w14:paraId="42EF628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36 996</w:t>
            </w:r>
          </w:p>
        </w:tc>
        <w:tc>
          <w:tcPr>
            <w:tcW w:w="1418" w:type="dxa"/>
            <w:tcBorders>
              <w:top w:val="nil"/>
              <w:left w:val="nil"/>
              <w:bottom w:val="single" w:sz="8" w:space="0" w:color="auto"/>
              <w:right w:val="single" w:sz="8" w:space="0" w:color="auto"/>
            </w:tcBorders>
            <w:vAlign w:val="center"/>
            <w:hideMark/>
          </w:tcPr>
          <w:p w14:paraId="74A28F7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1B6655DF"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0,0</w:t>
            </w:r>
          </w:p>
        </w:tc>
      </w:tr>
      <w:tr w:rsidR="00571621" w:rsidRPr="007D01FC" w14:paraId="75457043"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ECA2BF1"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 xml:space="preserve">Добавочный капитал </w:t>
            </w:r>
          </w:p>
        </w:tc>
        <w:tc>
          <w:tcPr>
            <w:tcW w:w="1441" w:type="dxa"/>
            <w:tcBorders>
              <w:top w:val="nil"/>
              <w:left w:val="nil"/>
              <w:bottom w:val="single" w:sz="8" w:space="0" w:color="auto"/>
              <w:right w:val="single" w:sz="8" w:space="0" w:color="auto"/>
            </w:tcBorders>
            <w:vAlign w:val="center"/>
            <w:hideMark/>
          </w:tcPr>
          <w:p w14:paraId="3D04AB8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39 471</w:t>
            </w:r>
          </w:p>
        </w:tc>
        <w:tc>
          <w:tcPr>
            <w:tcW w:w="1417" w:type="dxa"/>
            <w:tcBorders>
              <w:top w:val="nil"/>
              <w:left w:val="nil"/>
              <w:bottom w:val="single" w:sz="8" w:space="0" w:color="auto"/>
              <w:right w:val="single" w:sz="8" w:space="0" w:color="auto"/>
            </w:tcBorders>
            <w:vAlign w:val="center"/>
            <w:hideMark/>
          </w:tcPr>
          <w:p w14:paraId="7734E78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39 471</w:t>
            </w:r>
          </w:p>
        </w:tc>
        <w:tc>
          <w:tcPr>
            <w:tcW w:w="1418" w:type="dxa"/>
            <w:tcBorders>
              <w:top w:val="nil"/>
              <w:left w:val="nil"/>
              <w:bottom w:val="single" w:sz="8" w:space="0" w:color="auto"/>
              <w:right w:val="single" w:sz="8" w:space="0" w:color="auto"/>
            </w:tcBorders>
            <w:vAlign w:val="center"/>
            <w:hideMark/>
          </w:tcPr>
          <w:p w14:paraId="43A31A8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633EA4C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0,0</w:t>
            </w:r>
          </w:p>
        </w:tc>
      </w:tr>
      <w:tr w:rsidR="00571621" w:rsidRPr="007D01FC" w14:paraId="05E675E1"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03F0BD18"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 xml:space="preserve">Резервный капитал </w:t>
            </w:r>
          </w:p>
        </w:tc>
        <w:tc>
          <w:tcPr>
            <w:tcW w:w="1441" w:type="dxa"/>
            <w:tcBorders>
              <w:top w:val="nil"/>
              <w:left w:val="nil"/>
              <w:bottom w:val="single" w:sz="8" w:space="0" w:color="auto"/>
              <w:right w:val="single" w:sz="8" w:space="0" w:color="auto"/>
            </w:tcBorders>
            <w:vAlign w:val="center"/>
            <w:hideMark/>
          </w:tcPr>
          <w:p w14:paraId="4592F3D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1 850</w:t>
            </w:r>
          </w:p>
        </w:tc>
        <w:tc>
          <w:tcPr>
            <w:tcW w:w="1417" w:type="dxa"/>
            <w:tcBorders>
              <w:top w:val="nil"/>
              <w:left w:val="nil"/>
              <w:bottom w:val="single" w:sz="8" w:space="0" w:color="auto"/>
              <w:right w:val="single" w:sz="8" w:space="0" w:color="auto"/>
            </w:tcBorders>
            <w:vAlign w:val="center"/>
            <w:hideMark/>
          </w:tcPr>
          <w:p w14:paraId="31A1932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1 850</w:t>
            </w:r>
          </w:p>
        </w:tc>
        <w:tc>
          <w:tcPr>
            <w:tcW w:w="1418" w:type="dxa"/>
            <w:tcBorders>
              <w:top w:val="nil"/>
              <w:left w:val="nil"/>
              <w:bottom w:val="single" w:sz="8" w:space="0" w:color="auto"/>
              <w:right w:val="single" w:sz="8" w:space="0" w:color="auto"/>
            </w:tcBorders>
            <w:vAlign w:val="center"/>
            <w:hideMark/>
          </w:tcPr>
          <w:p w14:paraId="1E97891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367371E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0,0</w:t>
            </w:r>
          </w:p>
        </w:tc>
      </w:tr>
      <w:tr w:rsidR="00571621" w:rsidRPr="007D01FC" w14:paraId="684ECA53" w14:textId="77777777" w:rsidTr="00E21CCE">
        <w:trPr>
          <w:trHeight w:val="645"/>
        </w:trPr>
        <w:tc>
          <w:tcPr>
            <w:tcW w:w="4078" w:type="dxa"/>
            <w:tcBorders>
              <w:top w:val="nil"/>
              <w:left w:val="single" w:sz="8" w:space="0" w:color="auto"/>
              <w:bottom w:val="single" w:sz="8" w:space="0" w:color="auto"/>
              <w:right w:val="single" w:sz="8" w:space="0" w:color="auto"/>
            </w:tcBorders>
            <w:hideMark/>
          </w:tcPr>
          <w:p w14:paraId="7544F7FA"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Нераспределенная прибыль (убыток) прошлых лет</w:t>
            </w:r>
          </w:p>
        </w:tc>
        <w:tc>
          <w:tcPr>
            <w:tcW w:w="1441" w:type="dxa"/>
            <w:tcBorders>
              <w:top w:val="nil"/>
              <w:left w:val="nil"/>
              <w:bottom w:val="single" w:sz="8" w:space="0" w:color="auto"/>
              <w:right w:val="single" w:sz="8" w:space="0" w:color="auto"/>
            </w:tcBorders>
            <w:vAlign w:val="center"/>
            <w:hideMark/>
          </w:tcPr>
          <w:p w14:paraId="71EA175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-467 043</w:t>
            </w:r>
          </w:p>
        </w:tc>
        <w:tc>
          <w:tcPr>
            <w:tcW w:w="1417" w:type="dxa"/>
            <w:tcBorders>
              <w:top w:val="nil"/>
              <w:left w:val="nil"/>
              <w:bottom w:val="single" w:sz="8" w:space="0" w:color="auto"/>
              <w:right w:val="single" w:sz="8" w:space="0" w:color="auto"/>
            </w:tcBorders>
            <w:vAlign w:val="center"/>
            <w:hideMark/>
          </w:tcPr>
          <w:p w14:paraId="3C8E8FF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-1 294 537</w:t>
            </w:r>
          </w:p>
        </w:tc>
        <w:tc>
          <w:tcPr>
            <w:tcW w:w="1418" w:type="dxa"/>
            <w:tcBorders>
              <w:top w:val="nil"/>
              <w:left w:val="nil"/>
              <w:bottom w:val="single" w:sz="8" w:space="0" w:color="auto"/>
              <w:right w:val="single" w:sz="8" w:space="0" w:color="auto"/>
            </w:tcBorders>
            <w:vAlign w:val="center"/>
            <w:hideMark/>
          </w:tcPr>
          <w:p w14:paraId="4435E07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-827 494</w:t>
            </w:r>
          </w:p>
        </w:tc>
        <w:tc>
          <w:tcPr>
            <w:tcW w:w="1275" w:type="dxa"/>
            <w:tcBorders>
              <w:top w:val="nil"/>
              <w:left w:val="nil"/>
              <w:bottom w:val="single" w:sz="8" w:space="0" w:color="auto"/>
              <w:right w:val="single" w:sz="8" w:space="0" w:color="auto"/>
            </w:tcBorders>
            <w:vAlign w:val="center"/>
            <w:hideMark/>
          </w:tcPr>
          <w:p w14:paraId="61F0A74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177,2</w:t>
            </w:r>
          </w:p>
        </w:tc>
      </w:tr>
      <w:tr w:rsidR="00571621" w:rsidRPr="007D01FC" w14:paraId="761B412A" w14:textId="77777777" w:rsidTr="00E21CCE">
        <w:trPr>
          <w:trHeight w:val="546"/>
        </w:trPr>
        <w:tc>
          <w:tcPr>
            <w:tcW w:w="4078" w:type="dxa"/>
            <w:tcBorders>
              <w:top w:val="nil"/>
              <w:left w:val="single" w:sz="8" w:space="0" w:color="auto"/>
              <w:bottom w:val="single" w:sz="8" w:space="0" w:color="auto"/>
              <w:right w:val="single" w:sz="8" w:space="0" w:color="auto"/>
            </w:tcBorders>
            <w:hideMark/>
          </w:tcPr>
          <w:p w14:paraId="31B4C970"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Прибыли (убытки), связанные с реорганизацией</w:t>
            </w:r>
          </w:p>
        </w:tc>
        <w:tc>
          <w:tcPr>
            <w:tcW w:w="1441" w:type="dxa"/>
            <w:tcBorders>
              <w:top w:val="nil"/>
              <w:left w:val="nil"/>
              <w:bottom w:val="single" w:sz="8" w:space="0" w:color="auto"/>
              <w:right w:val="single" w:sz="8" w:space="0" w:color="auto"/>
            </w:tcBorders>
            <w:vAlign w:val="center"/>
            <w:hideMark/>
          </w:tcPr>
          <w:p w14:paraId="7FA0AE1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5244AC5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2F94276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61B84AD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8158A58" w14:textId="77777777" w:rsidTr="00E21CCE">
        <w:trPr>
          <w:trHeight w:val="680"/>
        </w:trPr>
        <w:tc>
          <w:tcPr>
            <w:tcW w:w="4078" w:type="dxa"/>
            <w:tcBorders>
              <w:top w:val="nil"/>
              <w:left w:val="single" w:sz="8" w:space="0" w:color="auto"/>
              <w:bottom w:val="single" w:sz="8" w:space="0" w:color="auto"/>
              <w:right w:val="single" w:sz="8" w:space="0" w:color="auto"/>
            </w:tcBorders>
            <w:hideMark/>
          </w:tcPr>
          <w:p w14:paraId="0E9FD129"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Прибыли (убытки) прошлых лет, выявленные после утверждения отчетности</w:t>
            </w:r>
          </w:p>
        </w:tc>
        <w:tc>
          <w:tcPr>
            <w:tcW w:w="1441" w:type="dxa"/>
            <w:tcBorders>
              <w:top w:val="nil"/>
              <w:left w:val="nil"/>
              <w:bottom w:val="single" w:sz="8" w:space="0" w:color="auto"/>
              <w:right w:val="single" w:sz="8" w:space="0" w:color="auto"/>
            </w:tcBorders>
            <w:vAlign w:val="center"/>
            <w:hideMark/>
          </w:tcPr>
          <w:p w14:paraId="2427D0C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26808B8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2C7586D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33C2ED4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13144BC" w14:textId="77777777" w:rsidTr="00E21CCE">
        <w:trPr>
          <w:trHeight w:val="395"/>
        </w:trPr>
        <w:tc>
          <w:tcPr>
            <w:tcW w:w="4078" w:type="dxa"/>
            <w:tcBorders>
              <w:top w:val="nil"/>
              <w:left w:val="single" w:sz="8" w:space="0" w:color="auto"/>
              <w:bottom w:val="single" w:sz="8" w:space="0" w:color="auto"/>
              <w:right w:val="single" w:sz="8" w:space="0" w:color="auto"/>
            </w:tcBorders>
            <w:hideMark/>
          </w:tcPr>
          <w:p w14:paraId="4D692BBB"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lastRenderedPageBreak/>
              <w:t>Нераспределенная прибыль (убыток) отчетного года</w:t>
            </w:r>
          </w:p>
        </w:tc>
        <w:tc>
          <w:tcPr>
            <w:tcW w:w="1441" w:type="dxa"/>
            <w:tcBorders>
              <w:top w:val="nil"/>
              <w:left w:val="nil"/>
              <w:bottom w:val="single" w:sz="8" w:space="0" w:color="auto"/>
              <w:right w:val="single" w:sz="8" w:space="0" w:color="auto"/>
            </w:tcBorders>
            <w:vAlign w:val="center"/>
            <w:hideMark/>
          </w:tcPr>
          <w:p w14:paraId="56BF960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0EEA5B8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4FC57E7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6690845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ACED7BB" w14:textId="77777777" w:rsidTr="00E21CCE">
        <w:trPr>
          <w:trHeight w:val="405"/>
        </w:trPr>
        <w:tc>
          <w:tcPr>
            <w:tcW w:w="4078" w:type="dxa"/>
            <w:tcBorders>
              <w:top w:val="nil"/>
              <w:left w:val="single" w:sz="8" w:space="0" w:color="auto"/>
              <w:bottom w:val="single" w:sz="8" w:space="0" w:color="auto"/>
              <w:right w:val="single" w:sz="8" w:space="0" w:color="auto"/>
            </w:tcBorders>
            <w:hideMark/>
          </w:tcPr>
          <w:p w14:paraId="6A26BF4E"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Непокрытый убыток отчетного года</w:t>
            </w:r>
          </w:p>
        </w:tc>
        <w:tc>
          <w:tcPr>
            <w:tcW w:w="1441" w:type="dxa"/>
            <w:tcBorders>
              <w:top w:val="nil"/>
              <w:left w:val="nil"/>
              <w:bottom w:val="single" w:sz="8" w:space="0" w:color="auto"/>
              <w:right w:val="single" w:sz="8" w:space="0" w:color="auto"/>
            </w:tcBorders>
            <w:vAlign w:val="center"/>
            <w:hideMark/>
          </w:tcPr>
          <w:p w14:paraId="6B85F97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-827 494</w:t>
            </w:r>
          </w:p>
        </w:tc>
        <w:tc>
          <w:tcPr>
            <w:tcW w:w="1417" w:type="dxa"/>
            <w:tcBorders>
              <w:top w:val="nil"/>
              <w:left w:val="nil"/>
              <w:bottom w:val="single" w:sz="8" w:space="0" w:color="auto"/>
              <w:right w:val="single" w:sz="8" w:space="0" w:color="auto"/>
            </w:tcBorders>
            <w:vAlign w:val="center"/>
            <w:hideMark/>
          </w:tcPr>
          <w:p w14:paraId="0DC013D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-351 297</w:t>
            </w:r>
          </w:p>
        </w:tc>
        <w:tc>
          <w:tcPr>
            <w:tcW w:w="1418" w:type="dxa"/>
            <w:tcBorders>
              <w:top w:val="nil"/>
              <w:left w:val="nil"/>
              <w:bottom w:val="single" w:sz="8" w:space="0" w:color="auto"/>
              <w:right w:val="single" w:sz="8" w:space="0" w:color="auto"/>
            </w:tcBorders>
            <w:vAlign w:val="center"/>
            <w:hideMark/>
          </w:tcPr>
          <w:p w14:paraId="1CC4D46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476 197</w:t>
            </w:r>
          </w:p>
        </w:tc>
        <w:tc>
          <w:tcPr>
            <w:tcW w:w="1275" w:type="dxa"/>
            <w:tcBorders>
              <w:top w:val="nil"/>
              <w:left w:val="nil"/>
              <w:bottom w:val="single" w:sz="8" w:space="0" w:color="auto"/>
              <w:right w:val="single" w:sz="8" w:space="0" w:color="auto"/>
            </w:tcBorders>
            <w:vAlign w:val="center"/>
            <w:hideMark/>
          </w:tcPr>
          <w:p w14:paraId="4616267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-57,5</w:t>
            </w:r>
          </w:p>
        </w:tc>
      </w:tr>
      <w:tr w:rsidR="00571621" w:rsidRPr="007D01FC" w14:paraId="3E99CD8D" w14:textId="77777777" w:rsidTr="00E21CCE">
        <w:trPr>
          <w:trHeight w:val="330"/>
        </w:trPr>
        <w:tc>
          <w:tcPr>
            <w:tcW w:w="4078" w:type="dxa"/>
            <w:tcBorders>
              <w:top w:val="nil"/>
              <w:left w:val="single" w:sz="8" w:space="0" w:color="auto"/>
              <w:bottom w:val="single" w:sz="8" w:space="0" w:color="auto"/>
              <w:right w:val="single" w:sz="8" w:space="0" w:color="auto"/>
            </w:tcBorders>
            <w:shd w:val="clear" w:color="000000" w:fill="BFBFBF"/>
            <w:hideMark/>
          </w:tcPr>
          <w:p w14:paraId="4C3710BA" w14:textId="77777777" w:rsidR="00571621" w:rsidRPr="00E9463A" w:rsidRDefault="00571621" w:rsidP="00571621">
            <w:pPr>
              <w:spacing w:after="0" w:line="240" w:lineRule="auto"/>
              <w:rPr>
                <w:rFonts w:ascii="Times New Roman" w:hAnsi="Times New Roman"/>
                <w:color w:val="000000"/>
                <w:lang w:eastAsia="ru-RU"/>
              </w:rPr>
            </w:pPr>
            <w:r w:rsidRPr="00E9463A">
              <w:rPr>
                <w:rFonts w:ascii="Times New Roman" w:hAnsi="Times New Roman"/>
                <w:color w:val="000000"/>
                <w:lang w:eastAsia="ru-RU"/>
              </w:rPr>
              <w:t>Итого капитал и резервы (раздел 3)</w:t>
            </w:r>
          </w:p>
        </w:tc>
        <w:tc>
          <w:tcPr>
            <w:tcW w:w="1441" w:type="dxa"/>
            <w:tcBorders>
              <w:top w:val="nil"/>
              <w:left w:val="nil"/>
              <w:bottom w:val="single" w:sz="8" w:space="0" w:color="auto"/>
              <w:right w:val="single" w:sz="8" w:space="0" w:color="auto"/>
            </w:tcBorders>
            <w:shd w:val="clear" w:color="000000" w:fill="BFBFBF"/>
            <w:vAlign w:val="center"/>
            <w:hideMark/>
          </w:tcPr>
          <w:p w14:paraId="778989B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-1 216 220</w:t>
            </w:r>
          </w:p>
        </w:tc>
        <w:tc>
          <w:tcPr>
            <w:tcW w:w="1417" w:type="dxa"/>
            <w:tcBorders>
              <w:top w:val="nil"/>
              <w:left w:val="nil"/>
              <w:bottom w:val="single" w:sz="8" w:space="0" w:color="auto"/>
              <w:right w:val="single" w:sz="8" w:space="0" w:color="auto"/>
            </w:tcBorders>
            <w:shd w:val="clear" w:color="000000" w:fill="BFBFBF"/>
            <w:vAlign w:val="center"/>
            <w:hideMark/>
          </w:tcPr>
          <w:p w14:paraId="7274D24C"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-1 567 517</w:t>
            </w:r>
          </w:p>
        </w:tc>
        <w:tc>
          <w:tcPr>
            <w:tcW w:w="1418" w:type="dxa"/>
            <w:tcBorders>
              <w:top w:val="nil"/>
              <w:left w:val="nil"/>
              <w:bottom w:val="single" w:sz="8" w:space="0" w:color="auto"/>
              <w:right w:val="single" w:sz="8" w:space="0" w:color="auto"/>
            </w:tcBorders>
            <w:shd w:val="clear" w:color="000000" w:fill="BFBFBF"/>
            <w:vAlign w:val="center"/>
            <w:hideMark/>
          </w:tcPr>
          <w:p w14:paraId="06B49D0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-351 297</w:t>
            </w:r>
          </w:p>
        </w:tc>
        <w:tc>
          <w:tcPr>
            <w:tcW w:w="1275" w:type="dxa"/>
            <w:tcBorders>
              <w:top w:val="nil"/>
              <w:left w:val="nil"/>
              <w:bottom w:val="single" w:sz="8" w:space="0" w:color="auto"/>
              <w:right w:val="single" w:sz="8" w:space="0" w:color="auto"/>
            </w:tcBorders>
            <w:shd w:val="clear" w:color="000000" w:fill="BFBFBF"/>
            <w:vAlign w:val="center"/>
            <w:hideMark/>
          </w:tcPr>
          <w:p w14:paraId="59F8F34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28,9</w:t>
            </w:r>
          </w:p>
        </w:tc>
      </w:tr>
      <w:tr w:rsidR="00571621" w:rsidRPr="007D01FC" w14:paraId="2F6A2E73"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2D6F5D23" w14:textId="77777777" w:rsidR="00571621" w:rsidRPr="00E9463A" w:rsidRDefault="00571621" w:rsidP="00571621">
            <w:pPr>
              <w:spacing w:after="0" w:line="240" w:lineRule="auto"/>
              <w:rPr>
                <w:rFonts w:ascii="Times New Roman" w:hAnsi="Times New Roman"/>
                <w:i/>
                <w:iCs/>
                <w:color w:val="000000"/>
                <w:lang w:eastAsia="ru-RU"/>
              </w:rPr>
            </w:pPr>
            <w:r w:rsidRPr="00E9463A">
              <w:rPr>
                <w:rFonts w:ascii="Times New Roman" w:hAnsi="Times New Roman"/>
                <w:i/>
                <w:iCs/>
                <w:color w:val="000000"/>
                <w:lang w:eastAsia="ru-RU"/>
              </w:rPr>
              <w:t>4. Долгосрочные обязательства</w:t>
            </w:r>
          </w:p>
        </w:tc>
        <w:tc>
          <w:tcPr>
            <w:tcW w:w="1441" w:type="dxa"/>
            <w:tcBorders>
              <w:top w:val="nil"/>
              <w:left w:val="nil"/>
              <w:bottom w:val="single" w:sz="8" w:space="0" w:color="auto"/>
              <w:right w:val="single" w:sz="8" w:space="0" w:color="auto"/>
            </w:tcBorders>
            <w:vAlign w:val="center"/>
            <w:hideMark/>
          </w:tcPr>
          <w:p w14:paraId="2454C30F"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62CBEAE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43FF21D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2DC310D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r>
      <w:tr w:rsidR="00571621" w:rsidRPr="007D01FC" w14:paraId="713B1694"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1784AE8C" w14:textId="77777777" w:rsidR="00571621" w:rsidRPr="00E9463A" w:rsidRDefault="00571621" w:rsidP="00571621">
            <w:pPr>
              <w:spacing w:after="0" w:line="240" w:lineRule="auto"/>
              <w:rPr>
                <w:rFonts w:ascii="Times New Roman" w:hAnsi="Times New Roman"/>
                <w:color w:val="000000"/>
                <w:lang w:eastAsia="ru-RU"/>
              </w:rPr>
            </w:pPr>
            <w:r w:rsidRPr="00E9463A">
              <w:rPr>
                <w:rFonts w:ascii="Times New Roman" w:hAnsi="Times New Roman"/>
                <w:color w:val="000000"/>
                <w:lang w:eastAsia="ru-RU"/>
              </w:rPr>
              <w:t xml:space="preserve">   Заемные  средства</w:t>
            </w:r>
          </w:p>
        </w:tc>
        <w:tc>
          <w:tcPr>
            <w:tcW w:w="1441" w:type="dxa"/>
            <w:tcBorders>
              <w:top w:val="nil"/>
              <w:left w:val="nil"/>
              <w:bottom w:val="single" w:sz="8" w:space="0" w:color="auto"/>
              <w:right w:val="single" w:sz="8" w:space="0" w:color="auto"/>
            </w:tcBorders>
            <w:vAlign w:val="center"/>
            <w:hideMark/>
          </w:tcPr>
          <w:p w14:paraId="5828F03F"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3595945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4669170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48A4B18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r>
      <w:tr w:rsidR="00571621" w:rsidRPr="007D01FC" w14:paraId="012CAFE5"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02DE0EC0"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Отложенные налоговые обязательства</w:t>
            </w:r>
          </w:p>
        </w:tc>
        <w:tc>
          <w:tcPr>
            <w:tcW w:w="1441" w:type="dxa"/>
            <w:tcBorders>
              <w:top w:val="nil"/>
              <w:left w:val="nil"/>
              <w:bottom w:val="single" w:sz="8" w:space="0" w:color="auto"/>
              <w:right w:val="single" w:sz="8" w:space="0" w:color="auto"/>
            </w:tcBorders>
            <w:vAlign w:val="center"/>
            <w:hideMark/>
          </w:tcPr>
          <w:p w14:paraId="1BE88D4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2 315</w:t>
            </w:r>
          </w:p>
        </w:tc>
        <w:tc>
          <w:tcPr>
            <w:tcW w:w="1417" w:type="dxa"/>
            <w:tcBorders>
              <w:top w:val="nil"/>
              <w:left w:val="nil"/>
              <w:bottom w:val="single" w:sz="8" w:space="0" w:color="auto"/>
              <w:right w:val="single" w:sz="8" w:space="0" w:color="auto"/>
            </w:tcBorders>
            <w:vAlign w:val="center"/>
            <w:hideMark/>
          </w:tcPr>
          <w:p w14:paraId="4380B91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2 820</w:t>
            </w:r>
          </w:p>
        </w:tc>
        <w:tc>
          <w:tcPr>
            <w:tcW w:w="1418" w:type="dxa"/>
            <w:tcBorders>
              <w:top w:val="nil"/>
              <w:left w:val="nil"/>
              <w:bottom w:val="single" w:sz="8" w:space="0" w:color="auto"/>
              <w:right w:val="single" w:sz="8" w:space="0" w:color="auto"/>
            </w:tcBorders>
            <w:vAlign w:val="center"/>
            <w:hideMark/>
          </w:tcPr>
          <w:p w14:paraId="3C4A294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505</w:t>
            </w:r>
          </w:p>
        </w:tc>
        <w:tc>
          <w:tcPr>
            <w:tcW w:w="1275" w:type="dxa"/>
            <w:tcBorders>
              <w:top w:val="nil"/>
              <w:left w:val="nil"/>
              <w:bottom w:val="single" w:sz="8" w:space="0" w:color="auto"/>
              <w:right w:val="single" w:sz="8" w:space="0" w:color="auto"/>
            </w:tcBorders>
            <w:vAlign w:val="center"/>
            <w:hideMark/>
          </w:tcPr>
          <w:p w14:paraId="041DAAC3"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21,8</w:t>
            </w:r>
          </w:p>
        </w:tc>
      </w:tr>
      <w:tr w:rsidR="00571621" w:rsidRPr="007D01FC" w14:paraId="2B466E5D"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2A648862"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Прочие обязательства</w:t>
            </w:r>
          </w:p>
        </w:tc>
        <w:tc>
          <w:tcPr>
            <w:tcW w:w="1441" w:type="dxa"/>
            <w:tcBorders>
              <w:top w:val="nil"/>
              <w:left w:val="nil"/>
              <w:bottom w:val="single" w:sz="8" w:space="0" w:color="auto"/>
              <w:right w:val="single" w:sz="8" w:space="0" w:color="auto"/>
            </w:tcBorders>
            <w:vAlign w:val="center"/>
            <w:hideMark/>
          </w:tcPr>
          <w:p w14:paraId="6DD0E72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9 115</w:t>
            </w:r>
          </w:p>
        </w:tc>
        <w:tc>
          <w:tcPr>
            <w:tcW w:w="1417" w:type="dxa"/>
            <w:tcBorders>
              <w:top w:val="nil"/>
              <w:left w:val="nil"/>
              <w:bottom w:val="single" w:sz="8" w:space="0" w:color="auto"/>
              <w:right w:val="single" w:sz="8" w:space="0" w:color="auto"/>
            </w:tcBorders>
            <w:vAlign w:val="center"/>
            <w:hideMark/>
          </w:tcPr>
          <w:p w14:paraId="02418AF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911 462</w:t>
            </w:r>
          </w:p>
        </w:tc>
        <w:tc>
          <w:tcPr>
            <w:tcW w:w="1418" w:type="dxa"/>
            <w:tcBorders>
              <w:top w:val="nil"/>
              <w:left w:val="nil"/>
              <w:bottom w:val="single" w:sz="8" w:space="0" w:color="auto"/>
              <w:right w:val="single" w:sz="8" w:space="0" w:color="auto"/>
            </w:tcBorders>
            <w:vAlign w:val="center"/>
            <w:hideMark/>
          </w:tcPr>
          <w:p w14:paraId="277C1CD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902 347</w:t>
            </w:r>
          </w:p>
        </w:tc>
        <w:tc>
          <w:tcPr>
            <w:tcW w:w="1275" w:type="dxa"/>
            <w:tcBorders>
              <w:top w:val="nil"/>
              <w:left w:val="nil"/>
              <w:bottom w:val="single" w:sz="8" w:space="0" w:color="auto"/>
              <w:right w:val="single" w:sz="8" w:space="0" w:color="auto"/>
            </w:tcBorders>
            <w:vAlign w:val="center"/>
            <w:hideMark/>
          </w:tcPr>
          <w:p w14:paraId="5F6B1D0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9 899,</w:t>
            </w:r>
            <w:r>
              <w:rPr>
                <w:rFonts w:ascii="Times New Roman" w:hAnsi="Times New Roman"/>
                <w:color w:val="000000"/>
                <w:lang w:eastAsia="ru-RU"/>
              </w:rPr>
              <w:t>6</w:t>
            </w:r>
          </w:p>
        </w:tc>
      </w:tr>
      <w:tr w:rsidR="00571621" w:rsidRPr="007D01FC" w14:paraId="51214053" w14:textId="77777777" w:rsidTr="00E21CCE">
        <w:trPr>
          <w:trHeight w:val="330"/>
        </w:trPr>
        <w:tc>
          <w:tcPr>
            <w:tcW w:w="4078" w:type="dxa"/>
            <w:tcBorders>
              <w:top w:val="nil"/>
              <w:left w:val="single" w:sz="8" w:space="0" w:color="auto"/>
              <w:bottom w:val="single" w:sz="8" w:space="0" w:color="auto"/>
              <w:right w:val="single" w:sz="8" w:space="0" w:color="auto"/>
            </w:tcBorders>
            <w:shd w:val="clear" w:color="000000" w:fill="BFBFBF"/>
            <w:hideMark/>
          </w:tcPr>
          <w:p w14:paraId="4804BC2D" w14:textId="77777777" w:rsidR="00571621" w:rsidRPr="00E9463A" w:rsidRDefault="00571621" w:rsidP="00571621">
            <w:pPr>
              <w:spacing w:after="0" w:line="240" w:lineRule="auto"/>
              <w:rPr>
                <w:rFonts w:ascii="Times New Roman" w:hAnsi="Times New Roman"/>
                <w:color w:val="000000"/>
                <w:lang w:eastAsia="ru-RU"/>
              </w:rPr>
            </w:pPr>
            <w:r w:rsidRPr="00E9463A">
              <w:rPr>
                <w:rFonts w:ascii="Times New Roman" w:hAnsi="Times New Roman"/>
                <w:color w:val="000000"/>
                <w:lang w:eastAsia="ru-RU"/>
              </w:rPr>
              <w:t>Итого долгосрочные обязательства (раздел 4)</w:t>
            </w:r>
          </w:p>
        </w:tc>
        <w:tc>
          <w:tcPr>
            <w:tcW w:w="1441" w:type="dxa"/>
            <w:tcBorders>
              <w:top w:val="nil"/>
              <w:left w:val="nil"/>
              <w:bottom w:val="single" w:sz="8" w:space="0" w:color="auto"/>
              <w:right w:val="single" w:sz="8" w:space="0" w:color="auto"/>
            </w:tcBorders>
            <w:shd w:val="clear" w:color="000000" w:fill="BFBFBF"/>
            <w:vAlign w:val="center"/>
            <w:hideMark/>
          </w:tcPr>
          <w:p w14:paraId="78B3F4B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11 430</w:t>
            </w:r>
          </w:p>
        </w:tc>
        <w:tc>
          <w:tcPr>
            <w:tcW w:w="1417" w:type="dxa"/>
            <w:tcBorders>
              <w:top w:val="nil"/>
              <w:left w:val="nil"/>
              <w:bottom w:val="single" w:sz="8" w:space="0" w:color="auto"/>
              <w:right w:val="single" w:sz="8" w:space="0" w:color="auto"/>
            </w:tcBorders>
            <w:shd w:val="clear" w:color="000000" w:fill="BFBFBF"/>
            <w:vAlign w:val="center"/>
            <w:hideMark/>
          </w:tcPr>
          <w:p w14:paraId="2AC11A8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914 282</w:t>
            </w:r>
          </w:p>
        </w:tc>
        <w:tc>
          <w:tcPr>
            <w:tcW w:w="1418" w:type="dxa"/>
            <w:tcBorders>
              <w:top w:val="nil"/>
              <w:left w:val="nil"/>
              <w:bottom w:val="single" w:sz="8" w:space="0" w:color="auto"/>
              <w:right w:val="single" w:sz="8" w:space="0" w:color="auto"/>
            </w:tcBorders>
            <w:shd w:val="clear" w:color="000000" w:fill="BFBFBF"/>
            <w:vAlign w:val="center"/>
            <w:hideMark/>
          </w:tcPr>
          <w:p w14:paraId="4D23907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902 852</w:t>
            </w:r>
          </w:p>
        </w:tc>
        <w:tc>
          <w:tcPr>
            <w:tcW w:w="1275" w:type="dxa"/>
            <w:tcBorders>
              <w:top w:val="nil"/>
              <w:left w:val="nil"/>
              <w:bottom w:val="single" w:sz="8" w:space="0" w:color="auto"/>
              <w:right w:val="single" w:sz="8" w:space="0" w:color="auto"/>
            </w:tcBorders>
            <w:shd w:val="clear" w:color="000000" w:fill="BFBFBF"/>
            <w:vAlign w:val="center"/>
            <w:hideMark/>
          </w:tcPr>
          <w:p w14:paraId="686A4D3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7 899,0</w:t>
            </w:r>
          </w:p>
        </w:tc>
      </w:tr>
      <w:tr w:rsidR="00571621" w:rsidRPr="007D01FC" w14:paraId="5C362EAE"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03AD87F9" w14:textId="77777777" w:rsidR="00571621" w:rsidRPr="00E9463A" w:rsidRDefault="00571621" w:rsidP="00571621">
            <w:pPr>
              <w:spacing w:after="0" w:line="240" w:lineRule="auto"/>
              <w:rPr>
                <w:rFonts w:ascii="Times New Roman" w:hAnsi="Times New Roman"/>
                <w:i/>
                <w:iCs/>
                <w:color w:val="000000"/>
                <w:lang w:eastAsia="ru-RU"/>
              </w:rPr>
            </w:pPr>
            <w:r w:rsidRPr="00E9463A">
              <w:rPr>
                <w:rFonts w:ascii="Times New Roman" w:hAnsi="Times New Roman"/>
                <w:i/>
                <w:iCs/>
                <w:color w:val="000000"/>
                <w:lang w:eastAsia="ru-RU"/>
              </w:rPr>
              <w:t>5. Краткосрочные обязательства</w:t>
            </w:r>
          </w:p>
        </w:tc>
        <w:tc>
          <w:tcPr>
            <w:tcW w:w="1441" w:type="dxa"/>
            <w:tcBorders>
              <w:top w:val="nil"/>
              <w:left w:val="nil"/>
              <w:bottom w:val="single" w:sz="8" w:space="0" w:color="auto"/>
              <w:right w:val="single" w:sz="8" w:space="0" w:color="auto"/>
            </w:tcBorders>
            <w:vAlign w:val="center"/>
            <w:hideMark/>
          </w:tcPr>
          <w:p w14:paraId="33460A7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7" w:type="dxa"/>
            <w:tcBorders>
              <w:top w:val="nil"/>
              <w:left w:val="nil"/>
              <w:bottom w:val="single" w:sz="8" w:space="0" w:color="auto"/>
              <w:right w:val="single" w:sz="8" w:space="0" w:color="auto"/>
            </w:tcBorders>
            <w:vAlign w:val="center"/>
            <w:hideMark/>
          </w:tcPr>
          <w:p w14:paraId="210B404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418" w:type="dxa"/>
            <w:tcBorders>
              <w:top w:val="nil"/>
              <w:left w:val="nil"/>
              <w:bottom w:val="single" w:sz="8" w:space="0" w:color="auto"/>
              <w:right w:val="single" w:sz="8" w:space="0" w:color="auto"/>
            </w:tcBorders>
            <w:vAlign w:val="center"/>
            <w:hideMark/>
          </w:tcPr>
          <w:p w14:paraId="47ACE81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c>
          <w:tcPr>
            <w:tcW w:w="1275" w:type="dxa"/>
            <w:tcBorders>
              <w:top w:val="nil"/>
              <w:left w:val="nil"/>
              <w:bottom w:val="single" w:sz="8" w:space="0" w:color="auto"/>
              <w:right w:val="single" w:sz="8" w:space="0" w:color="auto"/>
            </w:tcBorders>
            <w:vAlign w:val="center"/>
            <w:hideMark/>
          </w:tcPr>
          <w:p w14:paraId="4F50721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 </w:t>
            </w:r>
          </w:p>
        </w:tc>
      </w:tr>
      <w:tr w:rsidR="00571621" w:rsidRPr="007D01FC" w14:paraId="6B6B6B7E"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25A99DE2" w14:textId="77777777" w:rsidR="00571621" w:rsidRPr="00E9463A" w:rsidRDefault="00571621" w:rsidP="00571621">
            <w:pPr>
              <w:spacing w:after="0" w:line="240" w:lineRule="auto"/>
              <w:rPr>
                <w:rFonts w:ascii="Times New Roman" w:hAnsi="Times New Roman"/>
                <w:color w:val="000000"/>
                <w:lang w:eastAsia="ru-RU"/>
              </w:rPr>
            </w:pPr>
            <w:r w:rsidRPr="00E9463A">
              <w:rPr>
                <w:rFonts w:ascii="Times New Roman" w:hAnsi="Times New Roman"/>
                <w:color w:val="000000"/>
                <w:lang w:eastAsia="ru-RU"/>
              </w:rPr>
              <w:t xml:space="preserve">   Заемные  средства</w:t>
            </w:r>
          </w:p>
        </w:tc>
        <w:tc>
          <w:tcPr>
            <w:tcW w:w="1441" w:type="dxa"/>
            <w:tcBorders>
              <w:top w:val="nil"/>
              <w:left w:val="nil"/>
              <w:bottom w:val="single" w:sz="8" w:space="0" w:color="auto"/>
              <w:right w:val="single" w:sz="8" w:space="0" w:color="auto"/>
            </w:tcBorders>
            <w:vAlign w:val="center"/>
            <w:hideMark/>
          </w:tcPr>
          <w:p w14:paraId="771AA451"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1 500 000</w:t>
            </w:r>
          </w:p>
        </w:tc>
        <w:tc>
          <w:tcPr>
            <w:tcW w:w="1417" w:type="dxa"/>
            <w:tcBorders>
              <w:top w:val="nil"/>
              <w:left w:val="nil"/>
              <w:bottom w:val="single" w:sz="8" w:space="0" w:color="auto"/>
              <w:right w:val="single" w:sz="8" w:space="0" w:color="auto"/>
            </w:tcBorders>
            <w:vAlign w:val="center"/>
            <w:hideMark/>
          </w:tcPr>
          <w:p w14:paraId="541EA0A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1 261 655</w:t>
            </w:r>
          </w:p>
        </w:tc>
        <w:tc>
          <w:tcPr>
            <w:tcW w:w="1418" w:type="dxa"/>
            <w:tcBorders>
              <w:top w:val="nil"/>
              <w:left w:val="nil"/>
              <w:bottom w:val="single" w:sz="8" w:space="0" w:color="auto"/>
              <w:right w:val="single" w:sz="8" w:space="0" w:color="auto"/>
            </w:tcBorders>
            <w:vAlign w:val="center"/>
            <w:hideMark/>
          </w:tcPr>
          <w:p w14:paraId="3604F4D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-238 345</w:t>
            </w:r>
          </w:p>
        </w:tc>
        <w:tc>
          <w:tcPr>
            <w:tcW w:w="1275" w:type="dxa"/>
            <w:tcBorders>
              <w:top w:val="nil"/>
              <w:left w:val="nil"/>
              <w:bottom w:val="single" w:sz="8" w:space="0" w:color="auto"/>
              <w:right w:val="single" w:sz="8" w:space="0" w:color="auto"/>
            </w:tcBorders>
            <w:vAlign w:val="center"/>
            <w:hideMark/>
          </w:tcPr>
          <w:p w14:paraId="77329AD9"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-15,9</w:t>
            </w:r>
          </w:p>
        </w:tc>
      </w:tr>
      <w:tr w:rsidR="00571621" w:rsidRPr="007D01FC" w14:paraId="42417A9D"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1307B9F0"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Кредиторская задолженность</w:t>
            </w:r>
          </w:p>
        </w:tc>
        <w:tc>
          <w:tcPr>
            <w:tcW w:w="1441" w:type="dxa"/>
            <w:tcBorders>
              <w:top w:val="nil"/>
              <w:left w:val="nil"/>
              <w:bottom w:val="single" w:sz="8" w:space="0" w:color="auto"/>
              <w:right w:val="single" w:sz="8" w:space="0" w:color="auto"/>
            </w:tcBorders>
            <w:vAlign w:val="center"/>
            <w:hideMark/>
          </w:tcPr>
          <w:p w14:paraId="2A74D4BA"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2 126 518</w:t>
            </w:r>
          </w:p>
        </w:tc>
        <w:tc>
          <w:tcPr>
            <w:tcW w:w="1417" w:type="dxa"/>
            <w:tcBorders>
              <w:top w:val="nil"/>
              <w:left w:val="nil"/>
              <w:bottom w:val="single" w:sz="8" w:space="0" w:color="auto"/>
              <w:right w:val="single" w:sz="8" w:space="0" w:color="auto"/>
            </w:tcBorders>
            <w:vAlign w:val="center"/>
            <w:hideMark/>
          </w:tcPr>
          <w:p w14:paraId="5F11A14F"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1 386 905</w:t>
            </w:r>
          </w:p>
        </w:tc>
        <w:tc>
          <w:tcPr>
            <w:tcW w:w="1418" w:type="dxa"/>
            <w:tcBorders>
              <w:top w:val="nil"/>
              <w:left w:val="nil"/>
              <w:bottom w:val="single" w:sz="8" w:space="0" w:color="auto"/>
              <w:right w:val="single" w:sz="8" w:space="0" w:color="auto"/>
            </w:tcBorders>
            <w:vAlign w:val="center"/>
            <w:hideMark/>
          </w:tcPr>
          <w:p w14:paraId="42664750"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-739 613</w:t>
            </w:r>
          </w:p>
        </w:tc>
        <w:tc>
          <w:tcPr>
            <w:tcW w:w="1275" w:type="dxa"/>
            <w:tcBorders>
              <w:top w:val="nil"/>
              <w:left w:val="nil"/>
              <w:bottom w:val="single" w:sz="8" w:space="0" w:color="auto"/>
              <w:right w:val="single" w:sz="8" w:space="0" w:color="auto"/>
            </w:tcBorders>
            <w:vAlign w:val="center"/>
            <w:hideMark/>
          </w:tcPr>
          <w:p w14:paraId="68CAAC50" w14:textId="77777777" w:rsidR="00571621" w:rsidRPr="003807E4" w:rsidRDefault="00571621" w:rsidP="00571621">
            <w:pPr>
              <w:spacing w:after="0" w:line="240" w:lineRule="auto"/>
              <w:jc w:val="center"/>
              <w:rPr>
                <w:rFonts w:ascii="Times New Roman" w:hAnsi="Times New Roman"/>
                <w:lang w:eastAsia="ru-RU"/>
              </w:rPr>
            </w:pPr>
            <w:r w:rsidRPr="003807E4">
              <w:rPr>
                <w:rFonts w:ascii="Times New Roman" w:hAnsi="Times New Roman"/>
                <w:lang w:eastAsia="ru-RU"/>
              </w:rPr>
              <w:t>-34,8</w:t>
            </w:r>
          </w:p>
        </w:tc>
      </w:tr>
      <w:tr w:rsidR="00571621" w:rsidRPr="007D01FC" w14:paraId="2E88A2AB" w14:textId="77777777" w:rsidTr="00E21CCE">
        <w:trPr>
          <w:trHeight w:val="645"/>
        </w:trPr>
        <w:tc>
          <w:tcPr>
            <w:tcW w:w="4078" w:type="dxa"/>
            <w:tcBorders>
              <w:top w:val="nil"/>
              <w:left w:val="single" w:sz="8" w:space="0" w:color="auto"/>
              <w:bottom w:val="single" w:sz="8" w:space="0" w:color="auto"/>
              <w:right w:val="single" w:sz="8" w:space="0" w:color="auto"/>
            </w:tcBorders>
            <w:hideMark/>
          </w:tcPr>
          <w:p w14:paraId="6509B50C"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Задолженность участникам (учредителям) по выплате доходов</w:t>
            </w:r>
          </w:p>
        </w:tc>
        <w:tc>
          <w:tcPr>
            <w:tcW w:w="1441" w:type="dxa"/>
            <w:tcBorders>
              <w:top w:val="nil"/>
              <w:left w:val="nil"/>
              <w:bottom w:val="single" w:sz="8" w:space="0" w:color="auto"/>
              <w:right w:val="single" w:sz="8" w:space="0" w:color="auto"/>
            </w:tcBorders>
            <w:vAlign w:val="center"/>
            <w:hideMark/>
          </w:tcPr>
          <w:p w14:paraId="4073694C"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269B5D9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3161CFDB"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106FDD4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BD3C3ED"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AD54499"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Доходы будущих периодов</w:t>
            </w:r>
          </w:p>
        </w:tc>
        <w:tc>
          <w:tcPr>
            <w:tcW w:w="1441" w:type="dxa"/>
            <w:tcBorders>
              <w:top w:val="nil"/>
              <w:left w:val="nil"/>
              <w:bottom w:val="single" w:sz="8" w:space="0" w:color="auto"/>
              <w:right w:val="single" w:sz="8" w:space="0" w:color="auto"/>
            </w:tcBorders>
            <w:vAlign w:val="center"/>
            <w:hideMark/>
          </w:tcPr>
          <w:p w14:paraId="72B5908C"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3A774B70"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0D95D5D7"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48395DE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7ED59BC"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66103B9A"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Оценочные обязательства</w:t>
            </w:r>
          </w:p>
        </w:tc>
        <w:tc>
          <w:tcPr>
            <w:tcW w:w="1441" w:type="dxa"/>
            <w:tcBorders>
              <w:top w:val="nil"/>
              <w:left w:val="nil"/>
              <w:bottom w:val="single" w:sz="8" w:space="0" w:color="auto"/>
              <w:right w:val="single" w:sz="8" w:space="0" w:color="auto"/>
            </w:tcBorders>
            <w:vAlign w:val="center"/>
            <w:hideMark/>
          </w:tcPr>
          <w:p w14:paraId="17CB815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135 524</w:t>
            </w:r>
          </w:p>
        </w:tc>
        <w:tc>
          <w:tcPr>
            <w:tcW w:w="1417" w:type="dxa"/>
            <w:tcBorders>
              <w:top w:val="nil"/>
              <w:left w:val="nil"/>
              <w:bottom w:val="single" w:sz="8" w:space="0" w:color="auto"/>
              <w:right w:val="single" w:sz="8" w:space="0" w:color="auto"/>
            </w:tcBorders>
            <w:vAlign w:val="center"/>
            <w:hideMark/>
          </w:tcPr>
          <w:p w14:paraId="752E1D9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84 222</w:t>
            </w:r>
          </w:p>
        </w:tc>
        <w:tc>
          <w:tcPr>
            <w:tcW w:w="1418" w:type="dxa"/>
            <w:tcBorders>
              <w:top w:val="nil"/>
              <w:left w:val="nil"/>
              <w:bottom w:val="single" w:sz="8" w:space="0" w:color="auto"/>
              <w:right w:val="single" w:sz="8" w:space="0" w:color="auto"/>
            </w:tcBorders>
            <w:vAlign w:val="center"/>
            <w:hideMark/>
          </w:tcPr>
          <w:p w14:paraId="0531A656"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-51 302</w:t>
            </w:r>
          </w:p>
        </w:tc>
        <w:tc>
          <w:tcPr>
            <w:tcW w:w="1275" w:type="dxa"/>
            <w:tcBorders>
              <w:top w:val="nil"/>
              <w:left w:val="nil"/>
              <w:bottom w:val="single" w:sz="8" w:space="0" w:color="auto"/>
              <w:right w:val="single" w:sz="8" w:space="0" w:color="auto"/>
            </w:tcBorders>
            <w:vAlign w:val="center"/>
            <w:hideMark/>
          </w:tcPr>
          <w:p w14:paraId="5CC6F68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-37,9</w:t>
            </w:r>
          </w:p>
        </w:tc>
      </w:tr>
      <w:tr w:rsidR="00571621" w:rsidRPr="007D01FC" w14:paraId="73687C32"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47986B52" w14:textId="77777777" w:rsidR="00571621" w:rsidRPr="00E9463A" w:rsidRDefault="00571621" w:rsidP="00571621">
            <w:pPr>
              <w:spacing w:after="0" w:line="240" w:lineRule="auto"/>
              <w:ind w:firstLineChars="100" w:firstLine="220"/>
              <w:rPr>
                <w:rFonts w:ascii="Times New Roman" w:hAnsi="Times New Roman"/>
                <w:color w:val="000000"/>
                <w:lang w:eastAsia="ru-RU"/>
              </w:rPr>
            </w:pPr>
            <w:r w:rsidRPr="00E9463A">
              <w:rPr>
                <w:rFonts w:ascii="Times New Roman" w:hAnsi="Times New Roman"/>
                <w:color w:val="000000"/>
                <w:lang w:eastAsia="ru-RU"/>
              </w:rPr>
              <w:t>Прочие краткосрочные обязательства</w:t>
            </w:r>
          </w:p>
        </w:tc>
        <w:tc>
          <w:tcPr>
            <w:tcW w:w="1441" w:type="dxa"/>
            <w:tcBorders>
              <w:top w:val="nil"/>
              <w:left w:val="nil"/>
              <w:bottom w:val="single" w:sz="8" w:space="0" w:color="auto"/>
              <w:right w:val="single" w:sz="8" w:space="0" w:color="auto"/>
            </w:tcBorders>
            <w:vAlign w:val="center"/>
            <w:hideMark/>
          </w:tcPr>
          <w:p w14:paraId="3D5A0374"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7" w:type="dxa"/>
            <w:tcBorders>
              <w:top w:val="nil"/>
              <w:left w:val="nil"/>
              <w:bottom w:val="single" w:sz="8" w:space="0" w:color="auto"/>
              <w:right w:val="single" w:sz="8" w:space="0" w:color="auto"/>
            </w:tcBorders>
            <w:vAlign w:val="center"/>
            <w:hideMark/>
          </w:tcPr>
          <w:p w14:paraId="41434AB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418" w:type="dxa"/>
            <w:tcBorders>
              <w:top w:val="nil"/>
              <w:left w:val="nil"/>
              <w:bottom w:val="single" w:sz="8" w:space="0" w:color="auto"/>
              <w:right w:val="single" w:sz="8" w:space="0" w:color="auto"/>
            </w:tcBorders>
            <w:vAlign w:val="center"/>
            <w:hideMark/>
          </w:tcPr>
          <w:p w14:paraId="4D970715"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0</w:t>
            </w:r>
          </w:p>
        </w:tc>
        <w:tc>
          <w:tcPr>
            <w:tcW w:w="1275" w:type="dxa"/>
            <w:tcBorders>
              <w:top w:val="nil"/>
              <w:left w:val="nil"/>
              <w:bottom w:val="single" w:sz="8" w:space="0" w:color="auto"/>
              <w:right w:val="single" w:sz="8" w:space="0" w:color="auto"/>
            </w:tcBorders>
            <w:vAlign w:val="center"/>
            <w:hideMark/>
          </w:tcPr>
          <w:p w14:paraId="35F782FA"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x</w:t>
            </w:r>
          </w:p>
        </w:tc>
      </w:tr>
      <w:tr w:rsidR="00571621" w:rsidRPr="007D01FC" w14:paraId="537DBC2E" w14:textId="77777777" w:rsidTr="00E21CCE">
        <w:trPr>
          <w:trHeight w:val="330"/>
        </w:trPr>
        <w:tc>
          <w:tcPr>
            <w:tcW w:w="4078" w:type="dxa"/>
            <w:tcBorders>
              <w:top w:val="nil"/>
              <w:left w:val="single" w:sz="8" w:space="0" w:color="auto"/>
              <w:bottom w:val="single" w:sz="8" w:space="0" w:color="auto"/>
              <w:right w:val="single" w:sz="8" w:space="0" w:color="auto"/>
            </w:tcBorders>
            <w:shd w:val="clear" w:color="000000" w:fill="BFBFBF"/>
            <w:hideMark/>
          </w:tcPr>
          <w:p w14:paraId="0A718008" w14:textId="77777777" w:rsidR="00571621" w:rsidRPr="00E9463A" w:rsidRDefault="00571621" w:rsidP="00571621">
            <w:pPr>
              <w:spacing w:after="0" w:line="240" w:lineRule="auto"/>
              <w:rPr>
                <w:rFonts w:ascii="Times New Roman" w:hAnsi="Times New Roman"/>
                <w:color w:val="000000"/>
                <w:lang w:eastAsia="ru-RU"/>
              </w:rPr>
            </w:pPr>
            <w:r w:rsidRPr="00E9463A">
              <w:rPr>
                <w:rFonts w:ascii="Times New Roman" w:hAnsi="Times New Roman"/>
                <w:color w:val="000000"/>
                <w:lang w:eastAsia="ru-RU"/>
              </w:rPr>
              <w:t>Итого краткосрочные обязательства (раздел 5)</w:t>
            </w:r>
          </w:p>
        </w:tc>
        <w:tc>
          <w:tcPr>
            <w:tcW w:w="1441" w:type="dxa"/>
            <w:tcBorders>
              <w:top w:val="nil"/>
              <w:left w:val="nil"/>
              <w:bottom w:val="single" w:sz="8" w:space="0" w:color="auto"/>
              <w:right w:val="single" w:sz="8" w:space="0" w:color="auto"/>
            </w:tcBorders>
            <w:shd w:val="clear" w:color="000000" w:fill="BFBFBF"/>
            <w:vAlign w:val="center"/>
            <w:hideMark/>
          </w:tcPr>
          <w:p w14:paraId="3F495BBE"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3 762 042</w:t>
            </w:r>
          </w:p>
        </w:tc>
        <w:tc>
          <w:tcPr>
            <w:tcW w:w="1417" w:type="dxa"/>
            <w:tcBorders>
              <w:top w:val="nil"/>
              <w:left w:val="nil"/>
              <w:bottom w:val="single" w:sz="8" w:space="0" w:color="auto"/>
              <w:right w:val="single" w:sz="8" w:space="0" w:color="auto"/>
            </w:tcBorders>
            <w:shd w:val="clear" w:color="000000" w:fill="BFBFBF"/>
            <w:vAlign w:val="center"/>
            <w:hideMark/>
          </w:tcPr>
          <w:p w14:paraId="7C5161A2"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2 732 782</w:t>
            </w:r>
          </w:p>
        </w:tc>
        <w:tc>
          <w:tcPr>
            <w:tcW w:w="1418" w:type="dxa"/>
            <w:tcBorders>
              <w:top w:val="nil"/>
              <w:left w:val="nil"/>
              <w:bottom w:val="single" w:sz="8" w:space="0" w:color="auto"/>
              <w:right w:val="single" w:sz="8" w:space="0" w:color="auto"/>
            </w:tcBorders>
            <w:shd w:val="clear" w:color="000000" w:fill="BFBFBF"/>
            <w:vAlign w:val="center"/>
            <w:hideMark/>
          </w:tcPr>
          <w:p w14:paraId="591B8D58"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-1 029 260</w:t>
            </w:r>
          </w:p>
        </w:tc>
        <w:tc>
          <w:tcPr>
            <w:tcW w:w="1275" w:type="dxa"/>
            <w:tcBorders>
              <w:top w:val="nil"/>
              <w:left w:val="nil"/>
              <w:bottom w:val="single" w:sz="8" w:space="0" w:color="auto"/>
              <w:right w:val="single" w:sz="8" w:space="0" w:color="auto"/>
            </w:tcBorders>
            <w:shd w:val="clear" w:color="000000" w:fill="BFBFBF"/>
            <w:vAlign w:val="center"/>
            <w:hideMark/>
          </w:tcPr>
          <w:p w14:paraId="110A4ECD" w14:textId="77777777" w:rsidR="00571621" w:rsidRPr="003807E4" w:rsidRDefault="00571621" w:rsidP="00571621">
            <w:pPr>
              <w:spacing w:after="0" w:line="240" w:lineRule="auto"/>
              <w:jc w:val="center"/>
              <w:rPr>
                <w:rFonts w:ascii="Times New Roman" w:hAnsi="Times New Roman"/>
                <w:color w:val="000000"/>
                <w:lang w:eastAsia="ru-RU"/>
              </w:rPr>
            </w:pPr>
            <w:r w:rsidRPr="003807E4">
              <w:rPr>
                <w:rFonts w:ascii="Times New Roman" w:hAnsi="Times New Roman"/>
                <w:color w:val="000000"/>
                <w:lang w:eastAsia="ru-RU"/>
              </w:rPr>
              <w:t>-27,4</w:t>
            </w:r>
          </w:p>
        </w:tc>
      </w:tr>
      <w:tr w:rsidR="00571621" w:rsidRPr="00E9463A" w14:paraId="62B75CD3" w14:textId="77777777" w:rsidTr="00E21CCE">
        <w:trPr>
          <w:trHeight w:val="330"/>
        </w:trPr>
        <w:tc>
          <w:tcPr>
            <w:tcW w:w="4078" w:type="dxa"/>
            <w:tcBorders>
              <w:top w:val="nil"/>
              <w:left w:val="single" w:sz="8" w:space="0" w:color="auto"/>
              <w:bottom w:val="single" w:sz="8" w:space="0" w:color="auto"/>
              <w:right w:val="single" w:sz="8" w:space="0" w:color="auto"/>
            </w:tcBorders>
            <w:hideMark/>
          </w:tcPr>
          <w:p w14:paraId="19A902E9" w14:textId="77777777" w:rsidR="00571621" w:rsidRPr="00E9463A" w:rsidRDefault="00571621" w:rsidP="00571621">
            <w:pPr>
              <w:spacing w:after="0" w:line="240" w:lineRule="auto"/>
              <w:rPr>
                <w:rFonts w:ascii="Times New Roman" w:hAnsi="Times New Roman"/>
                <w:b/>
                <w:bCs/>
                <w:color w:val="000000"/>
                <w:lang w:eastAsia="ru-RU"/>
              </w:rPr>
            </w:pPr>
            <w:r w:rsidRPr="00E9463A">
              <w:rPr>
                <w:rFonts w:ascii="Times New Roman" w:hAnsi="Times New Roman"/>
                <w:b/>
                <w:bCs/>
                <w:color w:val="000000"/>
                <w:lang w:eastAsia="ru-RU"/>
              </w:rPr>
              <w:t>БАЛАНС</w:t>
            </w:r>
          </w:p>
        </w:tc>
        <w:tc>
          <w:tcPr>
            <w:tcW w:w="1441" w:type="dxa"/>
            <w:tcBorders>
              <w:top w:val="nil"/>
              <w:left w:val="nil"/>
              <w:bottom w:val="single" w:sz="8" w:space="0" w:color="auto"/>
              <w:right w:val="single" w:sz="8" w:space="0" w:color="auto"/>
            </w:tcBorders>
            <w:vAlign w:val="center"/>
            <w:hideMark/>
          </w:tcPr>
          <w:p w14:paraId="03E16217"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2 557 252</w:t>
            </w:r>
          </w:p>
        </w:tc>
        <w:tc>
          <w:tcPr>
            <w:tcW w:w="1417" w:type="dxa"/>
            <w:tcBorders>
              <w:top w:val="nil"/>
              <w:left w:val="nil"/>
              <w:bottom w:val="single" w:sz="8" w:space="0" w:color="auto"/>
              <w:right w:val="single" w:sz="8" w:space="0" w:color="auto"/>
            </w:tcBorders>
            <w:vAlign w:val="center"/>
            <w:hideMark/>
          </w:tcPr>
          <w:p w14:paraId="787CBDBB"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2 079 547</w:t>
            </w:r>
          </w:p>
        </w:tc>
        <w:tc>
          <w:tcPr>
            <w:tcW w:w="1418" w:type="dxa"/>
            <w:tcBorders>
              <w:top w:val="nil"/>
              <w:left w:val="nil"/>
              <w:bottom w:val="single" w:sz="8" w:space="0" w:color="auto"/>
              <w:right w:val="single" w:sz="8" w:space="0" w:color="auto"/>
            </w:tcBorders>
            <w:vAlign w:val="center"/>
            <w:hideMark/>
          </w:tcPr>
          <w:p w14:paraId="6487A3AC"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-477 705</w:t>
            </w:r>
          </w:p>
        </w:tc>
        <w:tc>
          <w:tcPr>
            <w:tcW w:w="1275" w:type="dxa"/>
            <w:tcBorders>
              <w:top w:val="nil"/>
              <w:left w:val="nil"/>
              <w:bottom w:val="single" w:sz="8" w:space="0" w:color="auto"/>
              <w:right w:val="single" w:sz="8" w:space="0" w:color="auto"/>
            </w:tcBorders>
            <w:vAlign w:val="center"/>
            <w:hideMark/>
          </w:tcPr>
          <w:p w14:paraId="429ED753" w14:textId="77777777" w:rsidR="00571621" w:rsidRPr="003807E4" w:rsidRDefault="00571621" w:rsidP="00571621">
            <w:pPr>
              <w:spacing w:after="0" w:line="240" w:lineRule="auto"/>
              <w:jc w:val="center"/>
              <w:rPr>
                <w:rFonts w:ascii="Times New Roman" w:hAnsi="Times New Roman"/>
                <w:b/>
                <w:bCs/>
                <w:color w:val="000000"/>
                <w:lang w:eastAsia="ru-RU"/>
              </w:rPr>
            </w:pPr>
            <w:r w:rsidRPr="003807E4">
              <w:rPr>
                <w:rFonts w:ascii="Times New Roman" w:hAnsi="Times New Roman"/>
                <w:b/>
                <w:bCs/>
                <w:color w:val="000000"/>
                <w:lang w:eastAsia="ru-RU"/>
              </w:rPr>
              <w:t>-18,7</w:t>
            </w:r>
          </w:p>
        </w:tc>
      </w:tr>
    </w:tbl>
    <w:p w14:paraId="2F70E40B" w14:textId="77777777" w:rsidR="005005BA" w:rsidRPr="003807E4" w:rsidRDefault="005005BA" w:rsidP="005005BA">
      <w:pPr>
        <w:spacing w:after="0" w:line="240" w:lineRule="auto"/>
        <w:ind w:firstLine="567"/>
        <w:jc w:val="both"/>
        <w:rPr>
          <w:rFonts w:ascii="Times New Roman" w:hAnsi="Times New Roman"/>
          <w:iCs/>
          <w:sz w:val="24"/>
          <w:szCs w:val="24"/>
          <w:lang w:eastAsia="ru-RU"/>
        </w:rPr>
      </w:pPr>
      <w:r w:rsidRPr="003807E4">
        <w:rPr>
          <w:rFonts w:ascii="Times New Roman" w:hAnsi="Times New Roman"/>
          <w:iCs/>
          <w:sz w:val="24"/>
          <w:szCs w:val="24"/>
          <w:lang w:eastAsia="ru-RU"/>
        </w:rPr>
        <w:t>За 2019 год баланс уменьшился на 477 705 тыс. руб. (на 18,7%).</w:t>
      </w:r>
    </w:p>
    <w:p w14:paraId="18E94839" w14:textId="77777777" w:rsidR="005005BA" w:rsidRDefault="005005BA" w:rsidP="005005BA">
      <w:pPr>
        <w:spacing w:after="0" w:line="240" w:lineRule="auto"/>
        <w:ind w:firstLine="567"/>
        <w:jc w:val="both"/>
        <w:rPr>
          <w:rFonts w:ascii="Times New Roman" w:hAnsi="Times New Roman"/>
          <w:iCs/>
          <w:sz w:val="24"/>
          <w:szCs w:val="24"/>
          <w:lang w:eastAsia="ru-RU"/>
        </w:rPr>
      </w:pPr>
      <w:r w:rsidRPr="003807E4">
        <w:rPr>
          <w:rFonts w:ascii="Times New Roman" w:hAnsi="Times New Roman"/>
          <w:iCs/>
          <w:sz w:val="24"/>
          <w:szCs w:val="24"/>
          <w:lang w:eastAsia="ru-RU"/>
        </w:rPr>
        <w:t>За отчетный год структура баланса Общества по сравнению с 2018 годом изменилась несущественно.</w:t>
      </w:r>
    </w:p>
    <w:p w14:paraId="48847E76" w14:textId="77777777" w:rsidR="00194D3B" w:rsidRPr="00636D37" w:rsidRDefault="00194D3B" w:rsidP="005005BA">
      <w:pPr>
        <w:spacing w:after="0" w:line="240" w:lineRule="auto"/>
        <w:ind w:firstLine="567"/>
        <w:jc w:val="both"/>
        <w:rPr>
          <w:rFonts w:ascii="Times New Roman" w:hAnsi="Times New Roman"/>
          <w:iCs/>
          <w:sz w:val="24"/>
          <w:szCs w:val="24"/>
          <w:lang w:eastAsia="ru-RU"/>
        </w:rPr>
      </w:pPr>
      <w:r w:rsidRPr="00636D37">
        <w:rPr>
          <w:rFonts w:ascii="Times New Roman" w:hAnsi="Times New Roman"/>
          <w:iCs/>
          <w:sz w:val="24"/>
          <w:szCs w:val="24"/>
          <w:lang w:eastAsia="ru-RU"/>
        </w:rPr>
        <w:t xml:space="preserve"> </w:t>
      </w:r>
    </w:p>
    <w:p w14:paraId="1DF440D9" w14:textId="77777777" w:rsidR="00194D3B" w:rsidRPr="00E22C89" w:rsidRDefault="00194D3B" w:rsidP="00794607">
      <w:pPr>
        <w:spacing w:after="0" w:line="240" w:lineRule="auto"/>
        <w:ind w:right="-1"/>
        <w:jc w:val="right"/>
        <w:rPr>
          <w:rFonts w:ascii="Times New Roman" w:hAnsi="Times New Roman"/>
          <w:i/>
          <w:iCs/>
          <w:sz w:val="24"/>
          <w:szCs w:val="24"/>
          <w:lang w:eastAsia="ru-RU"/>
        </w:rPr>
      </w:pPr>
      <w:r w:rsidRPr="00E22C89">
        <w:rPr>
          <w:rFonts w:ascii="Times New Roman" w:hAnsi="Times New Roman"/>
          <w:i/>
          <w:iCs/>
          <w:sz w:val="24"/>
          <w:szCs w:val="24"/>
          <w:lang w:eastAsia="ru-RU"/>
        </w:rPr>
        <w:t xml:space="preserve">Диаграмма </w:t>
      </w:r>
      <w:r>
        <w:rPr>
          <w:rFonts w:ascii="Times New Roman" w:hAnsi="Times New Roman"/>
          <w:i/>
          <w:iCs/>
          <w:sz w:val="24"/>
          <w:szCs w:val="24"/>
          <w:lang w:eastAsia="ru-RU"/>
        </w:rPr>
        <w:t>7</w:t>
      </w:r>
      <w:r w:rsidRPr="00E22C89">
        <w:rPr>
          <w:rFonts w:ascii="Times New Roman" w:hAnsi="Times New Roman"/>
          <w:i/>
          <w:iCs/>
          <w:sz w:val="24"/>
          <w:szCs w:val="24"/>
          <w:lang w:eastAsia="ru-RU"/>
        </w:rPr>
        <w:t xml:space="preserve">. </w:t>
      </w:r>
    </w:p>
    <w:p w14:paraId="3E687F5A" w14:textId="77777777" w:rsidR="00194D3B" w:rsidRDefault="00194D3B" w:rsidP="00794607">
      <w:pPr>
        <w:spacing w:after="0" w:line="240" w:lineRule="auto"/>
        <w:jc w:val="center"/>
        <w:rPr>
          <w:rFonts w:ascii="Arial Narrow" w:hAnsi="Arial Narrow"/>
          <w:i/>
          <w:iCs/>
          <w:sz w:val="24"/>
          <w:szCs w:val="24"/>
          <w:lang w:eastAsia="ru-RU"/>
        </w:rPr>
      </w:pPr>
      <w:r w:rsidRPr="009D231F">
        <w:rPr>
          <w:noProof/>
          <w:lang w:eastAsia="ru-RU"/>
        </w:rPr>
        <w:drawing>
          <wp:inline distT="0" distB="0" distL="0" distR="0" wp14:anchorId="5DE98D38" wp14:editId="63DB7E60">
            <wp:extent cx="5694045" cy="3700145"/>
            <wp:effectExtent l="0" t="0" r="1905" b="14605"/>
            <wp:docPr id="10" name="Диаграмма 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49EA7437" w14:textId="77777777" w:rsidR="00194D3B" w:rsidRDefault="00194D3B" w:rsidP="005128C6">
      <w:pPr>
        <w:spacing w:after="0" w:line="240" w:lineRule="auto"/>
        <w:jc w:val="both"/>
        <w:rPr>
          <w:rFonts w:ascii="Arial Narrow" w:hAnsi="Arial Narrow"/>
          <w:i/>
          <w:iCs/>
          <w:sz w:val="24"/>
          <w:szCs w:val="24"/>
          <w:lang w:eastAsia="ru-RU"/>
        </w:rPr>
      </w:pPr>
    </w:p>
    <w:p w14:paraId="427937A0" w14:textId="77777777" w:rsidR="00194D3B" w:rsidRPr="00E9463A" w:rsidRDefault="00194D3B" w:rsidP="005128C6">
      <w:pPr>
        <w:spacing w:after="0" w:line="240" w:lineRule="auto"/>
        <w:ind w:firstLine="567"/>
        <w:jc w:val="both"/>
        <w:rPr>
          <w:rFonts w:ascii="Times New Roman" w:hAnsi="Times New Roman"/>
          <w:iCs/>
          <w:sz w:val="24"/>
          <w:szCs w:val="24"/>
          <w:lang w:eastAsia="ru-RU"/>
        </w:rPr>
      </w:pPr>
      <w:r w:rsidRPr="00E9463A">
        <w:rPr>
          <w:rFonts w:ascii="Times New Roman" w:hAnsi="Times New Roman"/>
          <w:iCs/>
          <w:sz w:val="24"/>
          <w:szCs w:val="24"/>
          <w:lang w:eastAsia="ru-RU"/>
        </w:rPr>
        <w:lastRenderedPageBreak/>
        <w:t>В структуре актива баланса основной удельный вес занимает</w:t>
      </w:r>
      <w:r w:rsidR="00237EDE">
        <w:rPr>
          <w:rFonts w:ascii="Times New Roman" w:hAnsi="Times New Roman"/>
          <w:iCs/>
          <w:sz w:val="24"/>
          <w:szCs w:val="24"/>
          <w:lang w:eastAsia="ru-RU"/>
        </w:rPr>
        <w:t xml:space="preserve"> дебиторская задолженность – 66,</w:t>
      </w:r>
      <w:r w:rsidRPr="00E9463A">
        <w:rPr>
          <w:rFonts w:ascii="Times New Roman" w:hAnsi="Times New Roman"/>
          <w:iCs/>
          <w:sz w:val="24"/>
          <w:szCs w:val="24"/>
          <w:lang w:eastAsia="ru-RU"/>
        </w:rPr>
        <w:t>2%. Общество проводит активную претензионно-исковую работу по взысканию просроченной дебиторской задолженности.</w:t>
      </w:r>
    </w:p>
    <w:p w14:paraId="3F57C034" w14:textId="77777777" w:rsidR="00194D3B" w:rsidRDefault="00194D3B" w:rsidP="005128C6">
      <w:pPr>
        <w:spacing w:after="0" w:line="240" w:lineRule="auto"/>
        <w:ind w:right="991"/>
        <w:rPr>
          <w:rFonts w:ascii="Arial Narrow" w:hAnsi="Arial Narrow"/>
          <w:i/>
          <w:iCs/>
          <w:sz w:val="24"/>
          <w:szCs w:val="24"/>
          <w:lang w:eastAsia="ru-RU"/>
        </w:rPr>
      </w:pPr>
    </w:p>
    <w:p w14:paraId="247564E2" w14:textId="77777777" w:rsidR="00194D3B" w:rsidRDefault="00194D3B" w:rsidP="00794607">
      <w:pPr>
        <w:spacing w:after="0" w:line="240" w:lineRule="auto"/>
        <w:ind w:right="-1"/>
        <w:jc w:val="right"/>
        <w:rPr>
          <w:rFonts w:ascii="Times New Roman" w:hAnsi="Times New Roman"/>
          <w:i/>
          <w:iCs/>
          <w:sz w:val="24"/>
          <w:szCs w:val="24"/>
          <w:lang w:eastAsia="ru-RU"/>
        </w:rPr>
      </w:pPr>
      <w:r>
        <w:rPr>
          <w:rFonts w:ascii="Times New Roman" w:hAnsi="Times New Roman"/>
          <w:i/>
          <w:iCs/>
          <w:sz w:val="24"/>
          <w:szCs w:val="24"/>
          <w:lang w:eastAsia="ru-RU"/>
        </w:rPr>
        <w:t>Диаграмма 8</w:t>
      </w:r>
      <w:r w:rsidRPr="00E22C89">
        <w:rPr>
          <w:rFonts w:ascii="Times New Roman" w:hAnsi="Times New Roman"/>
          <w:i/>
          <w:iCs/>
          <w:sz w:val="24"/>
          <w:szCs w:val="24"/>
          <w:lang w:eastAsia="ru-RU"/>
        </w:rPr>
        <w:t>.</w:t>
      </w:r>
    </w:p>
    <w:p w14:paraId="46ABEB59" w14:textId="77777777" w:rsidR="00194D3B" w:rsidRPr="00E22C89" w:rsidRDefault="00194D3B" w:rsidP="005128C6">
      <w:pPr>
        <w:spacing w:after="0" w:line="240" w:lineRule="auto"/>
        <w:ind w:right="991"/>
        <w:jc w:val="center"/>
        <w:rPr>
          <w:rFonts w:ascii="Times New Roman" w:hAnsi="Times New Roman"/>
          <w:i/>
          <w:iCs/>
          <w:sz w:val="24"/>
          <w:szCs w:val="24"/>
          <w:lang w:eastAsia="ru-RU"/>
        </w:rPr>
      </w:pPr>
      <w:r w:rsidRPr="009D231F">
        <w:rPr>
          <w:noProof/>
          <w:lang w:eastAsia="ru-RU"/>
        </w:rPr>
        <w:drawing>
          <wp:inline distT="0" distB="0" distL="0" distR="0" wp14:anchorId="768C0B54" wp14:editId="759B8947">
            <wp:extent cx="5566410" cy="3892550"/>
            <wp:effectExtent l="0" t="0" r="15240" b="12700"/>
            <wp:docPr id="9" name="Диаграмма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4C70867B" w14:textId="77777777" w:rsidR="00194D3B" w:rsidRPr="008E2E23" w:rsidRDefault="00194D3B" w:rsidP="005128C6">
      <w:pPr>
        <w:spacing w:after="0" w:line="240" w:lineRule="auto"/>
        <w:jc w:val="both"/>
        <w:rPr>
          <w:rFonts w:ascii="Arial Narrow" w:hAnsi="Arial Narrow"/>
          <w:i/>
          <w:iCs/>
          <w:sz w:val="24"/>
          <w:szCs w:val="24"/>
          <w:lang w:eastAsia="ru-RU"/>
        </w:rPr>
      </w:pPr>
      <w:r w:rsidRPr="008E2E23">
        <w:rPr>
          <w:rFonts w:ascii="Arial Narrow" w:hAnsi="Arial Narrow"/>
          <w:i/>
          <w:iCs/>
          <w:sz w:val="24"/>
          <w:szCs w:val="24"/>
          <w:lang w:eastAsia="ru-RU"/>
        </w:rPr>
        <w:t xml:space="preserve"> </w:t>
      </w:r>
    </w:p>
    <w:p w14:paraId="13E3EBA9" w14:textId="77777777" w:rsidR="00194D3B" w:rsidRPr="00B70D59" w:rsidRDefault="00194D3B" w:rsidP="005128C6">
      <w:pPr>
        <w:spacing w:after="0" w:line="240" w:lineRule="auto"/>
        <w:ind w:firstLine="567"/>
        <w:jc w:val="both"/>
        <w:rPr>
          <w:rFonts w:ascii="Times New Roman" w:hAnsi="Times New Roman"/>
          <w:iCs/>
          <w:sz w:val="24"/>
          <w:szCs w:val="24"/>
          <w:lang w:eastAsia="ru-RU"/>
        </w:rPr>
      </w:pPr>
      <w:r w:rsidRPr="00B70D59">
        <w:rPr>
          <w:rFonts w:ascii="Times New Roman" w:hAnsi="Times New Roman"/>
          <w:iCs/>
          <w:sz w:val="24"/>
          <w:szCs w:val="24"/>
          <w:lang w:eastAsia="ru-RU"/>
        </w:rPr>
        <w:t>В пассиве баланса наибольшую часть занимают краткосрочные обязательства – 131</w:t>
      </w:r>
      <w:r w:rsidR="00237EDE">
        <w:rPr>
          <w:rFonts w:ascii="Times New Roman" w:hAnsi="Times New Roman"/>
          <w:iCs/>
          <w:sz w:val="24"/>
          <w:szCs w:val="24"/>
          <w:lang w:eastAsia="ru-RU"/>
        </w:rPr>
        <w:t>,</w:t>
      </w:r>
      <w:r w:rsidRPr="00B70D59">
        <w:rPr>
          <w:rFonts w:ascii="Times New Roman" w:hAnsi="Times New Roman"/>
          <w:iCs/>
          <w:sz w:val="24"/>
          <w:szCs w:val="24"/>
          <w:lang w:eastAsia="ru-RU"/>
        </w:rPr>
        <w:t>4%.</w:t>
      </w:r>
    </w:p>
    <w:p w14:paraId="29D4771B" w14:textId="77777777" w:rsidR="00BD0C7A" w:rsidRDefault="00BD0C7A" w:rsidP="005128C6">
      <w:pPr>
        <w:spacing w:after="0" w:line="240" w:lineRule="auto"/>
        <w:rPr>
          <w:rFonts w:ascii="Times New Roman" w:hAnsi="Times New Roman"/>
        </w:rPr>
      </w:pPr>
    </w:p>
    <w:p w14:paraId="56EA0FF0" w14:textId="77777777" w:rsidR="00194D3B" w:rsidRPr="00CA5A11" w:rsidRDefault="00194D3B" w:rsidP="00794607">
      <w:pPr>
        <w:spacing w:after="0" w:line="240" w:lineRule="auto"/>
        <w:jc w:val="right"/>
        <w:rPr>
          <w:rFonts w:ascii="Times New Roman" w:hAnsi="Times New Roman"/>
          <w:bCs/>
          <w:i/>
          <w:iCs/>
          <w:sz w:val="24"/>
          <w:szCs w:val="24"/>
          <w:lang w:eastAsia="ru-RU"/>
        </w:rPr>
      </w:pPr>
      <w:r w:rsidRPr="00CA5A11">
        <w:rPr>
          <w:rFonts w:ascii="Times New Roman" w:hAnsi="Times New Roman"/>
          <w:i/>
        </w:rPr>
        <w:t>Таблица</w:t>
      </w:r>
      <w:r w:rsidR="00CA5A11" w:rsidRPr="00794607">
        <w:rPr>
          <w:rFonts w:ascii="Times New Roman" w:hAnsi="Times New Roman"/>
          <w:i/>
        </w:rPr>
        <w:t xml:space="preserve"> №</w:t>
      </w:r>
      <w:r w:rsidRPr="00CA5A11">
        <w:rPr>
          <w:rFonts w:ascii="Times New Roman" w:hAnsi="Times New Roman"/>
          <w:i/>
        </w:rPr>
        <w:t xml:space="preserve"> </w:t>
      </w:r>
      <w:r w:rsidRPr="004216F8">
        <w:rPr>
          <w:rFonts w:ascii="Times New Roman" w:hAnsi="Times New Roman"/>
          <w:i/>
        </w:rPr>
        <w:fldChar w:fldCharType="begin"/>
      </w:r>
      <w:r w:rsidRPr="00CA5A11">
        <w:rPr>
          <w:rFonts w:ascii="Times New Roman" w:hAnsi="Times New Roman"/>
          <w:i/>
        </w:rPr>
        <w:instrText xml:space="preserve"> AUTONUM  \* Arabic </w:instrText>
      </w:r>
      <w:r w:rsidRPr="004216F8">
        <w:rPr>
          <w:rFonts w:ascii="Times New Roman" w:hAnsi="Times New Roman"/>
          <w:i/>
        </w:rPr>
        <w:fldChar w:fldCharType="end"/>
      </w:r>
    </w:p>
    <w:tbl>
      <w:tblPr>
        <w:tblW w:w="95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02"/>
        <w:gridCol w:w="1685"/>
        <w:gridCol w:w="1735"/>
      </w:tblGrid>
      <w:tr w:rsidR="00194D3B" w:rsidRPr="003E6250" w14:paraId="78467F97" w14:textId="77777777" w:rsidTr="00E21CCE">
        <w:trPr>
          <w:trHeight w:val="560"/>
          <w:tblHeader/>
          <w:jc w:val="center"/>
        </w:trPr>
        <w:tc>
          <w:tcPr>
            <w:tcW w:w="9522" w:type="dxa"/>
            <w:gridSpan w:val="3"/>
            <w:tcBorders>
              <w:top w:val="single" w:sz="8" w:space="0" w:color="auto"/>
              <w:left w:val="single" w:sz="8" w:space="0" w:color="auto"/>
            </w:tcBorders>
            <w:shd w:val="clear" w:color="auto" w:fill="1F4E79" w:themeFill="accent1" w:themeFillShade="80"/>
            <w:vAlign w:val="center"/>
            <w:hideMark/>
          </w:tcPr>
          <w:p w14:paraId="6C724ED0" w14:textId="77777777" w:rsidR="00194D3B" w:rsidRPr="00913113" w:rsidRDefault="00194D3B" w:rsidP="005128C6">
            <w:pPr>
              <w:autoSpaceDE w:val="0"/>
              <w:autoSpaceDN w:val="0"/>
              <w:spacing w:after="0" w:line="240" w:lineRule="auto"/>
              <w:ind w:right="100"/>
              <w:jc w:val="center"/>
              <w:rPr>
                <w:rFonts w:ascii="Times New Roman" w:hAnsi="Times New Roman"/>
                <w:b/>
                <w:bCs/>
                <w:color w:val="FFFFFF" w:themeColor="background1"/>
                <w:lang w:eastAsia="ru-RU"/>
              </w:rPr>
            </w:pPr>
            <w:r w:rsidRPr="00913113">
              <w:rPr>
                <w:rFonts w:ascii="Times New Roman" w:hAnsi="Times New Roman"/>
                <w:b/>
                <w:color w:val="FFFFFF" w:themeColor="background1"/>
                <w:lang w:eastAsia="ru-RU"/>
              </w:rPr>
              <w:t xml:space="preserve">Расчет стоимости чистых активов </w:t>
            </w:r>
            <w:r w:rsidRPr="00913113">
              <w:rPr>
                <w:rFonts w:ascii="Times New Roman" w:hAnsi="Times New Roman"/>
                <w:b/>
                <w:color w:val="FFFFFF" w:themeColor="background1"/>
              </w:rPr>
              <w:t xml:space="preserve">АО «Чувашская энергосбытовая компания», </w:t>
            </w:r>
            <w:r w:rsidRPr="00913113">
              <w:rPr>
                <w:rFonts w:ascii="Times New Roman" w:hAnsi="Times New Roman"/>
                <w:b/>
                <w:color w:val="FFFFFF" w:themeColor="background1"/>
                <w:lang w:eastAsia="ru-RU"/>
              </w:rPr>
              <w:t>тыс. руб.</w:t>
            </w:r>
          </w:p>
        </w:tc>
      </w:tr>
      <w:tr w:rsidR="00194D3B" w:rsidRPr="003E6250" w14:paraId="5F40C075" w14:textId="77777777" w:rsidTr="00E21CCE">
        <w:trPr>
          <w:trHeight w:val="344"/>
          <w:tblHeader/>
          <w:jc w:val="center"/>
        </w:trPr>
        <w:tc>
          <w:tcPr>
            <w:tcW w:w="6102" w:type="dxa"/>
            <w:tcBorders>
              <w:left w:val="single" w:sz="8" w:space="0" w:color="auto"/>
            </w:tcBorders>
            <w:shd w:val="clear" w:color="auto" w:fill="1F4E79" w:themeFill="accent1" w:themeFillShade="80"/>
            <w:vAlign w:val="center"/>
            <w:hideMark/>
          </w:tcPr>
          <w:p w14:paraId="4399B1C6" w14:textId="77777777" w:rsidR="00194D3B" w:rsidRPr="00913113"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13113">
              <w:rPr>
                <w:rFonts w:ascii="Times New Roman" w:hAnsi="Times New Roman"/>
                <w:b/>
                <w:bCs/>
                <w:color w:val="FFFFFF" w:themeColor="background1"/>
                <w:lang w:eastAsia="ru-RU"/>
              </w:rPr>
              <w:t>Показатель</w:t>
            </w:r>
          </w:p>
        </w:tc>
        <w:tc>
          <w:tcPr>
            <w:tcW w:w="1685" w:type="dxa"/>
            <w:shd w:val="clear" w:color="auto" w:fill="1F4E79" w:themeFill="accent1" w:themeFillShade="80"/>
            <w:vAlign w:val="bottom"/>
            <w:hideMark/>
          </w:tcPr>
          <w:p w14:paraId="7A45E4C0" w14:textId="77777777" w:rsidR="00194D3B" w:rsidRPr="00913113" w:rsidRDefault="00194D3B" w:rsidP="005128C6">
            <w:pPr>
              <w:autoSpaceDE w:val="0"/>
              <w:autoSpaceDN w:val="0"/>
              <w:spacing w:after="0" w:line="240" w:lineRule="auto"/>
              <w:ind w:right="100"/>
              <w:jc w:val="center"/>
              <w:rPr>
                <w:rFonts w:ascii="Times New Roman" w:hAnsi="Times New Roman"/>
                <w:b/>
                <w:bCs/>
                <w:color w:val="FFFFFF" w:themeColor="background1"/>
                <w:lang w:eastAsia="ru-RU"/>
              </w:rPr>
            </w:pPr>
            <w:r w:rsidRPr="00913113">
              <w:rPr>
                <w:rFonts w:ascii="Times New Roman" w:hAnsi="Times New Roman"/>
                <w:b/>
                <w:bCs/>
                <w:color w:val="FFFFFF" w:themeColor="background1"/>
              </w:rPr>
              <w:t>31.12.2018</w:t>
            </w:r>
          </w:p>
        </w:tc>
        <w:tc>
          <w:tcPr>
            <w:tcW w:w="1735" w:type="dxa"/>
            <w:shd w:val="clear" w:color="auto" w:fill="1F4E79" w:themeFill="accent1" w:themeFillShade="80"/>
            <w:vAlign w:val="bottom"/>
            <w:hideMark/>
          </w:tcPr>
          <w:p w14:paraId="66658233" w14:textId="77777777" w:rsidR="00194D3B" w:rsidRPr="00913113" w:rsidRDefault="00194D3B" w:rsidP="005128C6">
            <w:pPr>
              <w:autoSpaceDE w:val="0"/>
              <w:autoSpaceDN w:val="0"/>
              <w:spacing w:after="0" w:line="240" w:lineRule="auto"/>
              <w:ind w:right="100"/>
              <w:jc w:val="center"/>
              <w:rPr>
                <w:rFonts w:ascii="Times New Roman" w:hAnsi="Times New Roman"/>
                <w:b/>
                <w:bCs/>
                <w:color w:val="FFFFFF" w:themeColor="background1"/>
                <w:lang w:eastAsia="ru-RU"/>
              </w:rPr>
            </w:pPr>
            <w:r w:rsidRPr="00913113">
              <w:rPr>
                <w:rFonts w:ascii="Times New Roman" w:hAnsi="Times New Roman"/>
                <w:b/>
                <w:bCs/>
                <w:color w:val="FFFFFF" w:themeColor="background1"/>
              </w:rPr>
              <w:t>31.12.2019</w:t>
            </w:r>
          </w:p>
        </w:tc>
      </w:tr>
      <w:tr w:rsidR="00194D3B" w:rsidRPr="003E6250" w14:paraId="44F3814B" w14:textId="77777777" w:rsidTr="00E21CCE">
        <w:trPr>
          <w:jc w:val="center"/>
        </w:trPr>
        <w:tc>
          <w:tcPr>
            <w:tcW w:w="6102" w:type="dxa"/>
            <w:hideMark/>
          </w:tcPr>
          <w:p w14:paraId="522431DA" w14:textId="77777777" w:rsidR="00194D3B" w:rsidRPr="00B70D59" w:rsidRDefault="00194D3B" w:rsidP="005128C6">
            <w:pPr>
              <w:autoSpaceDE w:val="0"/>
              <w:autoSpaceDN w:val="0"/>
              <w:spacing w:after="0" w:line="240" w:lineRule="auto"/>
              <w:rPr>
                <w:rFonts w:ascii="Times New Roman" w:hAnsi="Times New Roman"/>
                <w:b/>
                <w:lang w:eastAsia="ru-RU"/>
              </w:rPr>
            </w:pPr>
            <w:r w:rsidRPr="00B70D59">
              <w:rPr>
                <w:rFonts w:ascii="Times New Roman" w:hAnsi="Times New Roman"/>
                <w:b/>
                <w:lang w:eastAsia="ru-RU"/>
              </w:rPr>
              <w:t>АКТИВЫ</w:t>
            </w:r>
          </w:p>
        </w:tc>
        <w:tc>
          <w:tcPr>
            <w:tcW w:w="1685" w:type="dxa"/>
            <w:vAlign w:val="center"/>
          </w:tcPr>
          <w:p w14:paraId="519960DF" w14:textId="77777777" w:rsidR="00194D3B" w:rsidRPr="00B70D59" w:rsidRDefault="00194D3B" w:rsidP="005128C6">
            <w:pPr>
              <w:autoSpaceDE w:val="0"/>
              <w:autoSpaceDN w:val="0"/>
              <w:spacing w:after="0" w:line="240" w:lineRule="auto"/>
              <w:jc w:val="center"/>
              <w:rPr>
                <w:rFonts w:ascii="Times New Roman" w:hAnsi="Times New Roman"/>
                <w:b/>
                <w:lang w:eastAsia="ru-RU"/>
              </w:rPr>
            </w:pPr>
          </w:p>
        </w:tc>
        <w:tc>
          <w:tcPr>
            <w:tcW w:w="1735" w:type="dxa"/>
            <w:vAlign w:val="center"/>
          </w:tcPr>
          <w:p w14:paraId="04261B57" w14:textId="77777777" w:rsidR="00194D3B" w:rsidRPr="00B70D59" w:rsidRDefault="00194D3B" w:rsidP="005128C6">
            <w:pPr>
              <w:autoSpaceDE w:val="0"/>
              <w:autoSpaceDN w:val="0"/>
              <w:spacing w:after="0" w:line="240" w:lineRule="auto"/>
              <w:jc w:val="center"/>
              <w:rPr>
                <w:rFonts w:ascii="Times New Roman" w:hAnsi="Times New Roman"/>
                <w:b/>
                <w:lang w:eastAsia="ru-RU"/>
              </w:rPr>
            </w:pPr>
          </w:p>
        </w:tc>
      </w:tr>
      <w:tr w:rsidR="00194D3B" w:rsidRPr="003E6250" w14:paraId="332CF9B5" w14:textId="77777777" w:rsidTr="00E21CCE">
        <w:trPr>
          <w:jc w:val="center"/>
        </w:trPr>
        <w:tc>
          <w:tcPr>
            <w:tcW w:w="6102" w:type="dxa"/>
            <w:hideMark/>
          </w:tcPr>
          <w:p w14:paraId="4CB3E5EC"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 xml:space="preserve">Итого по разделу </w:t>
            </w:r>
            <w:r w:rsidRPr="00B70D59">
              <w:rPr>
                <w:rFonts w:ascii="Times New Roman" w:hAnsi="Times New Roman"/>
                <w:lang w:val="en-US" w:eastAsia="ru-RU"/>
              </w:rPr>
              <w:t>I</w:t>
            </w:r>
            <w:r w:rsidRPr="00B70D59">
              <w:rPr>
                <w:rFonts w:ascii="Times New Roman" w:hAnsi="Times New Roman"/>
                <w:lang w:eastAsia="ru-RU"/>
              </w:rPr>
              <w:t xml:space="preserve"> «Внеоборотные активы»</w:t>
            </w:r>
          </w:p>
        </w:tc>
        <w:tc>
          <w:tcPr>
            <w:tcW w:w="1685" w:type="dxa"/>
            <w:vAlign w:val="center"/>
          </w:tcPr>
          <w:p w14:paraId="2C887A1C"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577 888</w:t>
            </w:r>
          </w:p>
        </w:tc>
        <w:tc>
          <w:tcPr>
            <w:tcW w:w="1735" w:type="dxa"/>
            <w:vAlign w:val="center"/>
          </w:tcPr>
          <w:p w14:paraId="0AC142D1"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612 228</w:t>
            </w:r>
          </w:p>
        </w:tc>
      </w:tr>
      <w:tr w:rsidR="00194D3B" w:rsidRPr="003E6250" w14:paraId="537352BE" w14:textId="77777777" w:rsidTr="00E21CCE">
        <w:trPr>
          <w:jc w:val="center"/>
        </w:trPr>
        <w:tc>
          <w:tcPr>
            <w:tcW w:w="6102" w:type="dxa"/>
            <w:hideMark/>
          </w:tcPr>
          <w:p w14:paraId="5F746DEB"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 xml:space="preserve">Итого по разделу </w:t>
            </w:r>
            <w:r w:rsidRPr="00B70D59">
              <w:rPr>
                <w:rFonts w:ascii="Times New Roman" w:hAnsi="Times New Roman"/>
                <w:lang w:val="en-US" w:eastAsia="ru-RU"/>
              </w:rPr>
              <w:t>II</w:t>
            </w:r>
            <w:r w:rsidRPr="00B70D59">
              <w:rPr>
                <w:rFonts w:ascii="Times New Roman" w:hAnsi="Times New Roman"/>
                <w:lang w:eastAsia="ru-RU"/>
              </w:rPr>
              <w:t xml:space="preserve"> «Оборотные активы»</w:t>
            </w:r>
          </w:p>
        </w:tc>
        <w:tc>
          <w:tcPr>
            <w:tcW w:w="1685" w:type="dxa"/>
            <w:vAlign w:val="center"/>
          </w:tcPr>
          <w:p w14:paraId="10A9B00F"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1 979 364</w:t>
            </w:r>
          </w:p>
        </w:tc>
        <w:tc>
          <w:tcPr>
            <w:tcW w:w="1735" w:type="dxa"/>
            <w:vAlign w:val="center"/>
          </w:tcPr>
          <w:p w14:paraId="58D3E133"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1 467 319</w:t>
            </w:r>
          </w:p>
        </w:tc>
      </w:tr>
      <w:tr w:rsidR="00194D3B" w:rsidRPr="003E6250" w14:paraId="1D111392" w14:textId="77777777" w:rsidTr="00E21CCE">
        <w:trPr>
          <w:jc w:val="center"/>
        </w:trPr>
        <w:tc>
          <w:tcPr>
            <w:tcW w:w="6102" w:type="dxa"/>
            <w:hideMark/>
          </w:tcPr>
          <w:p w14:paraId="0A3A2E79"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 xml:space="preserve">Дебиторская задолженность учредителей (участников, акционеров, собственников, членов) </w:t>
            </w:r>
            <w:r w:rsidRPr="00B70D59">
              <w:rPr>
                <w:rFonts w:ascii="Times New Roman" w:hAnsi="Times New Roman"/>
                <w:lang w:eastAsia="ru-RU"/>
              </w:rPr>
              <w:br/>
              <w:t>по взносам (вкладам) в уставный капитал (уставный фонд, паевой фонд, складочный капитал), по оплате акций</w:t>
            </w:r>
          </w:p>
        </w:tc>
        <w:tc>
          <w:tcPr>
            <w:tcW w:w="1685" w:type="dxa"/>
            <w:vAlign w:val="center"/>
          </w:tcPr>
          <w:p w14:paraId="75159D90"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0</w:t>
            </w:r>
          </w:p>
        </w:tc>
        <w:tc>
          <w:tcPr>
            <w:tcW w:w="1735" w:type="dxa"/>
            <w:vAlign w:val="center"/>
          </w:tcPr>
          <w:p w14:paraId="594A93B3"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0</w:t>
            </w:r>
          </w:p>
        </w:tc>
      </w:tr>
      <w:tr w:rsidR="00194D3B" w:rsidRPr="003E6250" w14:paraId="5A807B76" w14:textId="77777777" w:rsidTr="00E21CCE">
        <w:trPr>
          <w:jc w:val="center"/>
        </w:trPr>
        <w:tc>
          <w:tcPr>
            <w:tcW w:w="6102" w:type="dxa"/>
            <w:hideMark/>
          </w:tcPr>
          <w:p w14:paraId="33287DD7"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Итого активы, принимаемые к расчету (п.1+п.2-п.3)</w:t>
            </w:r>
          </w:p>
        </w:tc>
        <w:tc>
          <w:tcPr>
            <w:tcW w:w="1685" w:type="dxa"/>
            <w:vAlign w:val="center"/>
          </w:tcPr>
          <w:p w14:paraId="3370649E"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2 557 252</w:t>
            </w:r>
          </w:p>
        </w:tc>
        <w:tc>
          <w:tcPr>
            <w:tcW w:w="1735" w:type="dxa"/>
            <w:vAlign w:val="center"/>
          </w:tcPr>
          <w:p w14:paraId="79D0CE1F"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2 079 547</w:t>
            </w:r>
          </w:p>
        </w:tc>
      </w:tr>
      <w:tr w:rsidR="00194D3B" w:rsidRPr="003E6250" w14:paraId="0A924C0E" w14:textId="77777777" w:rsidTr="00E21CCE">
        <w:trPr>
          <w:jc w:val="center"/>
        </w:trPr>
        <w:tc>
          <w:tcPr>
            <w:tcW w:w="6102" w:type="dxa"/>
            <w:hideMark/>
          </w:tcPr>
          <w:p w14:paraId="0E0D55FB" w14:textId="77777777" w:rsidR="00194D3B" w:rsidRPr="00B70D59" w:rsidRDefault="00194D3B" w:rsidP="005128C6">
            <w:pPr>
              <w:autoSpaceDE w:val="0"/>
              <w:autoSpaceDN w:val="0"/>
              <w:spacing w:after="0" w:line="240" w:lineRule="auto"/>
              <w:rPr>
                <w:rFonts w:ascii="Times New Roman" w:hAnsi="Times New Roman"/>
                <w:b/>
                <w:lang w:eastAsia="ru-RU"/>
              </w:rPr>
            </w:pPr>
            <w:r w:rsidRPr="00B70D59">
              <w:rPr>
                <w:rFonts w:ascii="Times New Roman" w:hAnsi="Times New Roman"/>
                <w:b/>
                <w:lang w:eastAsia="ru-RU"/>
              </w:rPr>
              <w:t>ПАССИВЫ</w:t>
            </w:r>
          </w:p>
        </w:tc>
        <w:tc>
          <w:tcPr>
            <w:tcW w:w="1685" w:type="dxa"/>
            <w:vAlign w:val="center"/>
          </w:tcPr>
          <w:p w14:paraId="30A8382E"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 </w:t>
            </w:r>
          </w:p>
        </w:tc>
        <w:tc>
          <w:tcPr>
            <w:tcW w:w="1735" w:type="dxa"/>
            <w:vAlign w:val="center"/>
          </w:tcPr>
          <w:p w14:paraId="408006D1"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 </w:t>
            </w:r>
          </w:p>
        </w:tc>
      </w:tr>
      <w:tr w:rsidR="00194D3B" w:rsidRPr="003E6250" w14:paraId="61737F2F" w14:textId="77777777" w:rsidTr="00E21CCE">
        <w:trPr>
          <w:jc w:val="center"/>
        </w:trPr>
        <w:tc>
          <w:tcPr>
            <w:tcW w:w="6102" w:type="dxa"/>
            <w:hideMark/>
          </w:tcPr>
          <w:p w14:paraId="297C7D8B"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 xml:space="preserve">Итого по разделу </w:t>
            </w:r>
            <w:r w:rsidRPr="00B70D59">
              <w:rPr>
                <w:rFonts w:ascii="Times New Roman" w:hAnsi="Times New Roman"/>
                <w:lang w:val="en-US" w:eastAsia="ru-RU"/>
              </w:rPr>
              <w:t>IV</w:t>
            </w:r>
            <w:r w:rsidRPr="00B70D59">
              <w:rPr>
                <w:rFonts w:ascii="Times New Roman" w:hAnsi="Times New Roman"/>
                <w:lang w:eastAsia="ru-RU"/>
              </w:rPr>
              <w:t xml:space="preserve"> «Долгосрочные обязательства» </w:t>
            </w:r>
          </w:p>
        </w:tc>
        <w:tc>
          <w:tcPr>
            <w:tcW w:w="1685" w:type="dxa"/>
            <w:vAlign w:val="center"/>
          </w:tcPr>
          <w:p w14:paraId="27E909C6"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11 430</w:t>
            </w:r>
          </w:p>
        </w:tc>
        <w:tc>
          <w:tcPr>
            <w:tcW w:w="1735" w:type="dxa"/>
            <w:vAlign w:val="center"/>
          </w:tcPr>
          <w:p w14:paraId="3228C753"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914 282</w:t>
            </w:r>
          </w:p>
        </w:tc>
      </w:tr>
      <w:tr w:rsidR="00194D3B" w:rsidRPr="003E6250" w14:paraId="168E53C4" w14:textId="77777777" w:rsidTr="00E21CCE">
        <w:trPr>
          <w:jc w:val="center"/>
        </w:trPr>
        <w:tc>
          <w:tcPr>
            <w:tcW w:w="6102" w:type="dxa"/>
            <w:hideMark/>
          </w:tcPr>
          <w:p w14:paraId="26E32B95"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 xml:space="preserve">Итого по разделу </w:t>
            </w:r>
            <w:r w:rsidRPr="00B70D59">
              <w:rPr>
                <w:rFonts w:ascii="Times New Roman" w:hAnsi="Times New Roman"/>
                <w:lang w:val="en-US" w:eastAsia="ru-RU"/>
              </w:rPr>
              <w:t>V</w:t>
            </w:r>
            <w:r w:rsidRPr="00B70D59">
              <w:rPr>
                <w:rFonts w:ascii="Times New Roman" w:hAnsi="Times New Roman"/>
                <w:lang w:eastAsia="ru-RU"/>
              </w:rPr>
              <w:t xml:space="preserve"> «Краткосрочные обязательства»</w:t>
            </w:r>
          </w:p>
        </w:tc>
        <w:tc>
          <w:tcPr>
            <w:tcW w:w="1685" w:type="dxa"/>
            <w:vAlign w:val="center"/>
          </w:tcPr>
          <w:p w14:paraId="740BB01E"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3 762 042</w:t>
            </w:r>
          </w:p>
        </w:tc>
        <w:tc>
          <w:tcPr>
            <w:tcW w:w="1735" w:type="dxa"/>
            <w:vAlign w:val="center"/>
          </w:tcPr>
          <w:p w14:paraId="7F70698D"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2 732 782</w:t>
            </w:r>
          </w:p>
        </w:tc>
      </w:tr>
      <w:tr w:rsidR="00194D3B" w:rsidRPr="003E6250" w14:paraId="2413B8A6" w14:textId="77777777" w:rsidTr="00E21CCE">
        <w:trPr>
          <w:jc w:val="center"/>
        </w:trPr>
        <w:tc>
          <w:tcPr>
            <w:tcW w:w="6102" w:type="dxa"/>
            <w:hideMark/>
          </w:tcPr>
          <w:p w14:paraId="6D303E52"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color w:val="000000"/>
                <w:lang w:eastAsia="ru-RU"/>
              </w:rPr>
              <w:t>Доходы будущих периодов, признанные Обществом в связи с получением государственной помощи, а также в связи с безвозмездным получением имущества</w:t>
            </w:r>
          </w:p>
        </w:tc>
        <w:tc>
          <w:tcPr>
            <w:tcW w:w="1685" w:type="dxa"/>
            <w:vAlign w:val="center"/>
          </w:tcPr>
          <w:p w14:paraId="6ED3D1DD"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0</w:t>
            </w:r>
          </w:p>
        </w:tc>
        <w:tc>
          <w:tcPr>
            <w:tcW w:w="1735" w:type="dxa"/>
            <w:vAlign w:val="center"/>
          </w:tcPr>
          <w:p w14:paraId="4F26F1B6"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color w:val="000000"/>
              </w:rPr>
              <w:t>0</w:t>
            </w:r>
          </w:p>
        </w:tc>
      </w:tr>
      <w:tr w:rsidR="00194D3B" w:rsidRPr="00C34E3C" w14:paraId="1A1E5349" w14:textId="77777777" w:rsidTr="00E21CCE">
        <w:trPr>
          <w:jc w:val="center"/>
        </w:trPr>
        <w:tc>
          <w:tcPr>
            <w:tcW w:w="6102" w:type="dxa"/>
            <w:hideMark/>
          </w:tcPr>
          <w:p w14:paraId="239F7081"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Итого пассивы, принимаемые к расчету (п.5+п.6-п.7)</w:t>
            </w:r>
          </w:p>
        </w:tc>
        <w:tc>
          <w:tcPr>
            <w:tcW w:w="1685" w:type="dxa"/>
            <w:vAlign w:val="center"/>
          </w:tcPr>
          <w:p w14:paraId="36ABC12E" w14:textId="77777777" w:rsidR="00194D3B" w:rsidRPr="00B70D59" w:rsidRDefault="00194D3B" w:rsidP="005128C6">
            <w:pPr>
              <w:spacing w:after="0" w:line="240" w:lineRule="auto"/>
              <w:jc w:val="center"/>
              <w:rPr>
                <w:rFonts w:ascii="Times New Roman" w:hAnsi="Times New Roman"/>
                <w:lang w:val="en-US" w:eastAsia="ru-RU"/>
              </w:rPr>
            </w:pPr>
            <w:r w:rsidRPr="00B70D59">
              <w:rPr>
                <w:rFonts w:ascii="Times New Roman" w:hAnsi="Times New Roman"/>
              </w:rPr>
              <w:t>3 773 47</w:t>
            </w:r>
            <w:r w:rsidRPr="00B70D59">
              <w:rPr>
                <w:rFonts w:ascii="Times New Roman" w:hAnsi="Times New Roman"/>
                <w:lang w:val="en-US"/>
              </w:rPr>
              <w:t>2</w:t>
            </w:r>
          </w:p>
        </w:tc>
        <w:tc>
          <w:tcPr>
            <w:tcW w:w="1735" w:type="dxa"/>
            <w:vAlign w:val="center"/>
          </w:tcPr>
          <w:p w14:paraId="761EE404"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3 647 064</w:t>
            </w:r>
          </w:p>
        </w:tc>
      </w:tr>
      <w:tr w:rsidR="00194D3B" w:rsidRPr="00C34E3C" w14:paraId="606E9B2B" w14:textId="77777777" w:rsidTr="00E21CCE">
        <w:trPr>
          <w:jc w:val="center"/>
        </w:trPr>
        <w:tc>
          <w:tcPr>
            <w:tcW w:w="6102" w:type="dxa"/>
            <w:hideMark/>
          </w:tcPr>
          <w:p w14:paraId="186DC54E" w14:textId="77777777" w:rsidR="00194D3B" w:rsidRPr="00B70D59" w:rsidRDefault="00194D3B" w:rsidP="005128C6">
            <w:pPr>
              <w:numPr>
                <w:ilvl w:val="0"/>
                <w:numId w:val="22"/>
              </w:numPr>
              <w:autoSpaceDE w:val="0"/>
              <w:autoSpaceDN w:val="0"/>
              <w:spacing w:after="0" w:line="240" w:lineRule="auto"/>
              <w:rPr>
                <w:rFonts w:ascii="Times New Roman" w:hAnsi="Times New Roman"/>
                <w:lang w:eastAsia="ru-RU"/>
              </w:rPr>
            </w:pPr>
            <w:r w:rsidRPr="00B70D59">
              <w:rPr>
                <w:rFonts w:ascii="Times New Roman" w:hAnsi="Times New Roman"/>
                <w:lang w:eastAsia="ru-RU"/>
              </w:rPr>
              <w:t>Стоимость чистых активов акционерного общества (итого активы, принимаемые к расчету (стр.4), минус итого пассивы, принимаемые к расчету (стр.8))</w:t>
            </w:r>
          </w:p>
        </w:tc>
        <w:tc>
          <w:tcPr>
            <w:tcW w:w="1685" w:type="dxa"/>
            <w:vAlign w:val="center"/>
          </w:tcPr>
          <w:p w14:paraId="4636F423" w14:textId="77777777" w:rsidR="00194D3B" w:rsidRPr="00B70D59" w:rsidRDefault="00194D3B" w:rsidP="005128C6">
            <w:pPr>
              <w:spacing w:after="0" w:line="240" w:lineRule="auto"/>
              <w:jc w:val="center"/>
              <w:rPr>
                <w:rFonts w:ascii="Times New Roman" w:hAnsi="Times New Roman"/>
                <w:lang w:eastAsia="ru-RU"/>
              </w:rPr>
            </w:pPr>
            <w:r w:rsidRPr="00B70D59">
              <w:rPr>
                <w:rFonts w:ascii="Times New Roman" w:hAnsi="Times New Roman"/>
              </w:rPr>
              <w:t>-1 216 220</w:t>
            </w:r>
          </w:p>
        </w:tc>
        <w:tc>
          <w:tcPr>
            <w:tcW w:w="1735" w:type="dxa"/>
            <w:vAlign w:val="center"/>
          </w:tcPr>
          <w:p w14:paraId="4540C266" w14:textId="77777777" w:rsidR="00194D3B" w:rsidRPr="00B70D59" w:rsidRDefault="00194D3B" w:rsidP="005128C6">
            <w:pPr>
              <w:spacing w:after="0" w:line="240" w:lineRule="auto"/>
              <w:jc w:val="center"/>
              <w:rPr>
                <w:rFonts w:ascii="Times New Roman" w:hAnsi="Times New Roman"/>
                <w:lang w:val="en-US" w:eastAsia="ru-RU"/>
              </w:rPr>
            </w:pPr>
            <w:r w:rsidRPr="00B70D59">
              <w:rPr>
                <w:rFonts w:ascii="Times New Roman" w:hAnsi="Times New Roman"/>
              </w:rPr>
              <w:t>-1 567 51</w:t>
            </w:r>
            <w:r w:rsidRPr="00B70D59">
              <w:rPr>
                <w:rFonts w:ascii="Times New Roman" w:hAnsi="Times New Roman"/>
                <w:lang w:val="en-US"/>
              </w:rPr>
              <w:t>7</w:t>
            </w:r>
          </w:p>
        </w:tc>
      </w:tr>
    </w:tbl>
    <w:p w14:paraId="0E43B1D7" w14:textId="77777777" w:rsidR="00194D3B" w:rsidRPr="00C34E3C" w:rsidRDefault="00194D3B" w:rsidP="005128C6">
      <w:pPr>
        <w:spacing w:after="0" w:line="240" w:lineRule="auto"/>
        <w:ind w:firstLine="567"/>
        <w:jc w:val="both"/>
        <w:rPr>
          <w:rFonts w:ascii="Times New Roman" w:hAnsi="Times New Roman"/>
          <w:sz w:val="24"/>
          <w:szCs w:val="24"/>
          <w:lang w:eastAsia="ru-RU"/>
        </w:rPr>
      </w:pPr>
      <w:r w:rsidRPr="00C34E3C">
        <w:rPr>
          <w:rFonts w:ascii="Times New Roman" w:hAnsi="Times New Roman"/>
          <w:sz w:val="24"/>
          <w:szCs w:val="24"/>
          <w:lang w:eastAsia="ru-RU"/>
        </w:rPr>
        <w:lastRenderedPageBreak/>
        <w:t>Чистые активы Общества на конец отчетного периода составили: -</w:t>
      </w:r>
      <w:r w:rsidR="00D918B1">
        <w:rPr>
          <w:rFonts w:ascii="Times New Roman" w:hAnsi="Times New Roman"/>
          <w:sz w:val="24"/>
          <w:szCs w:val="24"/>
          <w:lang w:eastAsia="ru-RU"/>
        </w:rPr>
        <w:t xml:space="preserve"> </w:t>
      </w:r>
      <w:r w:rsidRPr="00C34E3C">
        <w:rPr>
          <w:rFonts w:ascii="Times New Roman" w:hAnsi="Times New Roman"/>
          <w:sz w:val="24"/>
          <w:szCs w:val="24"/>
          <w:lang w:eastAsia="ru-RU"/>
        </w:rPr>
        <w:t xml:space="preserve">1 567 517 тыс. руб. </w:t>
      </w:r>
    </w:p>
    <w:p w14:paraId="560A4A30" w14:textId="77777777" w:rsidR="00194D3B" w:rsidRDefault="00194D3B" w:rsidP="005128C6">
      <w:pPr>
        <w:spacing w:after="0" w:line="240" w:lineRule="auto"/>
        <w:ind w:firstLine="567"/>
        <w:jc w:val="both"/>
        <w:rPr>
          <w:rFonts w:ascii="Times New Roman" w:hAnsi="Times New Roman"/>
          <w:sz w:val="24"/>
          <w:szCs w:val="24"/>
          <w:lang w:eastAsia="ru-RU"/>
        </w:rPr>
      </w:pPr>
      <w:r w:rsidRPr="00C34E3C">
        <w:rPr>
          <w:rFonts w:ascii="Times New Roman" w:hAnsi="Times New Roman"/>
          <w:sz w:val="24"/>
          <w:szCs w:val="24"/>
          <w:lang w:eastAsia="ru-RU"/>
        </w:rPr>
        <w:t>Таким образом, по сравнению с 2018 годом за отчетный год данный показатель снизилс</w:t>
      </w:r>
      <w:r>
        <w:rPr>
          <w:rFonts w:ascii="Times New Roman" w:hAnsi="Times New Roman"/>
          <w:sz w:val="24"/>
          <w:szCs w:val="24"/>
          <w:lang w:eastAsia="ru-RU"/>
        </w:rPr>
        <w:t>я</w:t>
      </w:r>
      <w:r w:rsidRPr="005532CD">
        <w:rPr>
          <w:rFonts w:ascii="Times New Roman" w:hAnsi="Times New Roman"/>
          <w:sz w:val="24"/>
          <w:szCs w:val="24"/>
          <w:lang w:eastAsia="ru-RU"/>
        </w:rPr>
        <w:t xml:space="preserve"> на </w:t>
      </w:r>
      <w:r>
        <w:rPr>
          <w:rFonts w:ascii="Times New Roman" w:hAnsi="Times New Roman"/>
          <w:sz w:val="24"/>
          <w:szCs w:val="24"/>
          <w:lang w:eastAsia="ru-RU"/>
        </w:rPr>
        <w:t>351 297</w:t>
      </w:r>
      <w:r w:rsidRPr="005532CD">
        <w:rPr>
          <w:rFonts w:ascii="Times New Roman" w:hAnsi="Times New Roman"/>
          <w:sz w:val="24"/>
          <w:szCs w:val="24"/>
          <w:lang w:eastAsia="ru-RU"/>
        </w:rPr>
        <w:t xml:space="preserve"> тыс. руб. (на </w:t>
      </w:r>
      <w:r>
        <w:rPr>
          <w:rFonts w:ascii="Times New Roman" w:hAnsi="Times New Roman"/>
          <w:sz w:val="24"/>
          <w:szCs w:val="24"/>
          <w:lang w:eastAsia="ru-RU"/>
        </w:rPr>
        <w:t>29</w:t>
      </w:r>
      <w:r w:rsidRPr="005532CD">
        <w:rPr>
          <w:rFonts w:ascii="Times New Roman" w:hAnsi="Times New Roman"/>
          <w:sz w:val="24"/>
          <w:szCs w:val="24"/>
          <w:lang w:eastAsia="ru-RU"/>
        </w:rPr>
        <w:t>%).</w:t>
      </w:r>
      <w:r w:rsidRPr="000E63D6">
        <w:rPr>
          <w:rFonts w:ascii="Times New Roman" w:hAnsi="Times New Roman"/>
          <w:sz w:val="24"/>
          <w:szCs w:val="24"/>
          <w:lang w:eastAsia="ru-RU"/>
        </w:rPr>
        <w:t xml:space="preserve"> </w:t>
      </w:r>
      <w:r w:rsidRPr="005532CD">
        <w:rPr>
          <w:rFonts w:ascii="Times New Roman" w:hAnsi="Times New Roman"/>
          <w:sz w:val="24"/>
          <w:szCs w:val="24"/>
          <w:lang w:eastAsia="ru-RU"/>
        </w:rPr>
        <w:t>Снижение стоимости чистых активов</w:t>
      </w:r>
      <w:r w:rsidRPr="000E63D6">
        <w:rPr>
          <w:rFonts w:ascii="Times New Roman" w:hAnsi="Times New Roman"/>
          <w:sz w:val="24"/>
          <w:szCs w:val="24"/>
          <w:lang w:eastAsia="ru-RU"/>
        </w:rPr>
        <w:t xml:space="preserve"> </w:t>
      </w:r>
      <w:r>
        <w:rPr>
          <w:rFonts w:ascii="Times New Roman" w:hAnsi="Times New Roman"/>
          <w:sz w:val="24"/>
          <w:szCs w:val="24"/>
          <w:lang w:eastAsia="ru-RU"/>
        </w:rPr>
        <w:t>в</w:t>
      </w:r>
      <w:r w:rsidRPr="000E63D6">
        <w:rPr>
          <w:rFonts w:ascii="Times New Roman" w:hAnsi="Times New Roman"/>
          <w:sz w:val="24"/>
          <w:szCs w:val="24"/>
          <w:lang w:eastAsia="ru-RU"/>
        </w:rPr>
        <w:t xml:space="preserve"> 201</w:t>
      </w:r>
      <w:r>
        <w:rPr>
          <w:rFonts w:ascii="Times New Roman" w:hAnsi="Times New Roman"/>
          <w:sz w:val="24"/>
          <w:szCs w:val="24"/>
          <w:lang w:eastAsia="ru-RU"/>
        </w:rPr>
        <w:t>8</w:t>
      </w:r>
      <w:r w:rsidRPr="000E63D6">
        <w:rPr>
          <w:rFonts w:ascii="Times New Roman" w:hAnsi="Times New Roman"/>
          <w:sz w:val="24"/>
          <w:szCs w:val="24"/>
          <w:lang w:eastAsia="ru-RU"/>
        </w:rPr>
        <w:t xml:space="preserve"> – 201</w:t>
      </w:r>
      <w:r>
        <w:rPr>
          <w:rFonts w:ascii="Times New Roman" w:hAnsi="Times New Roman"/>
          <w:sz w:val="24"/>
          <w:szCs w:val="24"/>
          <w:lang w:eastAsia="ru-RU"/>
        </w:rPr>
        <w:t xml:space="preserve">9 гг. </w:t>
      </w:r>
      <w:r w:rsidRPr="005532CD">
        <w:rPr>
          <w:rFonts w:ascii="Times New Roman" w:hAnsi="Times New Roman"/>
          <w:sz w:val="24"/>
          <w:szCs w:val="24"/>
          <w:lang w:eastAsia="ru-RU"/>
        </w:rPr>
        <w:t>характеризует ухудшение</w:t>
      </w:r>
      <w:r>
        <w:rPr>
          <w:rFonts w:ascii="Times New Roman" w:hAnsi="Times New Roman"/>
          <w:sz w:val="24"/>
          <w:szCs w:val="24"/>
          <w:lang w:eastAsia="ru-RU"/>
        </w:rPr>
        <w:t xml:space="preserve"> финансового состояния Общества. </w:t>
      </w:r>
      <w:r w:rsidRPr="007C1B74">
        <w:rPr>
          <w:rFonts w:ascii="Times New Roman" w:hAnsi="Times New Roman"/>
          <w:sz w:val="24"/>
          <w:szCs w:val="24"/>
          <w:lang w:eastAsia="ru-RU"/>
        </w:rPr>
        <w:t>Данные события и условия указывают на наличие существенной неопределенности, которая может вызвать значительные сомнения в способности АО «Чувашская энергосбытовая компания» продолжать непрерывно свою деятельность.</w:t>
      </w:r>
    </w:p>
    <w:p w14:paraId="63CCFF68" w14:textId="77777777" w:rsidR="00BD0C7A" w:rsidRDefault="00BD0C7A" w:rsidP="00794607">
      <w:pPr>
        <w:tabs>
          <w:tab w:val="left" w:pos="1134"/>
        </w:tabs>
        <w:spacing w:after="0" w:line="240" w:lineRule="auto"/>
        <w:rPr>
          <w:rFonts w:ascii="Times New Roman" w:hAnsi="Times New Roman"/>
          <w:b/>
          <w:bCs/>
          <w:color w:val="0070C0"/>
          <w:sz w:val="24"/>
          <w:szCs w:val="24"/>
        </w:rPr>
      </w:pPr>
      <w:bookmarkStart w:id="31" w:name="_Toc511292536"/>
    </w:p>
    <w:p w14:paraId="4A6F2F2B" w14:textId="77777777" w:rsidR="00194D3B" w:rsidRPr="00794607" w:rsidRDefault="00194D3B" w:rsidP="00794607">
      <w:pPr>
        <w:tabs>
          <w:tab w:val="left" w:pos="1134"/>
        </w:tabs>
        <w:spacing w:after="0" w:line="240" w:lineRule="auto"/>
        <w:rPr>
          <w:rFonts w:ascii="Times New Roman" w:hAnsi="Times New Roman"/>
          <w:bCs/>
          <w:sz w:val="24"/>
          <w:szCs w:val="24"/>
        </w:rPr>
      </w:pPr>
      <w:r w:rsidRPr="00794607">
        <w:rPr>
          <w:rFonts w:ascii="Times New Roman" w:hAnsi="Times New Roman"/>
          <w:bCs/>
          <w:sz w:val="24"/>
          <w:szCs w:val="24"/>
        </w:rPr>
        <w:t>Динамика изменения стоимости чистых активов и уставного капитала Общества за 3 года</w:t>
      </w:r>
      <w:bookmarkEnd w:id="31"/>
    </w:p>
    <w:p w14:paraId="26715E2A" w14:textId="77777777" w:rsidR="00194D3B" w:rsidRPr="00EA3F0B" w:rsidRDefault="00194D3B" w:rsidP="00794607">
      <w:pPr>
        <w:spacing w:after="0" w:line="240" w:lineRule="auto"/>
        <w:jc w:val="right"/>
        <w:rPr>
          <w:rFonts w:ascii="Times New Roman" w:hAnsi="Times New Roman"/>
          <w:bCs/>
          <w:i/>
          <w:iCs/>
          <w:sz w:val="24"/>
          <w:szCs w:val="24"/>
          <w:lang w:eastAsia="ru-RU"/>
        </w:rPr>
      </w:pPr>
      <w:r w:rsidRPr="00EA3F0B">
        <w:rPr>
          <w:rFonts w:ascii="Times New Roman" w:hAnsi="Times New Roman"/>
          <w:i/>
        </w:rPr>
        <w:t xml:space="preserve">Таблица </w:t>
      </w:r>
      <w:r w:rsidR="00CA5A11">
        <w:rPr>
          <w:rFonts w:ascii="Times New Roman" w:hAnsi="Times New Roman"/>
          <w:i/>
        </w:rPr>
        <w:t xml:space="preserve">№ </w:t>
      </w:r>
      <w:r w:rsidRPr="00EA3F0B">
        <w:rPr>
          <w:rFonts w:ascii="Times New Roman" w:hAnsi="Times New Roman"/>
          <w:i/>
        </w:rPr>
        <w:fldChar w:fldCharType="begin"/>
      </w:r>
      <w:r w:rsidRPr="00EA3F0B">
        <w:rPr>
          <w:rFonts w:ascii="Times New Roman" w:hAnsi="Times New Roman"/>
          <w:i/>
        </w:rPr>
        <w:instrText xml:space="preserve"> AUTONUM  \* Arabic </w:instrText>
      </w:r>
      <w:r w:rsidRPr="00EA3F0B">
        <w:rPr>
          <w:rFonts w:ascii="Times New Roman" w:hAnsi="Times New Roman"/>
          <w:i/>
        </w:rPr>
        <w:fldChar w:fldCharType="end"/>
      </w:r>
    </w:p>
    <w:tbl>
      <w:tblPr>
        <w:tblW w:w="95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90"/>
        <w:gridCol w:w="1714"/>
        <w:gridCol w:w="75"/>
        <w:gridCol w:w="1639"/>
        <w:gridCol w:w="151"/>
        <w:gridCol w:w="1564"/>
      </w:tblGrid>
      <w:tr w:rsidR="00194D3B" w:rsidRPr="00913113" w14:paraId="3E4A04B2" w14:textId="77777777" w:rsidTr="0086524A">
        <w:trPr>
          <w:jc w:val="center"/>
        </w:trPr>
        <w:tc>
          <w:tcPr>
            <w:tcW w:w="4390" w:type="dxa"/>
            <w:shd w:val="clear" w:color="auto" w:fill="1F4E79" w:themeFill="accent1" w:themeFillShade="80"/>
          </w:tcPr>
          <w:p w14:paraId="6636270E" w14:textId="77777777" w:rsidR="00194D3B" w:rsidRPr="00913113" w:rsidRDefault="00194D3B" w:rsidP="005128C6">
            <w:pPr>
              <w:pStyle w:val="BodyTextIndent1"/>
              <w:spacing w:after="0"/>
              <w:ind w:left="0" w:right="100"/>
              <w:jc w:val="center"/>
              <w:rPr>
                <w:b/>
                <w:color w:val="FFFFFF" w:themeColor="background1"/>
                <w:sz w:val="22"/>
                <w:szCs w:val="22"/>
              </w:rPr>
            </w:pPr>
            <w:r w:rsidRPr="00913113">
              <w:rPr>
                <w:b/>
                <w:color w:val="FFFFFF" w:themeColor="background1"/>
                <w:sz w:val="22"/>
                <w:szCs w:val="22"/>
              </w:rPr>
              <w:t>Показатели (в тыс. руб.)</w:t>
            </w:r>
          </w:p>
        </w:tc>
        <w:tc>
          <w:tcPr>
            <w:tcW w:w="1789" w:type="dxa"/>
            <w:gridSpan w:val="2"/>
            <w:shd w:val="clear" w:color="auto" w:fill="1F4E79" w:themeFill="accent1" w:themeFillShade="80"/>
          </w:tcPr>
          <w:p w14:paraId="46852DF6" w14:textId="77777777" w:rsidR="00194D3B" w:rsidRPr="00913113" w:rsidRDefault="00194D3B" w:rsidP="005128C6">
            <w:pPr>
              <w:spacing w:after="0" w:line="240" w:lineRule="auto"/>
              <w:jc w:val="center"/>
              <w:rPr>
                <w:rFonts w:ascii="Times New Roman" w:hAnsi="Times New Roman"/>
                <w:b/>
                <w:bCs/>
                <w:color w:val="FFFFFF" w:themeColor="background1"/>
              </w:rPr>
            </w:pPr>
            <w:r w:rsidRPr="00913113">
              <w:rPr>
                <w:rFonts w:ascii="Times New Roman" w:hAnsi="Times New Roman"/>
                <w:b/>
                <w:bCs/>
                <w:color w:val="FFFFFF" w:themeColor="background1"/>
              </w:rPr>
              <w:t>2017 год</w:t>
            </w:r>
          </w:p>
        </w:tc>
        <w:tc>
          <w:tcPr>
            <w:tcW w:w="1790" w:type="dxa"/>
            <w:gridSpan w:val="2"/>
            <w:shd w:val="clear" w:color="auto" w:fill="1F4E79" w:themeFill="accent1" w:themeFillShade="80"/>
          </w:tcPr>
          <w:p w14:paraId="7E410317" w14:textId="77777777" w:rsidR="00194D3B" w:rsidRPr="00913113" w:rsidRDefault="00194D3B" w:rsidP="005128C6">
            <w:pPr>
              <w:spacing w:after="0" w:line="240" w:lineRule="auto"/>
              <w:jc w:val="center"/>
              <w:rPr>
                <w:rFonts w:ascii="Times New Roman" w:hAnsi="Times New Roman"/>
                <w:b/>
                <w:bCs/>
                <w:color w:val="FFFFFF" w:themeColor="background1"/>
              </w:rPr>
            </w:pPr>
            <w:r w:rsidRPr="00913113">
              <w:rPr>
                <w:rFonts w:ascii="Times New Roman" w:hAnsi="Times New Roman"/>
                <w:b/>
                <w:bCs/>
                <w:color w:val="FFFFFF" w:themeColor="background1"/>
              </w:rPr>
              <w:t>2018 год</w:t>
            </w:r>
          </w:p>
        </w:tc>
        <w:tc>
          <w:tcPr>
            <w:tcW w:w="1564" w:type="dxa"/>
            <w:shd w:val="clear" w:color="auto" w:fill="1F4E79" w:themeFill="accent1" w:themeFillShade="80"/>
          </w:tcPr>
          <w:p w14:paraId="1F20898F" w14:textId="77777777" w:rsidR="00194D3B" w:rsidRPr="00913113" w:rsidRDefault="00194D3B" w:rsidP="005128C6">
            <w:pPr>
              <w:spacing w:after="0" w:line="240" w:lineRule="auto"/>
              <w:jc w:val="center"/>
              <w:rPr>
                <w:rFonts w:ascii="Times New Roman" w:hAnsi="Times New Roman"/>
                <w:b/>
                <w:bCs/>
                <w:color w:val="FFFFFF" w:themeColor="background1"/>
              </w:rPr>
            </w:pPr>
            <w:r w:rsidRPr="00913113">
              <w:rPr>
                <w:rFonts w:ascii="Times New Roman" w:hAnsi="Times New Roman"/>
                <w:b/>
                <w:bCs/>
                <w:color w:val="FFFFFF" w:themeColor="background1"/>
              </w:rPr>
              <w:t>2019 год</w:t>
            </w:r>
          </w:p>
        </w:tc>
      </w:tr>
      <w:tr w:rsidR="00194D3B" w:rsidRPr="005532CD" w14:paraId="5975EA1E" w14:textId="77777777" w:rsidTr="0086524A">
        <w:trPr>
          <w:jc w:val="center"/>
        </w:trPr>
        <w:tc>
          <w:tcPr>
            <w:tcW w:w="4390" w:type="dxa"/>
          </w:tcPr>
          <w:p w14:paraId="38A30106" w14:textId="77777777" w:rsidR="00194D3B" w:rsidRPr="00F1723D" w:rsidRDefault="00194D3B" w:rsidP="005128C6">
            <w:pPr>
              <w:spacing w:after="0" w:line="240" w:lineRule="auto"/>
              <w:rPr>
                <w:rFonts w:ascii="Times New Roman" w:hAnsi="Times New Roman"/>
                <w:lang w:eastAsia="ru-RU"/>
              </w:rPr>
            </w:pPr>
            <w:r w:rsidRPr="00F1723D">
              <w:rPr>
                <w:rFonts w:ascii="Times New Roman" w:hAnsi="Times New Roman"/>
                <w:lang w:eastAsia="ru-RU"/>
              </w:rPr>
              <w:t>Стоимость чистых активов</w:t>
            </w:r>
          </w:p>
        </w:tc>
        <w:tc>
          <w:tcPr>
            <w:tcW w:w="1714" w:type="dxa"/>
            <w:tcBorders>
              <w:top w:val="nil"/>
            </w:tcBorders>
          </w:tcPr>
          <w:p w14:paraId="606B0D48"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-383 764</w:t>
            </w:r>
          </w:p>
        </w:tc>
        <w:tc>
          <w:tcPr>
            <w:tcW w:w="1714" w:type="dxa"/>
            <w:gridSpan w:val="2"/>
            <w:tcBorders>
              <w:top w:val="nil"/>
            </w:tcBorders>
          </w:tcPr>
          <w:p w14:paraId="05E975A7"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-1 216 220</w:t>
            </w:r>
          </w:p>
        </w:tc>
        <w:tc>
          <w:tcPr>
            <w:tcW w:w="1715" w:type="dxa"/>
            <w:gridSpan w:val="2"/>
            <w:tcBorders>
              <w:top w:val="nil"/>
              <w:left w:val="nil"/>
              <w:right w:val="single" w:sz="8" w:space="0" w:color="auto"/>
            </w:tcBorders>
          </w:tcPr>
          <w:p w14:paraId="685329C2" w14:textId="77777777" w:rsidR="00194D3B" w:rsidRPr="003523B5" w:rsidRDefault="00194D3B" w:rsidP="005128C6">
            <w:pPr>
              <w:spacing w:after="0" w:line="240" w:lineRule="auto"/>
              <w:jc w:val="center"/>
              <w:rPr>
                <w:rFonts w:ascii="Times New Roman" w:hAnsi="Times New Roman"/>
                <w:lang w:val="en-US" w:eastAsia="ru-RU"/>
              </w:rPr>
            </w:pPr>
            <w:r>
              <w:rPr>
                <w:rFonts w:ascii="Times New Roman" w:hAnsi="Times New Roman"/>
              </w:rPr>
              <w:t>-1 567 51</w:t>
            </w:r>
            <w:r>
              <w:rPr>
                <w:rFonts w:ascii="Times New Roman" w:hAnsi="Times New Roman"/>
                <w:lang w:val="en-US"/>
              </w:rPr>
              <w:t>7</w:t>
            </w:r>
          </w:p>
        </w:tc>
      </w:tr>
      <w:tr w:rsidR="00194D3B" w:rsidRPr="005532CD" w14:paraId="276CBB07" w14:textId="77777777" w:rsidTr="0086524A">
        <w:trPr>
          <w:jc w:val="center"/>
        </w:trPr>
        <w:tc>
          <w:tcPr>
            <w:tcW w:w="4390" w:type="dxa"/>
          </w:tcPr>
          <w:p w14:paraId="1BA3574B" w14:textId="77777777" w:rsidR="00194D3B" w:rsidRPr="00F1723D" w:rsidRDefault="00194D3B" w:rsidP="005128C6">
            <w:pPr>
              <w:spacing w:after="0" w:line="240" w:lineRule="auto"/>
              <w:rPr>
                <w:rFonts w:ascii="Times New Roman" w:hAnsi="Times New Roman"/>
                <w:lang w:eastAsia="ru-RU"/>
              </w:rPr>
            </w:pPr>
            <w:r w:rsidRPr="00F1723D">
              <w:rPr>
                <w:rFonts w:ascii="Times New Roman" w:hAnsi="Times New Roman"/>
                <w:lang w:eastAsia="ru-RU"/>
              </w:rPr>
              <w:t>Размер уставного капитала</w:t>
            </w:r>
          </w:p>
        </w:tc>
        <w:tc>
          <w:tcPr>
            <w:tcW w:w="1714" w:type="dxa"/>
            <w:tcBorders>
              <w:top w:val="nil"/>
            </w:tcBorders>
          </w:tcPr>
          <w:p w14:paraId="64589C47"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36 996</w:t>
            </w:r>
          </w:p>
        </w:tc>
        <w:tc>
          <w:tcPr>
            <w:tcW w:w="1714" w:type="dxa"/>
            <w:gridSpan w:val="2"/>
            <w:tcBorders>
              <w:top w:val="nil"/>
            </w:tcBorders>
          </w:tcPr>
          <w:p w14:paraId="36704D4C"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36 996</w:t>
            </w:r>
          </w:p>
        </w:tc>
        <w:tc>
          <w:tcPr>
            <w:tcW w:w="1715" w:type="dxa"/>
            <w:gridSpan w:val="2"/>
            <w:tcBorders>
              <w:top w:val="nil"/>
              <w:left w:val="nil"/>
              <w:right w:val="single" w:sz="8" w:space="0" w:color="auto"/>
            </w:tcBorders>
          </w:tcPr>
          <w:p w14:paraId="0D523FF8"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36 996</w:t>
            </w:r>
          </w:p>
        </w:tc>
      </w:tr>
      <w:tr w:rsidR="00194D3B" w:rsidRPr="005532CD" w14:paraId="42221D18" w14:textId="77777777" w:rsidTr="0086524A">
        <w:trPr>
          <w:jc w:val="center"/>
        </w:trPr>
        <w:tc>
          <w:tcPr>
            <w:tcW w:w="4390" w:type="dxa"/>
          </w:tcPr>
          <w:p w14:paraId="114FBC49" w14:textId="77777777" w:rsidR="00194D3B" w:rsidRPr="00F1723D" w:rsidRDefault="00194D3B" w:rsidP="005128C6">
            <w:pPr>
              <w:spacing w:after="0" w:line="240" w:lineRule="auto"/>
              <w:rPr>
                <w:rFonts w:ascii="Times New Roman" w:hAnsi="Times New Roman"/>
                <w:lang w:eastAsia="ru-RU"/>
              </w:rPr>
            </w:pPr>
            <w:r w:rsidRPr="00F1723D">
              <w:rPr>
                <w:rFonts w:ascii="Times New Roman" w:hAnsi="Times New Roman"/>
                <w:lang w:eastAsia="ru-RU"/>
              </w:rPr>
              <w:t>Разница</w:t>
            </w:r>
          </w:p>
        </w:tc>
        <w:tc>
          <w:tcPr>
            <w:tcW w:w="1714" w:type="dxa"/>
            <w:tcBorders>
              <w:top w:val="nil"/>
              <w:bottom w:val="single" w:sz="8" w:space="0" w:color="auto"/>
            </w:tcBorders>
          </w:tcPr>
          <w:p w14:paraId="3AF6ED99"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-420 760</w:t>
            </w:r>
          </w:p>
        </w:tc>
        <w:tc>
          <w:tcPr>
            <w:tcW w:w="1714" w:type="dxa"/>
            <w:gridSpan w:val="2"/>
            <w:tcBorders>
              <w:left w:val="nil"/>
              <w:bottom w:val="single" w:sz="8" w:space="0" w:color="auto"/>
            </w:tcBorders>
          </w:tcPr>
          <w:p w14:paraId="2E05DF73"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-1 253 216</w:t>
            </w:r>
          </w:p>
        </w:tc>
        <w:tc>
          <w:tcPr>
            <w:tcW w:w="1715" w:type="dxa"/>
            <w:gridSpan w:val="2"/>
            <w:tcBorders>
              <w:top w:val="nil"/>
              <w:left w:val="nil"/>
              <w:bottom w:val="single" w:sz="8" w:space="0" w:color="auto"/>
              <w:right w:val="single" w:sz="8" w:space="0" w:color="auto"/>
            </w:tcBorders>
          </w:tcPr>
          <w:p w14:paraId="325A0297" w14:textId="77777777" w:rsidR="00194D3B" w:rsidRPr="00F1723D" w:rsidRDefault="00194D3B" w:rsidP="005128C6">
            <w:pPr>
              <w:spacing w:after="0" w:line="240" w:lineRule="auto"/>
              <w:jc w:val="center"/>
              <w:rPr>
                <w:rFonts w:ascii="Times New Roman" w:hAnsi="Times New Roman"/>
                <w:lang w:eastAsia="ru-RU"/>
              </w:rPr>
            </w:pPr>
            <w:r w:rsidRPr="00F1723D">
              <w:rPr>
                <w:rFonts w:ascii="Times New Roman" w:hAnsi="Times New Roman"/>
              </w:rPr>
              <w:t>-1 604 513</w:t>
            </w:r>
          </w:p>
        </w:tc>
      </w:tr>
    </w:tbl>
    <w:p w14:paraId="31C2EB13" w14:textId="77777777" w:rsidR="00BD0C7A" w:rsidRDefault="00BD0C7A" w:rsidP="00794607">
      <w:pPr>
        <w:tabs>
          <w:tab w:val="left" w:pos="1134"/>
        </w:tabs>
        <w:spacing w:after="0" w:line="240" w:lineRule="auto"/>
        <w:rPr>
          <w:rFonts w:ascii="Times New Roman" w:hAnsi="Times New Roman"/>
          <w:b/>
          <w:bCs/>
          <w:color w:val="0070C0"/>
          <w:sz w:val="24"/>
          <w:szCs w:val="24"/>
        </w:rPr>
      </w:pPr>
      <w:bookmarkStart w:id="32" w:name="_Toc511292537"/>
    </w:p>
    <w:p w14:paraId="1DC10B13" w14:textId="77777777" w:rsidR="00194D3B" w:rsidRPr="00794607" w:rsidRDefault="00194D3B" w:rsidP="00794607">
      <w:pPr>
        <w:tabs>
          <w:tab w:val="left" w:pos="1134"/>
        </w:tabs>
        <w:spacing w:after="0" w:line="240" w:lineRule="auto"/>
        <w:rPr>
          <w:rFonts w:ascii="Times New Roman" w:hAnsi="Times New Roman"/>
          <w:b/>
          <w:bCs/>
          <w:sz w:val="24"/>
          <w:szCs w:val="24"/>
        </w:rPr>
      </w:pPr>
      <w:r w:rsidRPr="00794607">
        <w:rPr>
          <w:rFonts w:ascii="Times New Roman" w:hAnsi="Times New Roman"/>
          <w:b/>
          <w:bCs/>
          <w:sz w:val="24"/>
          <w:szCs w:val="24"/>
        </w:rPr>
        <w:t>Результаты анализа причин и факторов уменьшения стоимости чистых активов</w:t>
      </w:r>
      <w:bookmarkEnd w:id="32"/>
    </w:p>
    <w:p w14:paraId="11D2A335" w14:textId="77777777" w:rsidR="00194D3B" w:rsidRPr="00CC5B31" w:rsidRDefault="00194D3B" w:rsidP="005128C6">
      <w:pPr>
        <w:tabs>
          <w:tab w:val="left" w:pos="993"/>
        </w:tabs>
        <w:spacing w:after="0" w:line="240" w:lineRule="auto"/>
        <w:ind w:firstLine="567"/>
        <w:jc w:val="both"/>
        <w:rPr>
          <w:rFonts w:ascii="Times New Roman" w:hAnsi="Times New Roman"/>
          <w:sz w:val="24"/>
          <w:szCs w:val="24"/>
        </w:rPr>
      </w:pPr>
      <w:r w:rsidRPr="008B50AA">
        <w:rPr>
          <w:rFonts w:ascii="Times New Roman" w:hAnsi="Times New Roman"/>
          <w:sz w:val="24"/>
          <w:szCs w:val="24"/>
        </w:rPr>
        <w:t xml:space="preserve">Основным фактором, послужившим причиной того, что по итогам 2019 года стоимость чистых активов Общества оказалась меньше уставного капитала, является создание резерва по </w:t>
      </w:r>
      <w:r w:rsidRPr="00CC5B31">
        <w:rPr>
          <w:rFonts w:ascii="Times New Roman" w:hAnsi="Times New Roman"/>
          <w:sz w:val="24"/>
          <w:szCs w:val="24"/>
        </w:rPr>
        <w:t>сомнительным долгам крупнейших неплательщиков – предприятиям Концерна «Тракторные заводы».</w:t>
      </w:r>
    </w:p>
    <w:p w14:paraId="58CBF0C9" w14:textId="77777777" w:rsidR="00194D3B" w:rsidRPr="00B04F8A" w:rsidRDefault="00194D3B" w:rsidP="005128C6">
      <w:pPr>
        <w:spacing w:after="0" w:line="240" w:lineRule="auto"/>
        <w:ind w:firstLine="567"/>
        <w:jc w:val="both"/>
        <w:rPr>
          <w:rFonts w:ascii="Times New Roman" w:hAnsi="Times New Roman"/>
          <w:sz w:val="24"/>
          <w:szCs w:val="24"/>
          <w:lang w:eastAsia="ru-RU"/>
        </w:rPr>
      </w:pPr>
      <w:bookmarkStart w:id="33" w:name="_Toc511292538"/>
      <w:r w:rsidRPr="00CC5B31">
        <w:rPr>
          <w:rFonts w:ascii="Times New Roman" w:hAnsi="Times New Roman"/>
          <w:sz w:val="24"/>
          <w:szCs w:val="24"/>
          <w:lang w:eastAsia="ru-RU"/>
        </w:rPr>
        <w:t>За 2019 год Обществом получен убыток в размере 351 297 тыс. руб., что ниже 2018 года</w:t>
      </w:r>
      <w:r>
        <w:rPr>
          <w:rFonts w:ascii="Times New Roman" w:hAnsi="Times New Roman"/>
          <w:sz w:val="24"/>
          <w:szCs w:val="24"/>
          <w:lang w:eastAsia="ru-RU"/>
        </w:rPr>
        <w:t xml:space="preserve"> на 476 197 тыс.</w:t>
      </w:r>
      <w:r w:rsidRPr="00A013FB">
        <w:rPr>
          <w:rFonts w:ascii="Times New Roman" w:hAnsi="Times New Roman"/>
          <w:sz w:val="24"/>
          <w:szCs w:val="24"/>
          <w:lang w:eastAsia="ru-RU"/>
        </w:rPr>
        <w:t xml:space="preserve"> руб.</w:t>
      </w:r>
      <w:r>
        <w:rPr>
          <w:rFonts w:ascii="Times New Roman" w:hAnsi="Times New Roman"/>
          <w:sz w:val="24"/>
          <w:szCs w:val="24"/>
          <w:lang w:eastAsia="ru-RU"/>
        </w:rPr>
        <w:t>,</w:t>
      </w:r>
      <w:r w:rsidRPr="00A013FB">
        <w:rPr>
          <w:rFonts w:ascii="Times New Roman" w:hAnsi="Times New Roman"/>
          <w:sz w:val="24"/>
          <w:szCs w:val="24"/>
          <w:lang w:eastAsia="ru-RU"/>
        </w:rPr>
        <w:t xml:space="preserve"> связан</w:t>
      </w:r>
      <w:r>
        <w:rPr>
          <w:rFonts w:ascii="Times New Roman" w:hAnsi="Times New Roman"/>
          <w:sz w:val="24"/>
          <w:szCs w:val="24"/>
          <w:lang w:eastAsia="ru-RU"/>
        </w:rPr>
        <w:t>ный</w:t>
      </w:r>
      <w:r w:rsidRPr="00A013FB">
        <w:rPr>
          <w:rFonts w:ascii="Times New Roman" w:hAnsi="Times New Roman"/>
          <w:sz w:val="24"/>
          <w:szCs w:val="24"/>
          <w:lang w:eastAsia="ru-RU"/>
        </w:rPr>
        <w:t xml:space="preserve"> с </w:t>
      </w:r>
      <w:r>
        <w:rPr>
          <w:rFonts w:ascii="Times New Roman" w:hAnsi="Times New Roman"/>
          <w:sz w:val="24"/>
          <w:szCs w:val="24"/>
          <w:lang w:eastAsia="ru-RU"/>
        </w:rPr>
        <w:t>создание</w:t>
      </w:r>
      <w:r w:rsidRPr="00A013FB">
        <w:rPr>
          <w:rFonts w:ascii="Times New Roman" w:hAnsi="Times New Roman"/>
          <w:sz w:val="24"/>
          <w:szCs w:val="24"/>
          <w:lang w:eastAsia="ru-RU"/>
        </w:rPr>
        <w:t xml:space="preserve">м резерва по сомнительным долгам. Сумма резерва, созданного Обществом </w:t>
      </w:r>
      <w:r>
        <w:rPr>
          <w:rFonts w:ascii="Times New Roman" w:hAnsi="Times New Roman"/>
          <w:sz w:val="24"/>
          <w:szCs w:val="24"/>
          <w:lang w:eastAsia="ru-RU"/>
        </w:rPr>
        <w:t>в отчетном периоде, составила 876 836</w:t>
      </w:r>
      <w:r w:rsidRPr="00A013FB">
        <w:rPr>
          <w:rFonts w:ascii="Times New Roman" w:hAnsi="Times New Roman"/>
          <w:sz w:val="24"/>
          <w:szCs w:val="24"/>
          <w:lang w:eastAsia="ru-RU"/>
        </w:rPr>
        <w:t xml:space="preserve"> тыс. руб</w:t>
      </w:r>
      <w:r>
        <w:rPr>
          <w:rFonts w:ascii="Times New Roman" w:hAnsi="Times New Roman"/>
          <w:sz w:val="24"/>
          <w:szCs w:val="24"/>
          <w:lang w:eastAsia="ru-RU"/>
        </w:rPr>
        <w:t>.,</w:t>
      </w:r>
      <w:r w:rsidRPr="00B04F8A">
        <w:rPr>
          <w:rFonts w:ascii="Times New Roman" w:hAnsi="Times New Roman"/>
          <w:sz w:val="24"/>
          <w:szCs w:val="24"/>
          <w:lang w:eastAsia="ru-RU"/>
        </w:rPr>
        <w:t xml:space="preserve"> в том числе по предприятиям концерна «Тракторные заводы» 299 149 тыс. руб., ООО «Коммунальные технологии» 328 579 </w:t>
      </w:r>
      <w:proofErr w:type="spellStart"/>
      <w:r w:rsidRPr="00B04F8A">
        <w:rPr>
          <w:rFonts w:ascii="Times New Roman" w:hAnsi="Times New Roman"/>
          <w:sz w:val="24"/>
          <w:szCs w:val="24"/>
          <w:lang w:eastAsia="ru-RU"/>
        </w:rPr>
        <w:t>тыс.руб</w:t>
      </w:r>
      <w:proofErr w:type="spellEnd"/>
      <w:r w:rsidRPr="00B04F8A">
        <w:rPr>
          <w:rFonts w:ascii="Times New Roman" w:hAnsi="Times New Roman"/>
          <w:sz w:val="24"/>
          <w:szCs w:val="24"/>
          <w:lang w:eastAsia="ru-RU"/>
        </w:rPr>
        <w:t>.</w:t>
      </w:r>
    </w:p>
    <w:p w14:paraId="22E12244" w14:textId="77777777" w:rsidR="00194D3B" w:rsidRPr="0036664C" w:rsidRDefault="00194D3B" w:rsidP="005128C6">
      <w:pPr>
        <w:widowControl w:val="0"/>
        <w:spacing w:after="0" w:line="240" w:lineRule="auto"/>
        <w:ind w:firstLine="567"/>
        <w:jc w:val="both"/>
        <w:rPr>
          <w:rFonts w:ascii="Times New Roman" w:hAnsi="Times New Roman"/>
          <w:color w:val="17365D"/>
          <w:sz w:val="24"/>
          <w:szCs w:val="24"/>
          <w:u w:val="single"/>
        </w:rPr>
      </w:pPr>
      <w:r w:rsidRPr="0036664C">
        <w:rPr>
          <w:rFonts w:ascii="Times New Roman" w:hAnsi="Times New Roman"/>
          <w:sz w:val="24"/>
          <w:szCs w:val="24"/>
          <w:u w:val="single"/>
        </w:rPr>
        <w:t>Перечень мер по приведению стоимости чистых активов Общества в соответствие с величиной его уставного капитала</w:t>
      </w:r>
      <w:bookmarkEnd w:id="33"/>
      <w:r w:rsidRPr="0036664C">
        <w:rPr>
          <w:rFonts w:ascii="Times New Roman" w:hAnsi="Times New Roman"/>
          <w:sz w:val="24"/>
          <w:szCs w:val="24"/>
          <w:u w:val="single"/>
        </w:rPr>
        <w:t>.</w:t>
      </w:r>
    </w:p>
    <w:p w14:paraId="31EC5CFA" w14:textId="77777777" w:rsidR="00194D3B" w:rsidRPr="00236E39" w:rsidRDefault="00194D3B" w:rsidP="005128C6">
      <w:pPr>
        <w:spacing w:after="0" w:line="240" w:lineRule="auto"/>
        <w:ind w:firstLine="567"/>
        <w:jc w:val="both"/>
        <w:rPr>
          <w:rFonts w:ascii="Times New Roman" w:hAnsi="Times New Roman"/>
          <w:sz w:val="24"/>
          <w:szCs w:val="24"/>
        </w:rPr>
      </w:pPr>
      <w:r w:rsidRPr="00236E39">
        <w:rPr>
          <w:rFonts w:ascii="Times New Roman" w:hAnsi="Times New Roman"/>
          <w:sz w:val="24"/>
          <w:szCs w:val="24"/>
        </w:rPr>
        <w:t>В настоящее время проводится ряд мероприятий, направленных на улучшение финансово-экономического состояния</w:t>
      </w:r>
      <w:r>
        <w:rPr>
          <w:rFonts w:ascii="Times New Roman" w:hAnsi="Times New Roman"/>
          <w:sz w:val="24"/>
          <w:szCs w:val="24"/>
        </w:rPr>
        <w:t xml:space="preserve"> Общества</w:t>
      </w:r>
      <w:r w:rsidRPr="00236E39">
        <w:rPr>
          <w:rFonts w:ascii="Times New Roman" w:hAnsi="Times New Roman"/>
          <w:sz w:val="24"/>
          <w:szCs w:val="24"/>
        </w:rPr>
        <w:t xml:space="preserve">. </w:t>
      </w:r>
    </w:p>
    <w:p w14:paraId="53B7A73B" w14:textId="77777777" w:rsidR="00194D3B" w:rsidRPr="00481E52" w:rsidRDefault="00194D3B" w:rsidP="005128C6">
      <w:pPr>
        <w:spacing w:after="0" w:line="240" w:lineRule="auto"/>
        <w:ind w:firstLine="567"/>
        <w:jc w:val="both"/>
        <w:rPr>
          <w:rFonts w:ascii="Times New Roman" w:hAnsi="Times New Roman"/>
          <w:sz w:val="24"/>
          <w:szCs w:val="24"/>
          <w:lang w:eastAsia="ru-RU"/>
        </w:rPr>
      </w:pPr>
      <w:r w:rsidRPr="00481E52">
        <w:rPr>
          <w:rFonts w:ascii="Times New Roman" w:hAnsi="Times New Roman"/>
          <w:sz w:val="24"/>
          <w:szCs w:val="24"/>
          <w:lang w:eastAsia="ru-RU"/>
        </w:rPr>
        <w:t>В Обществе постоянно ведется работа по работе с крупными клиентами как в части их удержания в периметре</w:t>
      </w:r>
      <w:r>
        <w:rPr>
          <w:rFonts w:ascii="Times New Roman" w:hAnsi="Times New Roman"/>
          <w:sz w:val="24"/>
          <w:szCs w:val="24"/>
          <w:lang w:eastAsia="ru-RU"/>
        </w:rPr>
        <w:t xml:space="preserve"> Гарантирующего поставщика</w:t>
      </w:r>
      <w:r w:rsidRPr="00481E52">
        <w:rPr>
          <w:rFonts w:ascii="Times New Roman" w:hAnsi="Times New Roman"/>
          <w:sz w:val="24"/>
          <w:szCs w:val="24"/>
          <w:lang w:eastAsia="ru-RU"/>
        </w:rPr>
        <w:t xml:space="preserve"> </w:t>
      </w:r>
      <w:r>
        <w:rPr>
          <w:rFonts w:ascii="Times New Roman" w:hAnsi="Times New Roman"/>
          <w:sz w:val="24"/>
          <w:szCs w:val="24"/>
          <w:lang w:eastAsia="ru-RU"/>
        </w:rPr>
        <w:t>(</w:t>
      </w:r>
      <w:r w:rsidRPr="00481E52">
        <w:rPr>
          <w:rFonts w:ascii="Times New Roman" w:hAnsi="Times New Roman"/>
          <w:sz w:val="24"/>
          <w:szCs w:val="24"/>
          <w:lang w:eastAsia="ru-RU"/>
        </w:rPr>
        <w:t>ГП</w:t>
      </w:r>
      <w:r>
        <w:rPr>
          <w:rFonts w:ascii="Times New Roman" w:hAnsi="Times New Roman"/>
          <w:sz w:val="24"/>
          <w:szCs w:val="24"/>
          <w:lang w:eastAsia="ru-RU"/>
        </w:rPr>
        <w:t>)</w:t>
      </w:r>
      <w:r w:rsidRPr="00481E52">
        <w:rPr>
          <w:rFonts w:ascii="Times New Roman" w:hAnsi="Times New Roman"/>
          <w:sz w:val="24"/>
          <w:szCs w:val="24"/>
          <w:lang w:eastAsia="ru-RU"/>
        </w:rPr>
        <w:t xml:space="preserve">, так и по возврату на прямые расчеты потребителей, перешедших на облуживание к независимым сбытовым компаниям (НЭСК) в соответствии с утвержденной программой удержания крупных потребителей группы АО «ЭСК РусГидро». Данные мероприятия позволяют сохранять масштабы объемов продаж и обеспечивают рост уровня </w:t>
      </w:r>
      <w:r w:rsidRPr="008B50AA">
        <w:rPr>
          <w:rFonts w:ascii="Times New Roman" w:hAnsi="Times New Roman"/>
          <w:sz w:val="24"/>
          <w:szCs w:val="24"/>
          <w:lang w:eastAsia="ru-RU"/>
        </w:rPr>
        <w:t>маржинального дохода за счет роста полезного отпуска.</w:t>
      </w:r>
    </w:p>
    <w:p w14:paraId="4797560E" w14:textId="77777777" w:rsidR="00194D3B" w:rsidRPr="002A4A41" w:rsidRDefault="00194D3B" w:rsidP="005128C6">
      <w:pPr>
        <w:spacing w:after="0" w:line="240" w:lineRule="auto"/>
        <w:ind w:firstLine="567"/>
        <w:jc w:val="both"/>
        <w:rPr>
          <w:rFonts w:ascii="Times New Roman" w:hAnsi="Times New Roman"/>
          <w:sz w:val="24"/>
          <w:szCs w:val="24"/>
          <w:lang w:eastAsia="ru-RU"/>
        </w:rPr>
      </w:pPr>
      <w:r w:rsidRPr="002A4A41">
        <w:rPr>
          <w:rFonts w:ascii="Times New Roman" w:hAnsi="Times New Roman"/>
          <w:sz w:val="24"/>
          <w:szCs w:val="24"/>
          <w:lang w:eastAsia="ru-RU"/>
        </w:rPr>
        <w:t xml:space="preserve">В части повышения доходности общества с Государственной службой Чувашской Республики по конкурентной политике и тарифам ведется постоянная работа по увеличению </w:t>
      </w:r>
      <w:r>
        <w:rPr>
          <w:rFonts w:ascii="Times New Roman" w:hAnsi="Times New Roman"/>
          <w:sz w:val="24"/>
          <w:szCs w:val="24"/>
          <w:lang w:eastAsia="ru-RU"/>
        </w:rPr>
        <w:t>НВВ</w:t>
      </w:r>
      <w:r w:rsidRPr="002A4A41">
        <w:rPr>
          <w:rFonts w:ascii="Times New Roman" w:hAnsi="Times New Roman"/>
          <w:sz w:val="24"/>
          <w:szCs w:val="24"/>
          <w:lang w:eastAsia="ru-RU"/>
        </w:rPr>
        <w:t xml:space="preserve"> на покрытие текущих расходов Общества для осуществления функций гарантирующего поставщика, о чем свидетельствует тенденция роста на протяжении последних трех лет: 2018 год – 719 351,8 тыс. руб., 2019 год - 815 081,1 тыс. руб., 2020 год – 1 172 716,6 тыс. руб. Прирост НВВ, установленной регулирующим органом на 2020 год, составил 43,9% при планируемом приросте собственных расходов, предусмотренном бизнес-планом Общества, в размере 5,8%.</w:t>
      </w:r>
    </w:p>
    <w:p w14:paraId="13CD25D7" w14:textId="77777777" w:rsidR="00194D3B" w:rsidRDefault="00194D3B" w:rsidP="005128C6">
      <w:pPr>
        <w:spacing w:after="0" w:line="240" w:lineRule="auto"/>
        <w:ind w:firstLine="567"/>
        <w:jc w:val="both"/>
        <w:rPr>
          <w:rFonts w:ascii="Times New Roman" w:hAnsi="Times New Roman"/>
          <w:sz w:val="24"/>
          <w:szCs w:val="24"/>
          <w:lang w:eastAsia="ru-RU"/>
        </w:rPr>
      </w:pPr>
      <w:r w:rsidRPr="002A4A41">
        <w:rPr>
          <w:rFonts w:ascii="Times New Roman" w:hAnsi="Times New Roman"/>
          <w:sz w:val="24"/>
          <w:szCs w:val="24"/>
          <w:lang w:eastAsia="ru-RU"/>
        </w:rPr>
        <w:t xml:space="preserve">В соответствии с Методическими указаниями по расчету сбытовых надбавок гарантирующих поставщиков с использованием метода сравнения аналогов, утвержденными приказом ФАС России от 21.11.2017 №1554/17, а также на основании Федерального закона от 27.12.2018 </w:t>
      </w:r>
      <w:r>
        <w:rPr>
          <w:rFonts w:ascii="Times New Roman" w:hAnsi="Times New Roman"/>
          <w:sz w:val="24"/>
          <w:szCs w:val="24"/>
          <w:lang w:eastAsia="ru-RU"/>
        </w:rPr>
        <w:t>№</w:t>
      </w:r>
      <w:r w:rsidRPr="002A4A41">
        <w:rPr>
          <w:rFonts w:ascii="Times New Roman" w:hAnsi="Times New Roman"/>
          <w:sz w:val="24"/>
          <w:szCs w:val="24"/>
          <w:lang w:eastAsia="ru-RU"/>
        </w:rPr>
        <w:t xml:space="preserve"> 522-ФЗ </w:t>
      </w:r>
      <w:r>
        <w:rPr>
          <w:rFonts w:ascii="Times New Roman" w:hAnsi="Times New Roman"/>
          <w:sz w:val="24"/>
          <w:szCs w:val="24"/>
          <w:lang w:eastAsia="ru-RU"/>
        </w:rPr>
        <w:t>«</w:t>
      </w:r>
      <w:r w:rsidRPr="002A4A41">
        <w:rPr>
          <w:rFonts w:ascii="Times New Roman" w:hAnsi="Times New Roman"/>
          <w:sz w:val="24"/>
          <w:szCs w:val="24"/>
          <w:lang w:eastAsia="ru-RU"/>
        </w:rPr>
        <w:t>О внесении изменений в отдельные законодательные акты Российской Федерации в связи с развитием систем учета электрической энергии (м</w:t>
      </w:r>
      <w:r>
        <w:rPr>
          <w:rFonts w:ascii="Times New Roman" w:hAnsi="Times New Roman"/>
          <w:sz w:val="24"/>
          <w:szCs w:val="24"/>
          <w:lang w:eastAsia="ru-RU"/>
        </w:rPr>
        <w:t>ощности) в Российской Федерации»</w:t>
      </w:r>
      <w:r w:rsidRPr="002A4A41">
        <w:rPr>
          <w:rFonts w:ascii="Times New Roman" w:hAnsi="Times New Roman"/>
          <w:sz w:val="24"/>
          <w:szCs w:val="24"/>
          <w:lang w:eastAsia="ru-RU"/>
        </w:rPr>
        <w:t xml:space="preserve">, </w:t>
      </w:r>
      <w:r>
        <w:rPr>
          <w:rFonts w:ascii="Times New Roman" w:hAnsi="Times New Roman"/>
          <w:sz w:val="24"/>
          <w:szCs w:val="24"/>
          <w:lang w:eastAsia="ru-RU"/>
        </w:rPr>
        <w:t>прогнозируется следующий</w:t>
      </w:r>
      <w:r w:rsidRPr="002A4A41">
        <w:rPr>
          <w:rFonts w:ascii="Times New Roman" w:hAnsi="Times New Roman"/>
          <w:sz w:val="24"/>
          <w:szCs w:val="24"/>
          <w:lang w:eastAsia="ru-RU"/>
        </w:rPr>
        <w:t xml:space="preserve"> размер НВВ на 2021-2024 гг.</w:t>
      </w:r>
    </w:p>
    <w:p w14:paraId="403158E9" w14:textId="3491C782" w:rsidR="00BD0C7A" w:rsidRDefault="00BD0C7A" w:rsidP="005128C6">
      <w:pPr>
        <w:spacing w:after="0" w:line="240" w:lineRule="auto"/>
        <w:ind w:firstLine="567"/>
        <w:jc w:val="both"/>
        <w:rPr>
          <w:rFonts w:ascii="Times New Roman" w:hAnsi="Times New Roman"/>
          <w:sz w:val="24"/>
          <w:szCs w:val="24"/>
          <w:lang w:eastAsia="ru-RU"/>
        </w:rPr>
      </w:pPr>
    </w:p>
    <w:p w14:paraId="579F9DF7" w14:textId="77777777" w:rsidR="00387C41" w:rsidRDefault="00387C41" w:rsidP="005128C6">
      <w:pPr>
        <w:spacing w:after="0" w:line="240" w:lineRule="auto"/>
        <w:ind w:firstLine="567"/>
        <w:jc w:val="both"/>
        <w:rPr>
          <w:rFonts w:ascii="Times New Roman" w:hAnsi="Times New Roman"/>
          <w:sz w:val="24"/>
          <w:szCs w:val="24"/>
          <w:lang w:eastAsia="ru-RU"/>
        </w:rPr>
      </w:pPr>
    </w:p>
    <w:p w14:paraId="402CB823" w14:textId="77777777" w:rsidR="00194D3B" w:rsidRPr="00EE506F" w:rsidRDefault="00194D3B" w:rsidP="00794607">
      <w:pPr>
        <w:spacing w:after="0" w:line="240" w:lineRule="auto"/>
        <w:jc w:val="right"/>
        <w:rPr>
          <w:rFonts w:ascii="Times New Roman" w:hAnsi="Times New Roman"/>
          <w:i/>
        </w:rPr>
      </w:pPr>
      <w:r w:rsidRPr="00EE506F">
        <w:rPr>
          <w:rFonts w:ascii="Times New Roman" w:hAnsi="Times New Roman"/>
          <w:i/>
        </w:rPr>
        <w:t>Таблица</w:t>
      </w:r>
      <w:r w:rsidR="00EE506F" w:rsidRPr="00794607">
        <w:rPr>
          <w:rFonts w:ascii="Times New Roman" w:hAnsi="Times New Roman"/>
          <w:i/>
        </w:rPr>
        <w:t xml:space="preserve"> №</w:t>
      </w:r>
      <w:r w:rsidRPr="00EE506F">
        <w:rPr>
          <w:rFonts w:ascii="Times New Roman" w:hAnsi="Times New Roman"/>
          <w:i/>
        </w:rPr>
        <w:t xml:space="preserve"> </w:t>
      </w:r>
      <w:r w:rsidRPr="004216F8">
        <w:rPr>
          <w:rFonts w:ascii="Times New Roman" w:hAnsi="Times New Roman"/>
          <w:i/>
        </w:rPr>
        <w:fldChar w:fldCharType="begin"/>
      </w:r>
      <w:r w:rsidRPr="00EE506F">
        <w:rPr>
          <w:rFonts w:ascii="Times New Roman" w:hAnsi="Times New Roman"/>
          <w:i/>
        </w:rPr>
        <w:instrText xml:space="preserve"> AUTONUM  \* Arabic </w:instrText>
      </w:r>
      <w:r w:rsidRPr="004216F8">
        <w:rPr>
          <w:rFonts w:ascii="Times New Roman" w:hAnsi="Times New Roman"/>
          <w:i/>
        </w:rPr>
        <w:fldChar w:fldCharType="end"/>
      </w:r>
    </w:p>
    <w:tbl>
      <w:tblPr>
        <w:tblW w:w="0" w:type="auto"/>
        <w:jc w:val="center"/>
        <w:tblLayout w:type="fixed"/>
        <w:tblCellMar>
          <w:left w:w="0" w:type="dxa"/>
          <w:right w:w="0" w:type="dxa"/>
        </w:tblCellMar>
        <w:tblLook w:val="04A0" w:firstRow="1" w:lastRow="0" w:firstColumn="1" w:lastColumn="0" w:noHBand="0" w:noVBand="1"/>
      </w:tblPr>
      <w:tblGrid>
        <w:gridCol w:w="2855"/>
        <w:gridCol w:w="1632"/>
        <w:gridCol w:w="1632"/>
        <w:gridCol w:w="1632"/>
        <w:gridCol w:w="1833"/>
      </w:tblGrid>
      <w:tr w:rsidR="00194D3B" w:rsidRPr="00913113" w14:paraId="23118758" w14:textId="77777777" w:rsidTr="00E21CCE">
        <w:trPr>
          <w:trHeight w:val="300"/>
          <w:jc w:val="center"/>
        </w:trPr>
        <w:tc>
          <w:tcPr>
            <w:tcW w:w="2855"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tcMar>
              <w:top w:w="0" w:type="dxa"/>
              <w:left w:w="108" w:type="dxa"/>
              <w:bottom w:w="0" w:type="dxa"/>
              <w:right w:w="108" w:type="dxa"/>
            </w:tcMar>
            <w:vAlign w:val="bottom"/>
            <w:hideMark/>
          </w:tcPr>
          <w:p w14:paraId="0EA0FA39" w14:textId="77777777" w:rsidR="00194D3B" w:rsidRPr="00913113" w:rsidRDefault="00194D3B" w:rsidP="005128C6">
            <w:pPr>
              <w:pStyle w:val="BodyTextIndent1"/>
              <w:spacing w:after="0"/>
              <w:ind w:left="0" w:right="100"/>
              <w:jc w:val="center"/>
              <w:rPr>
                <w:b/>
                <w:color w:val="FFFFFF" w:themeColor="background1"/>
                <w:sz w:val="22"/>
                <w:szCs w:val="22"/>
              </w:rPr>
            </w:pPr>
            <w:r w:rsidRPr="00913113">
              <w:rPr>
                <w:b/>
                <w:color w:val="FFFFFF" w:themeColor="background1"/>
                <w:sz w:val="22"/>
                <w:szCs w:val="22"/>
              </w:rPr>
              <w:lastRenderedPageBreak/>
              <w:t>Показатель</w:t>
            </w:r>
          </w:p>
        </w:tc>
        <w:tc>
          <w:tcPr>
            <w:tcW w:w="1632"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tcMar>
              <w:top w:w="0" w:type="dxa"/>
              <w:left w:w="108" w:type="dxa"/>
              <w:bottom w:w="0" w:type="dxa"/>
              <w:right w:w="108" w:type="dxa"/>
            </w:tcMar>
            <w:vAlign w:val="center"/>
            <w:hideMark/>
          </w:tcPr>
          <w:p w14:paraId="50AC1893" w14:textId="77777777" w:rsidR="00194D3B" w:rsidRPr="00913113" w:rsidRDefault="00194D3B" w:rsidP="005128C6">
            <w:pPr>
              <w:spacing w:after="0" w:line="240" w:lineRule="auto"/>
              <w:ind w:hanging="1"/>
              <w:jc w:val="center"/>
              <w:rPr>
                <w:rFonts w:ascii="Times New Roman" w:hAnsi="Times New Roman"/>
                <w:b/>
                <w:color w:val="FFFFFF" w:themeColor="background1"/>
              </w:rPr>
            </w:pPr>
            <w:r w:rsidRPr="00913113">
              <w:rPr>
                <w:rFonts w:ascii="Times New Roman" w:hAnsi="Times New Roman"/>
                <w:b/>
                <w:color w:val="FFFFFF" w:themeColor="background1"/>
              </w:rPr>
              <w:t>2021</w:t>
            </w:r>
          </w:p>
        </w:tc>
        <w:tc>
          <w:tcPr>
            <w:tcW w:w="1632"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tcMar>
              <w:top w:w="0" w:type="dxa"/>
              <w:left w:w="108" w:type="dxa"/>
              <w:bottom w:w="0" w:type="dxa"/>
              <w:right w:w="108" w:type="dxa"/>
            </w:tcMar>
            <w:vAlign w:val="center"/>
            <w:hideMark/>
          </w:tcPr>
          <w:p w14:paraId="75379E42" w14:textId="77777777" w:rsidR="00194D3B" w:rsidRPr="00913113" w:rsidRDefault="00194D3B" w:rsidP="005128C6">
            <w:pPr>
              <w:spacing w:after="0" w:line="240" w:lineRule="auto"/>
              <w:ind w:hanging="1"/>
              <w:jc w:val="center"/>
              <w:rPr>
                <w:rFonts w:ascii="Times New Roman" w:hAnsi="Times New Roman"/>
                <w:b/>
                <w:color w:val="FFFFFF" w:themeColor="background1"/>
              </w:rPr>
            </w:pPr>
            <w:r w:rsidRPr="00913113">
              <w:rPr>
                <w:rFonts w:ascii="Times New Roman" w:hAnsi="Times New Roman"/>
                <w:b/>
                <w:color w:val="FFFFFF" w:themeColor="background1"/>
              </w:rPr>
              <w:t>2022</w:t>
            </w:r>
          </w:p>
        </w:tc>
        <w:tc>
          <w:tcPr>
            <w:tcW w:w="1632"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tcMar>
              <w:top w:w="0" w:type="dxa"/>
              <w:left w:w="108" w:type="dxa"/>
              <w:bottom w:w="0" w:type="dxa"/>
              <w:right w:w="108" w:type="dxa"/>
            </w:tcMar>
            <w:vAlign w:val="center"/>
            <w:hideMark/>
          </w:tcPr>
          <w:p w14:paraId="71BF4887" w14:textId="77777777" w:rsidR="00194D3B" w:rsidRPr="00913113" w:rsidRDefault="00194D3B" w:rsidP="005128C6">
            <w:pPr>
              <w:spacing w:after="0" w:line="240" w:lineRule="auto"/>
              <w:ind w:hanging="1"/>
              <w:jc w:val="center"/>
              <w:rPr>
                <w:rFonts w:ascii="Times New Roman" w:hAnsi="Times New Roman"/>
                <w:b/>
                <w:color w:val="FFFFFF" w:themeColor="background1"/>
              </w:rPr>
            </w:pPr>
            <w:r w:rsidRPr="00913113">
              <w:rPr>
                <w:rFonts w:ascii="Times New Roman" w:hAnsi="Times New Roman"/>
                <w:b/>
                <w:color w:val="FFFFFF" w:themeColor="background1"/>
              </w:rPr>
              <w:t>2023</w:t>
            </w:r>
          </w:p>
        </w:tc>
        <w:tc>
          <w:tcPr>
            <w:tcW w:w="1833" w:type="dxa"/>
            <w:tcBorders>
              <w:top w:val="single" w:sz="4" w:space="0" w:color="auto"/>
              <w:left w:val="single" w:sz="4" w:space="0" w:color="auto"/>
              <w:bottom w:val="single" w:sz="4" w:space="0" w:color="auto"/>
              <w:right w:val="single" w:sz="4" w:space="0" w:color="auto"/>
            </w:tcBorders>
            <w:shd w:val="clear" w:color="auto" w:fill="1F4E79" w:themeFill="accent1" w:themeFillShade="80"/>
            <w:noWrap/>
            <w:tcMar>
              <w:top w:w="0" w:type="dxa"/>
              <w:left w:w="108" w:type="dxa"/>
              <w:bottom w:w="0" w:type="dxa"/>
              <w:right w:w="108" w:type="dxa"/>
            </w:tcMar>
            <w:vAlign w:val="center"/>
            <w:hideMark/>
          </w:tcPr>
          <w:p w14:paraId="524E5B4D" w14:textId="77777777" w:rsidR="00194D3B" w:rsidRPr="00913113" w:rsidRDefault="00194D3B" w:rsidP="005128C6">
            <w:pPr>
              <w:spacing w:after="0" w:line="240" w:lineRule="auto"/>
              <w:ind w:hanging="1"/>
              <w:jc w:val="center"/>
              <w:rPr>
                <w:rFonts w:ascii="Times New Roman" w:hAnsi="Times New Roman"/>
                <w:b/>
                <w:color w:val="FFFFFF" w:themeColor="background1"/>
              </w:rPr>
            </w:pPr>
            <w:r w:rsidRPr="00913113">
              <w:rPr>
                <w:rFonts w:ascii="Times New Roman" w:hAnsi="Times New Roman"/>
                <w:b/>
                <w:color w:val="FFFFFF" w:themeColor="background1"/>
              </w:rPr>
              <w:t>2024</w:t>
            </w:r>
          </w:p>
        </w:tc>
      </w:tr>
      <w:tr w:rsidR="00194D3B" w:rsidRPr="005532CD" w14:paraId="6D1B753A" w14:textId="77777777" w:rsidTr="00E21CCE">
        <w:trPr>
          <w:trHeight w:val="300"/>
          <w:jc w:val="center"/>
        </w:trPr>
        <w:tc>
          <w:tcPr>
            <w:tcW w:w="2855" w:type="dxa"/>
            <w:tcBorders>
              <w:top w:val="single" w:sz="4" w:space="0" w:color="auto"/>
              <w:left w:val="single" w:sz="8" w:space="0" w:color="auto"/>
              <w:bottom w:val="single" w:sz="8" w:space="0" w:color="auto"/>
              <w:right w:val="single" w:sz="8" w:space="0" w:color="auto"/>
            </w:tcBorders>
            <w:noWrap/>
            <w:tcMar>
              <w:top w:w="0" w:type="dxa"/>
              <w:left w:w="108" w:type="dxa"/>
              <w:bottom w:w="0" w:type="dxa"/>
              <w:right w:w="108" w:type="dxa"/>
            </w:tcMar>
            <w:vAlign w:val="bottom"/>
            <w:hideMark/>
          </w:tcPr>
          <w:p w14:paraId="728203CC" w14:textId="77777777" w:rsidR="00194D3B" w:rsidRPr="00F1723D" w:rsidRDefault="00194D3B" w:rsidP="005128C6">
            <w:pPr>
              <w:spacing w:after="0" w:line="240" w:lineRule="auto"/>
              <w:ind w:hanging="1"/>
              <w:jc w:val="center"/>
              <w:rPr>
                <w:rFonts w:ascii="Times New Roman" w:hAnsi="Times New Roman"/>
                <w:sz w:val="20"/>
                <w:szCs w:val="20"/>
              </w:rPr>
            </w:pPr>
            <w:r w:rsidRPr="00F1723D">
              <w:rPr>
                <w:rFonts w:ascii="Times New Roman" w:hAnsi="Times New Roman"/>
                <w:sz w:val="20"/>
                <w:szCs w:val="20"/>
              </w:rPr>
              <w:t>Размер НВВ, тыс. руб.</w:t>
            </w:r>
          </w:p>
        </w:tc>
        <w:tc>
          <w:tcPr>
            <w:tcW w:w="163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00D8983B" w14:textId="77777777" w:rsidR="00194D3B" w:rsidRPr="00F1723D" w:rsidRDefault="00194D3B" w:rsidP="005128C6">
            <w:pPr>
              <w:spacing w:after="0" w:line="240" w:lineRule="auto"/>
              <w:jc w:val="center"/>
              <w:rPr>
                <w:rFonts w:ascii="Times New Roman" w:hAnsi="Times New Roman"/>
                <w:bCs/>
                <w:color w:val="000000"/>
                <w:sz w:val="20"/>
                <w:szCs w:val="20"/>
              </w:rPr>
            </w:pPr>
            <w:r w:rsidRPr="00F1723D">
              <w:rPr>
                <w:rFonts w:ascii="Times New Roman" w:hAnsi="Times New Roman"/>
                <w:bCs/>
                <w:color w:val="000000"/>
                <w:sz w:val="20"/>
                <w:szCs w:val="20"/>
              </w:rPr>
              <w:t>1 728 346 361,6</w:t>
            </w:r>
          </w:p>
        </w:tc>
        <w:tc>
          <w:tcPr>
            <w:tcW w:w="163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1054D14C" w14:textId="77777777" w:rsidR="00194D3B" w:rsidRPr="00F1723D" w:rsidRDefault="00194D3B" w:rsidP="005128C6">
            <w:pPr>
              <w:spacing w:after="0" w:line="240" w:lineRule="auto"/>
              <w:jc w:val="center"/>
              <w:rPr>
                <w:rFonts w:ascii="Times New Roman" w:hAnsi="Times New Roman"/>
                <w:bCs/>
                <w:color w:val="000000"/>
                <w:sz w:val="20"/>
                <w:szCs w:val="20"/>
              </w:rPr>
            </w:pPr>
            <w:r w:rsidRPr="00F1723D">
              <w:rPr>
                <w:rFonts w:ascii="Times New Roman" w:hAnsi="Times New Roman"/>
                <w:bCs/>
                <w:color w:val="000000"/>
                <w:sz w:val="20"/>
                <w:szCs w:val="20"/>
              </w:rPr>
              <w:t>1 843 608 965,4</w:t>
            </w:r>
          </w:p>
        </w:tc>
        <w:tc>
          <w:tcPr>
            <w:tcW w:w="1632"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20EE1D7D" w14:textId="77777777" w:rsidR="00194D3B" w:rsidRPr="00F1723D" w:rsidRDefault="00194D3B" w:rsidP="005128C6">
            <w:pPr>
              <w:spacing w:after="0" w:line="240" w:lineRule="auto"/>
              <w:jc w:val="center"/>
              <w:rPr>
                <w:rFonts w:ascii="Times New Roman" w:hAnsi="Times New Roman"/>
                <w:bCs/>
                <w:color w:val="000000"/>
                <w:sz w:val="20"/>
                <w:szCs w:val="20"/>
              </w:rPr>
            </w:pPr>
            <w:r w:rsidRPr="00F1723D">
              <w:rPr>
                <w:rFonts w:ascii="Times New Roman" w:hAnsi="Times New Roman"/>
                <w:bCs/>
                <w:color w:val="000000"/>
                <w:sz w:val="20"/>
                <w:szCs w:val="20"/>
              </w:rPr>
              <w:t>1 613 173 623,3</w:t>
            </w:r>
          </w:p>
        </w:tc>
        <w:tc>
          <w:tcPr>
            <w:tcW w:w="1833" w:type="dxa"/>
            <w:tcBorders>
              <w:top w:val="single" w:sz="4" w:space="0" w:color="auto"/>
              <w:left w:val="nil"/>
              <w:bottom w:val="single" w:sz="8" w:space="0" w:color="auto"/>
              <w:right w:val="single" w:sz="8" w:space="0" w:color="auto"/>
            </w:tcBorders>
            <w:noWrap/>
            <w:tcMar>
              <w:top w:w="0" w:type="dxa"/>
              <w:left w:w="108" w:type="dxa"/>
              <w:bottom w:w="0" w:type="dxa"/>
              <w:right w:w="108" w:type="dxa"/>
            </w:tcMar>
            <w:vAlign w:val="center"/>
            <w:hideMark/>
          </w:tcPr>
          <w:p w14:paraId="69EE1152" w14:textId="77777777" w:rsidR="00194D3B" w:rsidRPr="00F1723D" w:rsidRDefault="00194D3B" w:rsidP="005128C6">
            <w:pPr>
              <w:spacing w:after="0" w:line="240" w:lineRule="auto"/>
              <w:jc w:val="center"/>
              <w:rPr>
                <w:rFonts w:ascii="Times New Roman" w:hAnsi="Times New Roman"/>
                <w:bCs/>
                <w:color w:val="000000"/>
                <w:sz w:val="20"/>
                <w:szCs w:val="20"/>
              </w:rPr>
            </w:pPr>
            <w:r w:rsidRPr="00F1723D">
              <w:rPr>
                <w:rFonts w:ascii="Times New Roman" w:hAnsi="Times New Roman"/>
                <w:bCs/>
                <w:color w:val="000000"/>
                <w:sz w:val="20"/>
                <w:szCs w:val="20"/>
              </w:rPr>
              <w:t>1 699 678 454,8</w:t>
            </w:r>
          </w:p>
        </w:tc>
      </w:tr>
    </w:tbl>
    <w:p w14:paraId="2D513249" w14:textId="77777777" w:rsidR="00387C41" w:rsidRDefault="00387C41" w:rsidP="005128C6">
      <w:pPr>
        <w:spacing w:after="0" w:line="240" w:lineRule="auto"/>
        <w:ind w:firstLine="567"/>
        <w:jc w:val="both"/>
        <w:rPr>
          <w:rFonts w:ascii="Times New Roman" w:hAnsi="Times New Roman"/>
          <w:sz w:val="24"/>
          <w:szCs w:val="24"/>
          <w:lang w:eastAsia="ru-RU"/>
        </w:rPr>
      </w:pPr>
    </w:p>
    <w:p w14:paraId="516D32F2" w14:textId="217C0179" w:rsidR="00194D3B" w:rsidRPr="001E25FA" w:rsidRDefault="00194D3B" w:rsidP="005128C6">
      <w:pPr>
        <w:spacing w:after="0" w:line="240" w:lineRule="auto"/>
        <w:ind w:firstLine="567"/>
        <w:jc w:val="both"/>
        <w:rPr>
          <w:rFonts w:ascii="Times New Roman" w:hAnsi="Times New Roman"/>
          <w:sz w:val="24"/>
          <w:szCs w:val="24"/>
          <w:lang w:eastAsia="ru-RU"/>
        </w:rPr>
      </w:pPr>
      <w:r w:rsidRPr="001E25FA">
        <w:rPr>
          <w:rFonts w:ascii="Times New Roman" w:hAnsi="Times New Roman"/>
          <w:sz w:val="24"/>
          <w:szCs w:val="24"/>
          <w:lang w:eastAsia="ru-RU"/>
        </w:rPr>
        <w:t>Налажена работа по стабилизации финансовых расчетов с ПАО «МРСК-Волги». В настоящее время заключено Соглашение о реструктуризации задолженности Общества по расчетам за услуги по передаче электрической энергии перед ПАО «МРСК</w:t>
      </w:r>
      <w:r>
        <w:rPr>
          <w:rFonts w:ascii="Times New Roman" w:hAnsi="Times New Roman"/>
          <w:sz w:val="24"/>
          <w:szCs w:val="24"/>
          <w:lang w:eastAsia="ru-RU"/>
        </w:rPr>
        <w:t xml:space="preserve"> </w:t>
      </w:r>
      <w:r w:rsidRPr="001E25FA">
        <w:rPr>
          <w:rFonts w:ascii="Times New Roman" w:hAnsi="Times New Roman"/>
          <w:sz w:val="24"/>
          <w:szCs w:val="24"/>
          <w:lang w:eastAsia="ru-RU"/>
        </w:rPr>
        <w:t>Волги» на сумму основного долга 981</w:t>
      </w:r>
      <w:r>
        <w:rPr>
          <w:rFonts w:ascii="Times New Roman" w:hAnsi="Times New Roman"/>
          <w:sz w:val="24"/>
          <w:szCs w:val="24"/>
          <w:lang w:eastAsia="ru-RU"/>
        </w:rPr>
        <w:t> 348,9</w:t>
      </w:r>
      <w:r w:rsidRPr="001E25FA">
        <w:rPr>
          <w:rFonts w:ascii="Times New Roman" w:hAnsi="Times New Roman"/>
          <w:sz w:val="24"/>
          <w:szCs w:val="24"/>
          <w:lang w:eastAsia="ru-RU"/>
        </w:rPr>
        <w:t xml:space="preserve"> </w:t>
      </w:r>
      <w:proofErr w:type="spellStart"/>
      <w:r w:rsidRPr="001E25FA">
        <w:rPr>
          <w:rFonts w:ascii="Times New Roman" w:hAnsi="Times New Roman"/>
          <w:sz w:val="24"/>
          <w:szCs w:val="24"/>
          <w:lang w:eastAsia="ru-RU"/>
        </w:rPr>
        <w:t>тыс.руб</w:t>
      </w:r>
      <w:proofErr w:type="spellEnd"/>
      <w:r w:rsidRPr="001E25FA">
        <w:rPr>
          <w:rFonts w:ascii="Times New Roman" w:hAnsi="Times New Roman"/>
          <w:sz w:val="24"/>
          <w:szCs w:val="24"/>
          <w:lang w:eastAsia="ru-RU"/>
        </w:rPr>
        <w:t>. со сроком погашения в период с декабря 2019 по март 2023 года, по уплате неустойки, исчисленной в соответствии со ст.26 Фед</w:t>
      </w:r>
      <w:r>
        <w:rPr>
          <w:rFonts w:ascii="Times New Roman" w:hAnsi="Times New Roman"/>
          <w:sz w:val="24"/>
          <w:szCs w:val="24"/>
          <w:lang w:eastAsia="ru-RU"/>
        </w:rPr>
        <w:t>ерального закона от 26.03.2003</w:t>
      </w:r>
      <w:r w:rsidRPr="001E25FA">
        <w:rPr>
          <w:rFonts w:ascii="Times New Roman" w:hAnsi="Times New Roman"/>
          <w:sz w:val="24"/>
          <w:szCs w:val="24"/>
          <w:lang w:eastAsia="ru-RU"/>
        </w:rPr>
        <w:t xml:space="preserve"> </w:t>
      </w:r>
      <w:r>
        <w:rPr>
          <w:rFonts w:ascii="Times New Roman" w:hAnsi="Times New Roman"/>
          <w:sz w:val="24"/>
          <w:szCs w:val="24"/>
          <w:lang w:eastAsia="ru-RU"/>
        </w:rPr>
        <w:t xml:space="preserve">№35-ФЗ </w:t>
      </w:r>
      <w:r w:rsidRPr="001E25FA">
        <w:rPr>
          <w:rFonts w:ascii="Times New Roman" w:hAnsi="Times New Roman"/>
          <w:sz w:val="24"/>
          <w:szCs w:val="24"/>
          <w:lang w:eastAsia="ru-RU"/>
        </w:rPr>
        <w:t xml:space="preserve">«Об электроэнергетике» на задолженность за оказанные услуги по передаче электрической энергии в сумме 569 758,5 </w:t>
      </w:r>
      <w:proofErr w:type="spellStart"/>
      <w:r w:rsidRPr="001E25FA">
        <w:rPr>
          <w:rFonts w:ascii="Times New Roman" w:hAnsi="Times New Roman"/>
          <w:sz w:val="24"/>
          <w:szCs w:val="24"/>
          <w:lang w:eastAsia="ru-RU"/>
        </w:rPr>
        <w:t>тыс.руб</w:t>
      </w:r>
      <w:proofErr w:type="spellEnd"/>
      <w:r w:rsidRPr="001E25FA">
        <w:rPr>
          <w:rFonts w:ascii="Times New Roman" w:hAnsi="Times New Roman"/>
          <w:sz w:val="24"/>
          <w:szCs w:val="24"/>
          <w:lang w:eastAsia="ru-RU"/>
        </w:rPr>
        <w:t>. со сроком погашения в период с 25.12.2023</w:t>
      </w:r>
      <w:r>
        <w:rPr>
          <w:rFonts w:ascii="Times New Roman" w:hAnsi="Times New Roman"/>
          <w:sz w:val="24"/>
          <w:szCs w:val="24"/>
          <w:lang w:eastAsia="ru-RU"/>
        </w:rPr>
        <w:t xml:space="preserve"> </w:t>
      </w:r>
      <w:r w:rsidRPr="001E25FA">
        <w:rPr>
          <w:rFonts w:ascii="Times New Roman" w:hAnsi="Times New Roman"/>
          <w:sz w:val="24"/>
          <w:szCs w:val="24"/>
          <w:lang w:eastAsia="ru-RU"/>
        </w:rPr>
        <w:t>до 25.12.2025.</w:t>
      </w:r>
    </w:p>
    <w:p w14:paraId="654857F0" w14:textId="77777777" w:rsidR="00194D3B" w:rsidRDefault="00194D3B" w:rsidP="005128C6">
      <w:pPr>
        <w:spacing w:after="0" w:line="240" w:lineRule="auto"/>
        <w:ind w:firstLine="567"/>
        <w:jc w:val="both"/>
        <w:rPr>
          <w:rFonts w:ascii="Times New Roman" w:hAnsi="Times New Roman"/>
          <w:sz w:val="24"/>
          <w:szCs w:val="24"/>
          <w:lang w:eastAsia="ru-RU"/>
        </w:rPr>
      </w:pPr>
      <w:r w:rsidRPr="001E25FA">
        <w:rPr>
          <w:rFonts w:ascii="Times New Roman" w:hAnsi="Times New Roman"/>
          <w:sz w:val="24"/>
          <w:szCs w:val="24"/>
          <w:lang w:eastAsia="ru-RU"/>
        </w:rPr>
        <w:t xml:space="preserve">С учетом выше изложенного, руководство полагает, что Общество на настоящий момент имеет перспективы улучшения финансового состояния как в краткосрочной перспективе (1 год), так и среднесрочной перспективе (3-5 лет), в том числе имеет перспективы снижения имеющегося уровня просроченной дебиторской задолженности и снижения кредитной нагрузки. </w:t>
      </w:r>
      <w:r>
        <w:rPr>
          <w:rFonts w:ascii="Times New Roman" w:hAnsi="Times New Roman"/>
          <w:sz w:val="24"/>
          <w:szCs w:val="24"/>
          <w:lang w:eastAsia="ru-RU"/>
        </w:rPr>
        <w:t>Общество с</w:t>
      </w:r>
      <w:r w:rsidRPr="001E25FA">
        <w:rPr>
          <w:rFonts w:ascii="Times New Roman" w:hAnsi="Times New Roman"/>
          <w:sz w:val="24"/>
          <w:szCs w:val="24"/>
          <w:lang w:eastAsia="ru-RU"/>
        </w:rPr>
        <w:t>пособно продолжать свою деятельность непрерывно и выполнять свои обязательства своевременно и в полном объеме.</w:t>
      </w:r>
    </w:p>
    <w:p w14:paraId="23626CDA" w14:textId="77777777" w:rsidR="00BD0C7A" w:rsidRPr="00F1723D" w:rsidRDefault="00BD0C7A" w:rsidP="005128C6">
      <w:pPr>
        <w:spacing w:after="0" w:line="240" w:lineRule="auto"/>
        <w:ind w:firstLine="567"/>
        <w:jc w:val="both"/>
        <w:rPr>
          <w:rFonts w:ascii="Times New Roman" w:hAnsi="Times New Roman"/>
          <w:sz w:val="24"/>
          <w:szCs w:val="24"/>
          <w:lang w:eastAsia="ru-RU"/>
        </w:rPr>
      </w:pPr>
    </w:p>
    <w:p w14:paraId="11F6B8CC" w14:textId="77777777" w:rsidR="00194D3B" w:rsidRPr="002D4CCE" w:rsidRDefault="00BD0C7A" w:rsidP="00794607">
      <w:pPr>
        <w:pStyle w:val="3"/>
        <w:tabs>
          <w:tab w:val="left" w:pos="1276"/>
        </w:tabs>
        <w:spacing w:before="0" w:line="240" w:lineRule="auto"/>
        <w:jc w:val="both"/>
        <w:rPr>
          <w:rFonts w:ascii="Times New Roman" w:hAnsi="Times New Roman"/>
          <w:b/>
          <w:bCs/>
          <w:color w:val="0070C0"/>
        </w:rPr>
      </w:pPr>
      <w:bookmarkStart w:id="34" w:name="_Toc37790333"/>
      <w:r>
        <w:rPr>
          <w:rFonts w:ascii="Times New Roman" w:hAnsi="Times New Roman"/>
          <w:b/>
          <w:bCs/>
          <w:color w:val="0070C0"/>
        </w:rPr>
        <w:t xml:space="preserve">4.3. </w:t>
      </w:r>
      <w:r w:rsidR="00194D3B" w:rsidRPr="002D4CCE">
        <w:rPr>
          <w:rFonts w:ascii="Times New Roman" w:hAnsi="Times New Roman"/>
          <w:b/>
          <w:bCs/>
          <w:color w:val="0070C0"/>
        </w:rPr>
        <w:t>Анализ эффективности и финансовой устойчивости Общества.</w:t>
      </w:r>
      <w:bookmarkEnd w:id="34"/>
    </w:p>
    <w:p w14:paraId="411C162B" w14:textId="77777777" w:rsidR="009A7153" w:rsidRDefault="009A7153" w:rsidP="00794607">
      <w:pPr>
        <w:tabs>
          <w:tab w:val="left" w:pos="993"/>
        </w:tabs>
        <w:spacing w:after="0" w:line="240" w:lineRule="auto"/>
        <w:rPr>
          <w:rFonts w:ascii="Times New Roman" w:hAnsi="Times New Roman"/>
          <w:b/>
          <w:bCs/>
          <w:color w:val="0070C0"/>
          <w:sz w:val="24"/>
          <w:szCs w:val="24"/>
        </w:rPr>
      </w:pPr>
    </w:p>
    <w:p w14:paraId="6D8B41F7" w14:textId="77777777" w:rsidR="00194D3B" w:rsidRPr="002D4CCE" w:rsidRDefault="00194D3B" w:rsidP="00794607">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Финансовые показатели</w:t>
      </w:r>
    </w:p>
    <w:p w14:paraId="126E927A"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14:paraId="36F5FB9B"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Вышеуказанные показатели (EBIT, EBITDA)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p w14:paraId="15C2465F" w14:textId="77777777" w:rsidR="003160B9" w:rsidRPr="003160B9" w:rsidRDefault="003160B9" w:rsidP="00794607">
      <w:pPr>
        <w:spacing w:after="0" w:line="240" w:lineRule="auto"/>
        <w:jc w:val="right"/>
        <w:rPr>
          <w:rFonts w:ascii="Times New Roman" w:eastAsia="Times New Roman" w:hAnsi="Times New Roman" w:cs="Times New Roman"/>
          <w:i/>
        </w:rPr>
      </w:pPr>
      <w:r w:rsidRPr="003160B9">
        <w:rPr>
          <w:rFonts w:ascii="Times New Roman" w:eastAsia="Times New Roman" w:hAnsi="Times New Roman" w:cs="Times New Roman"/>
          <w:i/>
        </w:rPr>
        <w:t>Таблица</w:t>
      </w:r>
      <w:r w:rsidR="00EE506F">
        <w:rPr>
          <w:rFonts w:ascii="Times New Roman" w:eastAsia="Times New Roman" w:hAnsi="Times New Roman" w:cs="Times New Roman"/>
          <w:i/>
        </w:rPr>
        <w:t xml:space="preserve"> №</w:t>
      </w:r>
      <w:r w:rsidRPr="003160B9">
        <w:rPr>
          <w:rFonts w:ascii="Times New Roman" w:eastAsia="Times New Roman" w:hAnsi="Times New Roman" w:cs="Times New Roman"/>
          <w:i/>
        </w:rPr>
        <w:t xml:space="preserve"> </w:t>
      </w:r>
      <w:r w:rsidRPr="003160B9">
        <w:rPr>
          <w:rFonts w:ascii="Times New Roman" w:eastAsia="Times New Roman" w:hAnsi="Times New Roman" w:cs="Times New Roman"/>
          <w:i/>
        </w:rPr>
        <w:fldChar w:fldCharType="begin"/>
      </w:r>
      <w:r w:rsidRPr="003160B9">
        <w:rPr>
          <w:rFonts w:ascii="Times New Roman" w:eastAsia="Times New Roman" w:hAnsi="Times New Roman" w:cs="Times New Roman"/>
          <w:i/>
        </w:rPr>
        <w:instrText xml:space="preserve"> AUTONUM  \* Arabic </w:instrText>
      </w:r>
      <w:r w:rsidRPr="003160B9">
        <w:rPr>
          <w:rFonts w:ascii="Times New Roman" w:eastAsia="Times New Roman" w:hAnsi="Times New Roman" w:cs="Times New Roman"/>
          <w:i/>
        </w:rPr>
        <w:fldChar w:fldCharType="end"/>
      </w:r>
    </w:p>
    <w:tbl>
      <w:tblPr>
        <w:tblW w:w="9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4"/>
        <w:gridCol w:w="1739"/>
        <w:gridCol w:w="1740"/>
        <w:gridCol w:w="1739"/>
        <w:gridCol w:w="1740"/>
      </w:tblGrid>
      <w:tr w:rsidR="003160B9" w:rsidRPr="003160B9" w14:paraId="7994BD98" w14:textId="77777777" w:rsidTr="00E21CCE">
        <w:trPr>
          <w:jc w:val="center"/>
        </w:trPr>
        <w:tc>
          <w:tcPr>
            <w:tcW w:w="2694" w:type="dxa"/>
            <w:shd w:val="clear" w:color="auto" w:fill="1F4E79" w:themeFill="accent1" w:themeFillShade="80"/>
            <w:vAlign w:val="center"/>
          </w:tcPr>
          <w:p w14:paraId="591274EA"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Показатели</w:t>
            </w:r>
          </w:p>
        </w:tc>
        <w:tc>
          <w:tcPr>
            <w:tcW w:w="1739" w:type="dxa"/>
            <w:shd w:val="clear" w:color="auto" w:fill="1F4E79" w:themeFill="accent1" w:themeFillShade="80"/>
            <w:vAlign w:val="center"/>
          </w:tcPr>
          <w:p w14:paraId="341C1D02"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rPr>
              <w:t>2017</w:t>
            </w:r>
          </w:p>
        </w:tc>
        <w:tc>
          <w:tcPr>
            <w:tcW w:w="1740" w:type="dxa"/>
            <w:shd w:val="clear" w:color="auto" w:fill="1F4E79" w:themeFill="accent1" w:themeFillShade="80"/>
            <w:vAlign w:val="center"/>
          </w:tcPr>
          <w:p w14:paraId="3591B410"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rPr>
              <w:t>2018</w:t>
            </w:r>
          </w:p>
        </w:tc>
        <w:tc>
          <w:tcPr>
            <w:tcW w:w="1739" w:type="dxa"/>
            <w:shd w:val="clear" w:color="auto" w:fill="1F4E79" w:themeFill="accent1" w:themeFillShade="80"/>
            <w:vAlign w:val="center"/>
          </w:tcPr>
          <w:p w14:paraId="31B59797"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rPr>
              <w:t>2019</w:t>
            </w:r>
          </w:p>
        </w:tc>
        <w:tc>
          <w:tcPr>
            <w:tcW w:w="1740" w:type="dxa"/>
            <w:shd w:val="clear" w:color="auto" w:fill="1F4E79" w:themeFill="accent1" w:themeFillShade="80"/>
            <w:vAlign w:val="center"/>
          </w:tcPr>
          <w:p w14:paraId="1E85442A"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rPr>
              <w:t xml:space="preserve">Темп роста, </w:t>
            </w:r>
            <w:r w:rsidRPr="003160B9">
              <w:rPr>
                <w:rFonts w:ascii="Times New Roman" w:eastAsia="Times New Roman" w:hAnsi="Times New Roman" w:cs="Times New Roman"/>
                <w:b/>
                <w:bCs/>
                <w:color w:val="FFFFFF" w:themeColor="background1"/>
              </w:rPr>
              <w:br/>
              <w:t>(4/3) %</w:t>
            </w:r>
          </w:p>
        </w:tc>
      </w:tr>
      <w:tr w:rsidR="003160B9" w:rsidRPr="003160B9" w14:paraId="459EEA5F" w14:textId="77777777" w:rsidTr="00E21CCE">
        <w:trPr>
          <w:jc w:val="center"/>
        </w:trPr>
        <w:tc>
          <w:tcPr>
            <w:tcW w:w="2694" w:type="dxa"/>
            <w:shd w:val="clear" w:color="auto" w:fill="DEEAF6" w:themeFill="accent1" w:themeFillTint="33"/>
          </w:tcPr>
          <w:p w14:paraId="5A3A753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w:t>
            </w:r>
          </w:p>
        </w:tc>
        <w:tc>
          <w:tcPr>
            <w:tcW w:w="1739" w:type="dxa"/>
            <w:shd w:val="clear" w:color="auto" w:fill="DEEAF6" w:themeFill="accent1" w:themeFillTint="33"/>
            <w:vAlign w:val="center"/>
          </w:tcPr>
          <w:p w14:paraId="0FAFA8B5"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2</w:t>
            </w:r>
          </w:p>
        </w:tc>
        <w:tc>
          <w:tcPr>
            <w:tcW w:w="1740" w:type="dxa"/>
            <w:shd w:val="clear" w:color="auto" w:fill="DEEAF6" w:themeFill="accent1" w:themeFillTint="33"/>
            <w:vAlign w:val="center"/>
          </w:tcPr>
          <w:p w14:paraId="60E7E68B"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3</w:t>
            </w:r>
          </w:p>
        </w:tc>
        <w:tc>
          <w:tcPr>
            <w:tcW w:w="1739" w:type="dxa"/>
            <w:shd w:val="clear" w:color="auto" w:fill="DEEAF6" w:themeFill="accent1" w:themeFillTint="33"/>
            <w:vAlign w:val="center"/>
          </w:tcPr>
          <w:p w14:paraId="3B84449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4</w:t>
            </w:r>
          </w:p>
        </w:tc>
        <w:tc>
          <w:tcPr>
            <w:tcW w:w="1740" w:type="dxa"/>
            <w:shd w:val="clear" w:color="auto" w:fill="DEEAF6" w:themeFill="accent1" w:themeFillTint="33"/>
            <w:vAlign w:val="center"/>
          </w:tcPr>
          <w:p w14:paraId="5C47B2B0"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5</w:t>
            </w:r>
          </w:p>
        </w:tc>
      </w:tr>
      <w:tr w:rsidR="003160B9" w:rsidRPr="003160B9" w14:paraId="4E3A5479" w14:textId="77777777" w:rsidTr="00E21CCE">
        <w:trPr>
          <w:jc w:val="center"/>
        </w:trPr>
        <w:tc>
          <w:tcPr>
            <w:tcW w:w="2694" w:type="dxa"/>
          </w:tcPr>
          <w:p w14:paraId="7C920F95"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Чистая прибыль</w:t>
            </w:r>
          </w:p>
        </w:tc>
        <w:tc>
          <w:tcPr>
            <w:tcW w:w="1739" w:type="dxa"/>
            <w:vAlign w:val="center"/>
          </w:tcPr>
          <w:p w14:paraId="0A6CB580"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-524 348</w:t>
            </w:r>
          </w:p>
        </w:tc>
        <w:tc>
          <w:tcPr>
            <w:tcW w:w="1740" w:type="dxa"/>
            <w:vAlign w:val="center"/>
          </w:tcPr>
          <w:p w14:paraId="077BB869"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-827 494</w:t>
            </w:r>
          </w:p>
        </w:tc>
        <w:tc>
          <w:tcPr>
            <w:tcW w:w="1739" w:type="dxa"/>
            <w:vAlign w:val="center"/>
          </w:tcPr>
          <w:p w14:paraId="305E3D82"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-351 297</w:t>
            </w:r>
          </w:p>
        </w:tc>
        <w:tc>
          <w:tcPr>
            <w:tcW w:w="1740" w:type="dxa"/>
            <w:vAlign w:val="center"/>
          </w:tcPr>
          <w:p w14:paraId="2A6A61E5"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157,5</w:t>
            </w:r>
          </w:p>
        </w:tc>
      </w:tr>
      <w:tr w:rsidR="003160B9" w:rsidRPr="003160B9" w14:paraId="340DC8B7" w14:textId="77777777" w:rsidTr="00E21CCE">
        <w:trPr>
          <w:jc w:val="center"/>
        </w:trPr>
        <w:tc>
          <w:tcPr>
            <w:tcW w:w="2694" w:type="dxa"/>
          </w:tcPr>
          <w:p w14:paraId="2EC78E55"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EBIT</w:t>
            </w:r>
          </w:p>
        </w:tc>
        <w:tc>
          <w:tcPr>
            <w:tcW w:w="1739" w:type="dxa"/>
            <w:vAlign w:val="center"/>
          </w:tcPr>
          <w:p w14:paraId="38AC2DB1"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205 773</w:t>
            </w:r>
          </w:p>
        </w:tc>
        <w:tc>
          <w:tcPr>
            <w:tcW w:w="1740" w:type="dxa"/>
            <w:vAlign w:val="center"/>
          </w:tcPr>
          <w:p w14:paraId="4061BED6"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304 158</w:t>
            </w:r>
          </w:p>
        </w:tc>
        <w:tc>
          <w:tcPr>
            <w:tcW w:w="1739" w:type="dxa"/>
            <w:vAlign w:val="center"/>
          </w:tcPr>
          <w:p w14:paraId="00E2E1ED"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404 646</w:t>
            </w:r>
          </w:p>
        </w:tc>
        <w:tc>
          <w:tcPr>
            <w:tcW w:w="1740" w:type="dxa"/>
            <w:vAlign w:val="center"/>
          </w:tcPr>
          <w:p w14:paraId="1B01EDD5"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133,0</w:t>
            </w:r>
          </w:p>
        </w:tc>
      </w:tr>
      <w:tr w:rsidR="003160B9" w:rsidRPr="003160B9" w14:paraId="3D042278" w14:textId="77777777" w:rsidTr="00E21CCE">
        <w:trPr>
          <w:jc w:val="center"/>
        </w:trPr>
        <w:tc>
          <w:tcPr>
            <w:tcW w:w="2694" w:type="dxa"/>
          </w:tcPr>
          <w:p w14:paraId="0FD9ECA3"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EBITDA</w:t>
            </w:r>
          </w:p>
        </w:tc>
        <w:tc>
          <w:tcPr>
            <w:tcW w:w="1739" w:type="dxa"/>
            <w:vAlign w:val="center"/>
          </w:tcPr>
          <w:p w14:paraId="3657E45F"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257 534</w:t>
            </w:r>
          </w:p>
        </w:tc>
        <w:tc>
          <w:tcPr>
            <w:tcW w:w="1740" w:type="dxa"/>
            <w:vAlign w:val="center"/>
          </w:tcPr>
          <w:p w14:paraId="64E0E6B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327 757</w:t>
            </w:r>
          </w:p>
        </w:tc>
        <w:tc>
          <w:tcPr>
            <w:tcW w:w="1739" w:type="dxa"/>
            <w:vAlign w:val="center"/>
          </w:tcPr>
          <w:p w14:paraId="22FFE6A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color w:val="000000"/>
              </w:rPr>
              <w:t>430 343</w:t>
            </w:r>
          </w:p>
        </w:tc>
        <w:tc>
          <w:tcPr>
            <w:tcW w:w="1740" w:type="dxa"/>
            <w:vAlign w:val="center"/>
          </w:tcPr>
          <w:p w14:paraId="4E415FC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131,3</w:t>
            </w:r>
          </w:p>
        </w:tc>
      </w:tr>
    </w:tbl>
    <w:p w14:paraId="62AB32E1" w14:textId="77777777" w:rsidR="003160B9" w:rsidRPr="003160B9" w:rsidRDefault="003160B9" w:rsidP="005128C6">
      <w:pPr>
        <w:tabs>
          <w:tab w:val="left" w:pos="993"/>
        </w:tabs>
        <w:spacing w:after="0" w:line="240" w:lineRule="auto"/>
        <w:ind w:firstLine="567"/>
        <w:jc w:val="both"/>
        <w:rPr>
          <w:rFonts w:ascii="Times New Roman" w:eastAsia="Times New Roman" w:hAnsi="Times New Roman" w:cs="Times New Roman"/>
          <w:b/>
          <w:sz w:val="24"/>
          <w:szCs w:val="24"/>
        </w:rPr>
      </w:pPr>
      <w:r w:rsidRPr="003160B9">
        <w:rPr>
          <w:rFonts w:ascii="Times New Roman" w:eastAsia="Times New Roman" w:hAnsi="Times New Roman" w:cs="Times New Roman"/>
          <w:sz w:val="24"/>
          <w:szCs w:val="24"/>
          <w:lang w:eastAsia="ru-RU"/>
        </w:rPr>
        <w:t>По сравнению с прошлым отчетным годом наблюдается увеличение EBIT, которое в свою очередь вызвано увеличением операционной прибыли.</w:t>
      </w:r>
    </w:p>
    <w:p w14:paraId="5CCBC10C" w14:textId="77777777" w:rsidR="009A7153" w:rsidRDefault="009A7153" w:rsidP="005128C6">
      <w:pPr>
        <w:tabs>
          <w:tab w:val="left" w:pos="993"/>
        </w:tabs>
        <w:spacing w:after="0" w:line="240" w:lineRule="auto"/>
        <w:ind w:firstLine="567"/>
        <w:rPr>
          <w:rFonts w:ascii="Times New Roman" w:eastAsia="Times New Roman" w:hAnsi="Times New Roman" w:cs="Times New Roman"/>
          <w:b/>
          <w:bCs/>
          <w:color w:val="0070C0"/>
          <w:sz w:val="24"/>
          <w:szCs w:val="24"/>
        </w:rPr>
      </w:pPr>
    </w:p>
    <w:p w14:paraId="0FB9C500" w14:textId="77777777" w:rsidR="003160B9" w:rsidRPr="003160B9" w:rsidRDefault="003160B9" w:rsidP="009A7153">
      <w:pPr>
        <w:tabs>
          <w:tab w:val="left" w:pos="993"/>
        </w:tabs>
        <w:spacing w:after="0" w:line="240" w:lineRule="auto"/>
        <w:rPr>
          <w:rFonts w:ascii="Times New Roman" w:eastAsia="Times New Roman" w:hAnsi="Times New Roman" w:cs="Times New Roman"/>
          <w:b/>
          <w:bCs/>
          <w:color w:val="0070C0"/>
          <w:sz w:val="24"/>
          <w:szCs w:val="24"/>
        </w:rPr>
      </w:pPr>
      <w:r w:rsidRPr="003160B9">
        <w:rPr>
          <w:rFonts w:ascii="Times New Roman" w:eastAsia="Times New Roman" w:hAnsi="Times New Roman" w:cs="Times New Roman"/>
          <w:b/>
          <w:bCs/>
          <w:color w:val="0070C0"/>
          <w:sz w:val="24"/>
          <w:szCs w:val="24"/>
        </w:rPr>
        <w:t>Показатели эффективности</w:t>
      </w:r>
    </w:p>
    <w:p w14:paraId="64C74A18"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При анализе эффективности используются показатели нормы EBITDA, EBIT и чистой прибыли, позволяющие оценить долю данных показателей в выручке Общества.</w:t>
      </w:r>
    </w:p>
    <w:p w14:paraId="4C72644B" w14:textId="77777777" w:rsidR="007F5745" w:rsidRDefault="007F5745" w:rsidP="005128C6">
      <w:pPr>
        <w:spacing w:after="0" w:line="240" w:lineRule="auto"/>
        <w:rPr>
          <w:rFonts w:ascii="Times New Roman" w:eastAsia="Times New Roman" w:hAnsi="Times New Roman" w:cs="Times New Roman"/>
          <w:i/>
        </w:rPr>
      </w:pPr>
    </w:p>
    <w:p w14:paraId="5B7E6876" w14:textId="77777777" w:rsidR="003160B9" w:rsidRPr="00EE506F" w:rsidRDefault="003160B9" w:rsidP="00794607">
      <w:pPr>
        <w:spacing w:after="0" w:line="240" w:lineRule="auto"/>
        <w:jc w:val="right"/>
        <w:rPr>
          <w:rFonts w:ascii="Times New Roman" w:eastAsia="Times New Roman" w:hAnsi="Times New Roman" w:cs="Times New Roman"/>
          <w:i/>
        </w:rPr>
      </w:pPr>
      <w:r w:rsidRPr="00EE506F">
        <w:rPr>
          <w:rFonts w:ascii="Times New Roman" w:eastAsia="Times New Roman" w:hAnsi="Times New Roman" w:cs="Times New Roman"/>
          <w:i/>
        </w:rPr>
        <w:t>Таблица</w:t>
      </w:r>
      <w:r w:rsidR="00EE506F">
        <w:rPr>
          <w:rFonts w:ascii="Times New Roman" w:eastAsia="Times New Roman" w:hAnsi="Times New Roman" w:cs="Times New Roman"/>
          <w:i/>
        </w:rPr>
        <w:t xml:space="preserve"> №</w:t>
      </w:r>
      <w:r w:rsidRPr="00EE506F">
        <w:rPr>
          <w:rFonts w:ascii="Times New Roman" w:eastAsia="Times New Roman" w:hAnsi="Times New Roman" w:cs="Times New Roman"/>
          <w:i/>
        </w:rPr>
        <w:t xml:space="preserve"> </w:t>
      </w:r>
      <w:r w:rsidRPr="004216F8">
        <w:rPr>
          <w:rFonts w:ascii="Times New Roman" w:eastAsia="Times New Roman" w:hAnsi="Times New Roman" w:cs="Times New Roman"/>
          <w:i/>
        </w:rPr>
        <w:fldChar w:fldCharType="begin"/>
      </w:r>
      <w:r w:rsidRPr="00EE506F">
        <w:rPr>
          <w:rFonts w:ascii="Times New Roman" w:eastAsia="Times New Roman" w:hAnsi="Times New Roman" w:cs="Times New Roman"/>
          <w:i/>
        </w:rPr>
        <w:instrText xml:space="preserve"> AUTONUM  \* Arabic </w:instrText>
      </w:r>
      <w:r w:rsidRPr="004216F8">
        <w:rPr>
          <w:rFonts w:ascii="Times New Roman" w:eastAsia="Times New Roman" w:hAnsi="Times New Roman" w:cs="Times New Roman"/>
          <w:i/>
        </w:rPr>
        <w:fldChar w:fldCharType="end"/>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8"/>
        <w:gridCol w:w="1559"/>
        <w:gridCol w:w="1559"/>
        <w:gridCol w:w="1559"/>
        <w:gridCol w:w="1560"/>
      </w:tblGrid>
      <w:tr w:rsidR="003160B9" w:rsidRPr="003160B9" w14:paraId="28C517FD" w14:textId="77777777" w:rsidTr="00E21CCE">
        <w:trPr>
          <w:jc w:val="center"/>
        </w:trPr>
        <w:tc>
          <w:tcPr>
            <w:tcW w:w="3408" w:type="dxa"/>
            <w:shd w:val="clear" w:color="auto" w:fill="1F4E79" w:themeFill="accent1" w:themeFillShade="80"/>
            <w:vAlign w:val="center"/>
          </w:tcPr>
          <w:p w14:paraId="1B7A6131"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sz w:val="24"/>
                <w:szCs w:val="24"/>
                <w:lang w:eastAsia="ru-RU"/>
              </w:rPr>
            </w:pPr>
            <w:r w:rsidRPr="003160B9">
              <w:rPr>
                <w:rFonts w:ascii="Times New Roman" w:eastAsia="Times New Roman" w:hAnsi="Times New Roman" w:cs="Times New Roman"/>
                <w:b/>
                <w:bCs/>
                <w:color w:val="FFFFFF" w:themeColor="background1"/>
                <w:sz w:val="24"/>
                <w:szCs w:val="24"/>
                <w:lang w:eastAsia="ru-RU"/>
              </w:rPr>
              <w:t>Показатели</w:t>
            </w:r>
          </w:p>
        </w:tc>
        <w:tc>
          <w:tcPr>
            <w:tcW w:w="1559" w:type="dxa"/>
            <w:shd w:val="clear" w:color="auto" w:fill="1F4E79" w:themeFill="accent1" w:themeFillShade="80"/>
            <w:vAlign w:val="center"/>
          </w:tcPr>
          <w:p w14:paraId="40EF64F9"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sz w:val="24"/>
                <w:szCs w:val="24"/>
                <w:lang w:eastAsia="ru-RU"/>
              </w:rPr>
            </w:pPr>
            <w:r w:rsidRPr="003160B9">
              <w:rPr>
                <w:rFonts w:ascii="Times New Roman" w:eastAsia="Times New Roman" w:hAnsi="Times New Roman" w:cs="Times New Roman"/>
                <w:b/>
                <w:bCs/>
                <w:color w:val="FFFFFF" w:themeColor="background1"/>
              </w:rPr>
              <w:t>2017</w:t>
            </w:r>
          </w:p>
        </w:tc>
        <w:tc>
          <w:tcPr>
            <w:tcW w:w="1559" w:type="dxa"/>
            <w:shd w:val="clear" w:color="auto" w:fill="1F4E79" w:themeFill="accent1" w:themeFillShade="80"/>
            <w:vAlign w:val="center"/>
          </w:tcPr>
          <w:p w14:paraId="3B018BEF"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sz w:val="24"/>
                <w:szCs w:val="24"/>
                <w:lang w:eastAsia="ru-RU"/>
              </w:rPr>
            </w:pPr>
            <w:r w:rsidRPr="003160B9">
              <w:rPr>
                <w:rFonts w:ascii="Times New Roman" w:eastAsia="Times New Roman" w:hAnsi="Times New Roman" w:cs="Times New Roman"/>
                <w:b/>
                <w:bCs/>
                <w:color w:val="FFFFFF" w:themeColor="background1"/>
              </w:rPr>
              <w:t>2018</w:t>
            </w:r>
          </w:p>
        </w:tc>
        <w:tc>
          <w:tcPr>
            <w:tcW w:w="1559" w:type="dxa"/>
            <w:shd w:val="clear" w:color="auto" w:fill="1F4E79" w:themeFill="accent1" w:themeFillShade="80"/>
            <w:vAlign w:val="center"/>
          </w:tcPr>
          <w:p w14:paraId="456223BE"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sz w:val="24"/>
                <w:szCs w:val="24"/>
                <w:lang w:eastAsia="ru-RU"/>
              </w:rPr>
            </w:pPr>
            <w:r w:rsidRPr="003160B9">
              <w:rPr>
                <w:rFonts w:ascii="Times New Roman" w:eastAsia="Times New Roman" w:hAnsi="Times New Roman" w:cs="Times New Roman"/>
                <w:b/>
                <w:bCs/>
                <w:color w:val="FFFFFF" w:themeColor="background1"/>
              </w:rPr>
              <w:t>2019</w:t>
            </w:r>
          </w:p>
        </w:tc>
        <w:tc>
          <w:tcPr>
            <w:tcW w:w="1560" w:type="dxa"/>
            <w:shd w:val="clear" w:color="auto" w:fill="1F4E79" w:themeFill="accent1" w:themeFillShade="80"/>
            <w:vAlign w:val="center"/>
          </w:tcPr>
          <w:p w14:paraId="61021AA5"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sz w:val="24"/>
                <w:szCs w:val="24"/>
                <w:lang w:eastAsia="ru-RU"/>
              </w:rPr>
            </w:pPr>
            <w:r w:rsidRPr="003160B9">
              <w:rPr>
                <w:rFonts w:ascii="Times New Roman" w:eastAsia="Times New Roman" w:hAnsi="Times New Roman" w:cs="Times New Roman"/>
                <w:b/>
                <w:bCs/>
                <w:color w:val="FFFFFF" w:themeColor="background1"/>
              </w:rPr>
              <w:t xml:space="preserve">Темп роста, </w:t>
            </w:r>
            <w:r w:rsidRPr="003160B9">
              <w:rPr>
                <w:rFonts w:ascii="Times New Roman" w:eastAsia="Times New Roman" w:hAnsi="Times New Roman" w:cs="Times New Roman"/>
                <w:b/>
                <w:bCs/>
                <w:color w:val="FFFFFF" w:themeColor="background1"/>
              </w:rPr>
              <w:br/>
              <w:t>(4/3) %</w:t>
            </w:r>
          </w:p>
        </w:tc>
      </w:tr>
      <w:tr w:rsidR="003160B9" w:rsidRPr="003160B9" w14:paraId="715D7E4F" w14:textId="77777777" w:rsidTr="00E21CCE">
        <w:trPr>
          <w:jc w:val="center"/>
        </w:trPr>
        <w:tc>
          <w:tcPr>
            <w:tcW w:w="3408" w:type="dxa"/>
            <w:shd w:val="clear" w:color="auto" w:fill="DEEAF6" w:themeFill="accent1" w:themeFillTint="33"/>
          </w:tcPr>
          <w:p w14:paraId="2C361BE7"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1</w:t>
            </w:r>
          </w:p>
        </w:tc>
        <w:tc>
          <w:tcPr>
            <w:tcW w:w="1559" w:type="dxa"/>
            <w:shd w:val="clear" w:color="auto" w:fill="DEEAF6" w:themeFill="accent1" w:themeFillTint="33"/>
            <w:vAlign w:val="center"/>
          </w:tcPr>
          <w:p w14:paraId="32D94256"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rPr>
              <w:t>2</w:t>
            </w:r>
          </w:p>
        </w:tc>
        <w:tc>
          <w:tcPr>
            <w:tcW w:w="1559" w:type="dxa"/>
            <w:shd w:val="clear" w:color="auto" w:fill="DEEAF6" w:themeFill="accent1" w:themeFillTint="33"/>
            <w:vAlign w:val="center"/>
          </w:tcPr>
          <w:p w14:paraId="53D2B9C7"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rPr>
              <w:t>3</w:t>
            </w:r>
          </w:p>
        </w:tc>
        <w:tc>
          <w:tcPr>
            <w:tcW w:w="1559" w:type="dxa"/>
            <w:shd w:val="clear" w:color="auto" w:fill="DEEAF6" w:themeFill="accent1" w:themeFillTint="33"/>
            <w:vAlign w:val="center"/>
          </w:tcPr>
          <w:p w14:paraId="562DEDA5"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rPr>
              <w:t>4</w:t>
            </w:r>
          </w:p>
        </w:tc>
        <w:tc>
          <w:tcPr>
            <w:tcW w:w="1560" w:type="dxa"/>
            <w:shd w:val="clear" w:color="auto" w:fill="DEEAF6" w:themeFill="accent1" w:themeFillTint="33"/>
            <w:vAlign w:val="center"/>
          </w:tcPr>
          <w:p w14:paraId="3B02B16D"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rPr>
              <w:t>5</w:t>
            </w:r>
          </w:p>
        </w:tc>
      </w:tr>
      <w:tr w:rsidR="003160B9" w:rsidRPr="003160B9" w14:paraId="24E6CA6A" w14:textId="77777777" w:rsidTr="00E21CCE">
        <w:trPr>
          <w:jc w:val="center"/>
        </w:trPr>
        <w:tc>
          <w:tcPr>
            <w:tcW w:w="3408" w:type="dxa"/>
          </w:tcPr>
          <w:p w14:paraId="2AC38321" w14:textId="77777777" w:rsidR="003160B9" w:rsidRPr="003160B9" w:rsidRDefault="003160B9" w:rsidP="005128C6">
            <w:pPr>
              <w:spacing w:after="0" w:line="240" w:lineRule="auto"/>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Норма чистой прибыли, %</w:t>
            </w:r>
          </w:p>
        </w:tc>
        <w:tc>
          <w:tcPr>
            <w:tcW w:w="1559" w:type="dxa"/>
            <w:vAlign w:val="center"/>
          </w:tcPr>
          <w:p w14:paraId="298A4828"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-4,77%</w:t>
            </w:r>
          </w:p>
        </w:tc>
        <w:tc>
          <w:tcPr>
            <w:tcW w:w="1559" w:type="dxa"/>
            <w:vAlign w:val="center"/>
          </w:tcPr>
          <w:p w14:paraId="38FEDEBA"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-7,14%</w:t>
            </w:r>
          </w:p>
        </w:tc>
        <w:tc>
          <w:tcPr>
            <w:tcW w:w="1559" w:type="dxa"/>
            <w:vAlign w:val="center"/>
          </w:tcPr>
          <w:p w14:paraId="24B36841"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-2,86%</w:t>
            </w:r>
          </w:p>
        </w:tc>
        <w:tc>
          <w:tcPr>
            <w:tcW w:w="1560" w:type="dxa"/>
            <w:vAlign w:val="center"/>
          </w:tcPr>
          <w:p w14:paraId="11B3418F"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rPr>
              <w:t>160,0</w:t>
            </w:r>
          </w:p>
        </w:tc>
      </w:tr>
      <w:tr w:rsidR="003160B9" w:rsidRPr="003160B9" w14:paraId="78B0298C" w14:textId="77777777" w:rsidTr="00E21CCE">
        <w:trPr>
          <w:jc w:val="center"/>
        </w:trPr>
        <w:tc>
          <w:tcPr>
            <w:tcW w:w="3408" w:type="dxa"/>
          </w:tcPr>
          <w:p w14:paraId="44F01894" w14:textId="77777777" w:rsidR="003160B9" w:rsidRPr="003160B9" w:rsidRDefault="003160B9" w:rsidP="005128C6">
            <w:pPr>
              <w:spacing w:after="0" w:line="240" w:lineRule="auto"/>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Норма EBIT, %</w:t>
            </w:r>
          </w:p>
        </w:tc>
        <w:tc>
          <w:tcPr>
            <w:tcW w:w="1559" w:type="dxa"/>
            <w:vAlign w:val="center"/>
          </w:tcPr>
          <w:p w14:paraId="49EBB7F6"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1,87%</w:t>
            </w:r>
          </w:p>
        </w:tc>
        <w:tc>
          <w:tcPr>
            <w:tcW w:w="1559" w:type="dxa"/>
            <w:vAlign w:val="center"/>
          </w:tcPr>
          <w:p w14:paraId="72FD3C2B"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2,63%</w:t>
            </w:r>
          </w:p>
        </w:tc>
        <w:tc>
          <w:tcPr>
            <w:tcW w:w="1559" w:type="dxa"/>
            <w:vAlign w:val="center"/>
          </w:tcPr>
          <w:p w14:paraId="77FA3BB9"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3,29%</w:t>
            </w:r>
          </w:p>
        </w:tc>
        <w:tc>
          <w:tcPr>
            <w:tcW w:w="1560" w:type="dxa"/>
            <w:vAlign w:val="center"/>
          </w:tcPr>
          <w:p w14:paraId="55D21D05"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rPr>
              <w:t>125,4</w:t>
            </w:r>
          </w:p>
        </w:tc>
      </w:tr>
      <w:tr w:rsidR="003160B9" w:rsidRPr="003160B9" w14:paraId="3B308779" w14:textId="77777777" w:rsidTr="00E21CCE">
        <w:trPr>
          <w:jc w:val="center"/>
        </w:trPr>
        <w:tc>
          <w:tcPr>
            <w:tcW w:w="3408" w:type="dxa"/>
          </w:tcPr>
          <w:p w14:paraId="1936CCCF" w14:textId="77777777" w:rsidR="003160B9" w:rsidRPr="003160B9" w:rsidRDefault="003160B9" w:rsidP="005128C6">
            <w:pPr>
              <w:spacing w:after="0" w:line="240" w:lineRule="auto"/>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Норма EBITDA, %</w:t>
            </w:r>
          </w:p>
        </w:tc>
        <w:tc>
          <w:tcPr>
            <w:tcW w:w="1559" w:type="dxa"/>
            <w:vAlign w:val="center"/>
          </w:tcPr>
          <w:p w14:paraId="665BD8DE"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2,34%</w:t>
            </w:r>
          </w:p>
        </w:tc>
        <w:tc>
          <w:tcPr>
            <w:tcW w:w="1559" w:type="dxa"/>
            <w:vAlign w:val="center"/>
          </w:tcPr>
          <w:p w14:paraId="6C9BBB46"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2,83%</w:t>
            </w:r>
          </w:p>
        </w:tc>
        <w:tc>
          <w:tcPr>
            <w:tcW w:w="1559" w:type="dxa"/>
            <w:vAlign w:val="center"/>
          </w:tcPr>
          <w:p w14:paraId="2D6C6B96"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color w:val="000000"/>
                <w:sz w:val="24"/>
                <w:szCs w:val="24"/>
              </w:rPr>
              <w:t>3,50%</w:t>
            </w:r>
          </w:p>
        </w:tc>
        <w:tc>
          <w:tcPr>
            <w:tcW w:w="1560" w:type="dxa"/>
            <w:vAlign w:val="center"/>
          </w:tcPr>
          <w:p w14:paraId="33681669" w14:textId="77777777" w:rsidR="003160B9" w:rsidRPr="003160B9" w:rsidRDefault="003160B9" w:rsidP="005128C6">
            <w:pPr>
              <w:spacing w:after="0" w:line="240" w:lineRule="auto"/>
              <w:jc w:val="center"/>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rPr>
              <w:t>123,7</w:t>
            </w:r>
          </w:p>
        </w:tc>
      </w:tr>
    </w:tbl>
    <w:p w14:paraId="4FC9F1D1"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lastRenderedPageBreak/>
        <w:t>Норма чистой прибыли является итоговой характеристикой прибыльности совокупной деятельности Общества за определенный период времени. Если другие показатели эффективности характеризуют эффективность отдельных сфер деятельности Общества в части обеспечения прибыльности, то данный коэффициент показывает, насколько эффективна вся деятельность Общества в целом, включая прочую и финансовую деятельность.</w:t>
      </w:r>
    </w:p>
    <w:p w14:paraId="114EB5FF"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Норма EBITDA или EBITDA </w:t>
      </w:r>
      <w:proofErr w:type="spellStart"/>
      <w:r w:rsidRPr="003160B9">
        <w:rPr>
          <w:rFonts w:ascii="Times New Roman" w:eastAsia="Times New Roman" w:hAnsi="Times New Roman" w:cs="Times New Roman"/>
          <w:sz w:val="24"/>
          <w:szCs w:val="24"/>
          <w:lang w:eastAsia="ru-RU"/>
        </w:rPr>
        <w:t>margin</w:t>
      </w:r>
      <w:proofErr w:type="spellEnd"/>
      <w:r w:rsidRPr="003160B9">
        <w:rPr>
          <w:rFonts w:ascii="Times New Roman" w:eastAsia="Times New Roman" w:hAnsi="Times New Roman" w:cs="Times New Roman"/>
          <w:sz w:val="24"/>
          <w:szCs w:val="24"/>
          <w:lang w:eastAsia="ru-RU"/>
        </w:rPr>
        <w:t xml:space="preserve"> показывает эффективность операционной деятельности Общества вне связи с принципами начисления амортизации, финансовыми операциями и нормами фискального регулирования, принятыми в стране. </w:t>
      </w:r>
    </w:p>
    <w:p w14:paraId="13A8ADAA"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Норма EBIT (рентабельность продаж) также показывает эффективность операционной деятельности Общества вне связи с финансовыми операциями и нормами фискального регулирования, принятыми в стране, но с учетом амортизационных отчислений. </w:t>
      </w:r>
    </w:p>
    <w:p w14:paraId="491B04CF"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Увеличение показателей «Норма EBIT, %» и «Норма </w:t>
      </w:r>
      <w:r w:rsidRPr="003160B9">
        <w:rPr>
          <w:rFonts w:ascii="Times New Roman" w:eastAsia="Times New Roman" w:hAnsi="Times New Roman" w:cs="Times New Roman"/>
          <w:sz w:val="24"/>
          <w:szCs w:val="24"/>
          <w:lang w:val="en-US" w:eastAsia="ru-RU"/>
        </w:rPr>
        <w:t>EBIDTA</w:t>
      </w:r>
      <w:r w:rsidRPr="003160B9">
        <w:rPr>
          <w:rFonts w:ascii="Times New Roman" w:eastAsia="Times New Roman" w:hAnsi="Times New Roman" w:cs="Times New Roman"/>
          <w:sz w:val="24"/>
          <w:szCs w:val="24"/>
          <w:lang w:eastAsia="ru-RU"/>
        </w:rPr>
        <w:t xml:space="preserve">, %» относительно прошлого года связано с увеличением операционной прибыли в отчетном периоде. </w:t>
      </w:r>
    </w:p>
    <w:p w14:paraId="2C945FED" w14:textId="77777777" w:rsidR="007F5745" w:rsidRDefault="007F5745" w:rsidP="005128C6">
      <w:pPr>
        <w:spacing w:after="0" w:line="240" w:lineRule="auto"/>
        <w:rPr>
          <w:rFonts w:ascii="Times New Roman" w:eastAsia="Times New Roman" w:hAnsi="Times New Roman" w:cs="Times New Roman"/>
          <w:b/>
          <w:bCs/>
          <w:color w:val="0070C0"/>
          <w:sz w:val="24"/>
          <w:szCs w:val="24"/>
          <w:lang w:eastAsia="ru-RU"/>
        </w:rPr>
      </w:pPr>
    </w:p>
    <w:p w14:paraId="5330E20F" w14:textId="77777777" w:rsidR="003160B9" w:rsidRPr="00794607" w:rsidRDefault="003160B9" w:rsidP="005128C6">
      <w:pPr>
        <w:spacing w:after="0" w:line="240" w:lineRule="auto"/>
        <w:rPr>
          <w:rFonts w:ascii="Times New Roman" w:eastAsia="Times New Roman" w:hAnsi="Times New Roman" w:cs="Times New Roman"/>
          <w:b/>
          <w:bCs/>
          <w:sz w:val="24"/>
          <w:szCs w:val="24"/>
          <w:lang w:eastAsia="ru-RU"/>
        </w:rPr>
      </w:pPr>
      <w:r w:rsidRPr="00794607">
        <w:rPr>
          <w:rFonts w:ascii="Times New Roman" w:eastAsia="Times New Roman" w:hAnsi="Times New Roman" w:cs="Times New Roman"/>
          <w:b/>
          <w:bCs/>
          <w:sz w:val="24"/>
          <w:szCs w:val="24"/>
          <w:lang w:eastAsia="ru-RU"/>
        </w:rPr>
        <w:t>Показатели управления операционной задолженностью.</w:t>
      </w:r>
    </w:p>
    <w:p w14:paraId="155D46EC" w14:textId="77777777" w:rsidR="003160B9" w:rsidRPr="003160B9" w:rsidRDefault="003160B9" w:rsidP="00794607">
      <w:pPr>
        <w:spacing w:after="0" w:line="240" w:lineRule="auto"/>
        <w:jc w:val="right"/>
        <w:rPr>
          <w:rFonts w:ascii="Times New Roman" w:eastAsia="Times New Roman" w:hAnsi="Times New Roman" w:cs="Times New Roman"/>
          <w:i/>
        </w:rPr>
      </w:pPr>
      <w:r w:rsidRPr="003160B9">
        <w:rPr>
          <w:rFonts w:ascii="Times New Roman" w:eastAsia="Times New Roman" w:hAnsi="Times New Roman" w:cs="Times New Roman"/>
          <w:i/>
        </w:rPr>
        <w:t xml:space="preserve">Таблица </w:t>
      </w:r>
      <w:r w:rsidR="00EE506F">
        <w:rPr>
          <w:rFonts w:ascii="Times New Roman" w:eastAsia="Times New Roman" w:hAnsi="Times New Roman" w:cs="Times New Roman"/>
          <w:i/>
        </w:rPr>
        <w:t xml:space="preserve">№ </w:t>
      </w:r>
      <w:r w:rsidRPr="003160B9">
        <w:rPr>
          <w:rFonts w:ascii="Times New Roman" w:eastAsia="Times New Roman" w:hAnsi="Times New Roman" w:cs="Times New Roman"/>
          <w:i/>
        </w:rPr>
        <w:fldChar w:fldCharType="begin"/>
      </w:r>
      <w:r w:rsidRPr="003160B9">
        <w:rPr>
          <w:rFonts w:ascii="Times New Roman" w:eastAsia="Times New Roman" w:hAnsi="Times New Roman" w:cs="Times New Roman"/>
          <w:i/>
        </w:rPr>
        <w:instrText xml:space="preserve"> AUTONUM  \* Arabic </w:instrText>
      </w:r>
      <w:r w:rsidRPr="003160B9">
        <w:rPr>
          <w:rFonts w:ascii="Times New Roman" w:eastAsia="Times New Roman" w:hAnsi="Times New Roman" w:cs="Times New Roman"/>
          <w:i/>
        </w:rPr>
        <w:fldChar w:fldCharType="end"/>
      </w:r>
    </w:p>
    <w:tbl>
      <w:tblPr>
        <w:tblW w:w="95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7"/>
        <w:gridCol w:w="1550"/>
        <w:gridCol w:w="1550"/>
        <w:gridCol w:w="1550"/>
        <w:gridCol w:w="1550"/>
      </w:tblGrid>
      <w:tr w:rsidR="003160B9" w:rsidRPr="003160B9" w14:paraId="350CD2BC" w14:textId="77777777" w:rsidTr="00E21CCE">
        <w:trPr>
          <w:jc w:val="center"/>
        </w:trPr>
        <w:tc>
          <w:tcPr>
            <w:tcW w:w="3397" w:type="dxa"/>
            <w:shd w:val="clear" w:color="auto" w:fill="1F4E79" w:themeFill="accent1" w:themeFillShade="80"/>
            <w:vAlign w:val="center"/>
          </w:tcPr>
          <w:p w14:paraId="36768DAC"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Показатели</w:t>
            </w:r>
          </w:p>
        </w:tc>
        <w:tc>
          <w:tcPr>
            <w:tcW w:w="1550" w:type="dxa"/>
            <w:shd w:val="clear" w:color="auto" w:fill="1F4E79" w:themeFill="accent1" w:themeFillShade="80"/>
            <w:vAlign w:val="center"/>
          </w:tcPr>
          <w:p w14:paraId="7D25D353"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2017</w:t>
            </w:r>
          </w:p>
        </w:tc>
        <w:tc>
          <w:tcPr>
            <w:tcW w:w="1550" w:type="dxa"/>
            <w:shd w:val="clear" w:color="auto" w:fill="1F4E79" w:themeFill="accent1" w:themeFillShade="80"/>
            <w:vAlign w:val="center"/>
          </w:tcPr>
          <w:p w14:paraId="2F29212C"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2018</w:t>
            </w:r>
          </w:p>
        </w:tc>
        <w:tc>
          <w:tcPr>
            <w:tcW w:w="1550" w:type="dxa"/>
            <w:shd w:val="clear" w:color="auto" w:fill="1F4E79" w:themeFill="accent1" w:themeFillShade="80"/>
            <w:vAlign w:val="center"/>
          </w:tcPr>
          <w:p w14:paraId="57EA5EF0"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2019</w:t>
            </w:r>
          </w:p>
        </w:tc>
        <w:tc>
          <w:tcPr>
            <w:tcW w:w="1550" w:type="dxa"/>
            <w:shd w:val="clear" w:color="auto" w:fill="1F4E79" w:themeFill="accent1" w:themeFillShade="80"/>
            <w:vAlign w:val="center"/>
          </w:tcPr>
          <w:p w14:paraId="554901BE"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Темп роста,</w:t>
            </w:r>
          </w:p>
          <w:p w14:paraId="6CD4A6B8"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(4/3) %</w:t>
            </w:r>
          </w:p>
        </w:tc>
      </w:tr>
      <w:tr w:rsidR="003160B9" w:rsidRPr="003160B9" w14:paraId="77AF64FD" w14:textId="77777777" w:rsidTr="00E21CCE">
        <w:trPr>
          <w:jc w:val="center"/>
        </w:trPr>
        <w:tc>
          <w:tcPr>
            <w:tcW w:w="3397" w:type="dxa"/>
            <w:shd w:val="clear" w:color="auto" w:fill="DEEAF6" w:themeFill="accent1" w:themeFillTint="33"/>
          </w:tcPr>
          <w:p w14:paraId="47FD53BB"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w:t>
            </w:r>
          </w:p>
        </w:tc>
        <w:tc>
          <w:tcPr>
            <w:tcW w:w="1550" w:type="dxa"/>
            <w:shd w:val="clear" w:color="auto" w:fill="DEEAF6" w:themeFill="accent1" w:themeFillTint="33"/>
            <w:vAlign w:val="center"/>
          </w:tcPr>
          <w:p w14:paraId="5C821A2D"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2</w:t>
            </w:r>
          </w:p>
        </w:tc>
        <w:tc>
          <w:tcPr>
            <w:tcW w:w="1550" w:type="dxa"/>
            <w:shd w:val="clear" w:color="auto" w:fill="DEEAF6" w:themeFill="accent1" w:themeFillTint="33"/>
            <w:vAlign w:val="center"/>
          </w:tcPr>
          <w:p w14:paraId="06332A1C"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3</w:t>
            </w:r>
          </w:p>
        </w:tc>
        <w:tc>
          <w:tcPr>
            <w:tcW w:w="1550" w:type="dxa"/>
            <w:shd w:val="clear" w:color="auto" w:fill="DEEAF6" w:themeFill="accent1" w:themeFillTint="33"/>
            <w:vAlign w:val="center"/>
          </w:tcPr>
          <w:p w14:paraId="73E32E0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4</w:t>
            </w:r>
          </w:p>
        </w:tc>
        <w:tc>
          <w:tcPr>
            <w:tcW w:w="1550" w:type="dxa"/>
            <w:shd w:val="clear" w:color="auto" w:fill="DEEAF6" w:themeFill="accent1" w:themeFillTint="33"/>
            <w:vAlign w:val="bottom"/>
          </w:tcPr>
          <w:p w14:paraId="6D6931FB"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w:t>
            </w:r>
          </w:p>
        </w:tc>
      </w:tr>
      <w:tr w:rsidR="003160B9" w:rsidRPr="003160B9" w14:paraId="3D04EB12" w14:textId="77777777" w:rsidTr="00E21CCE">
        <w:trPr>
          <w:jc w:val="center"/>
        </w:trPr>
        <w:tc>
          <w:tcPr>
            <w:tcW w:w="3397" w:type="dxa"/>
          </w:tcPr>
          <w:p w14:paraId="1EC23307"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Коэффициент оборачиваемости дебиторской задолженности</w:t>
            </w:r>
          </w:p>
        </w:tc>
        <w:tc>
          <w:tcPr>
            <w:tcW w:w="1550" w:type="dxa"/>
            <w:vAlign w:val="center"/>
          </w:tcPr>
          <w:p w14:paraId="1B2C436D"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5,03</w:t>
            </w:r>
          </w:p>
        </w:tc>
        <w:tc>
          <w:tcPr>
            <w:tcW w:w="1550" w:type="dxa"/>
            <w:vAlign w:val="center"/>
          </w:tcPr>
          <w:p w14:paraId="0C2362B3"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6,80</w:t>
            </w:r>
          </w:p>
        </w:tc>
        <w:tc>
          <w:tcPr>
            <w:tcW w:w="1550" w:type="dxa"/>
            <w:vAlign w:val="center"/>
          </w:tcPr>
          <w:p w14:paraId="448E260C"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9,89</w:t>
            </w:r>
          </w:p>
        </w:tc>
        <w:tc>
          <w:tcPr>
            <w:tcW w:w="1550" w:type="dxa"/>
            <w:vAlign w:val="center"/>
          </w:tcPr>
          <w:p w14:paraId="1C567CF8"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145,6</w:t>
            </w:r>
          </w:p>
        </w:tc>
      </w:tr>
      <w:tr w:rsidR="003160B9" w:rsidRPr="003160B9" w14:paraId="0CCA489E" w14:textId="77777777" w:rsidTr="00E21CCE">
        <w:trPr>
          <w:jc w:val="center"/>
        </w:trPr>
        <w:tc>
          <w:tcPr>
            <w:tcW w:w="3397" w:type="dxa"/>
          </w:tcPr>
          <w:p w14:paraId="00BAD521"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Оборачиваемость дебиторской задолженности, дней</w:t>
            </w:r>
          </w:p>
        </w:tc>
        <w:tc>
          <w:tcPr>
            <w:tcW w:w="1550" w:type="dxa"/>
            <w:vAlign w:val="center"/>
          </w:tcPr>
          <w:p w14:paraId="1A8F0053"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72,50</w:t>
            </w:r>
          </w:p>
        </w:tc>
        <w:tc>
          <w:tcPr>
            <w:tcW w:w="1550" w:type="dxa"/>
            <w:vAlign w:val="center"/>
          </w:tcPr>
          <w:p w14:paraId="7B0C1F81"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53,64</w:t>
            </w:r>
          </w:p>
        </w:tc>
        <w:tc>
          <w:tcPr>
            <w:tcW w:w="1550" w:type="dxa"/>
            <w:vAlign w:val="center"/>
          </w:tcPr>
          <w:p w14:paraId="1B219BC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36,92</w:t>
            </w:r>
          </w:p>
        </w:tc>
        <w:tc>
          <w:tcPr>
            <w:tcW w:w="1550" w:type="dxa"/>
            <w:vAlign w:val="center"/>
          </w:tcPr>
          <w:p w14:paraId="7361DF8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68,8</w:t>
            </w:r>
          </w:p>
        </w:tc>
      </w:tr>
      <w:tr w:rsidR="003160B9" w:rsidRPr="003160B9" w14:paraId="2903A133" w14:textId="77777777" w:rsidTr="00E21CCE">
        <w:trPr>
          <w:jc w:val="center"/>
        </w:trPr>
        <w:tc>
          <w:tcPr>
            <w:tcW w:w="3397" w:type="dxa"/>
          </w:tcPr>
          <w:p w14:paraId="47509CF4"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Коэффициент оборачиваемости кредиторской задолженности</w:t>
            </w:r>
          </w:p>
        </w:tc>
        <w:tc>
          <w:tcPr>
            <w:tcW w:w="1550" w:type="dxa"/>
            <w:vAlign w:val="center"/>
          </w:tcPr>
          <w:p w14:paraId="7AA22862"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6,57</w:t>
            </w:r>
          </w:p>
        </w:tc>
        <w:tc>
          <w:tcPr>
            <w:tcW w:w="1550" w:type="dxa"/>
            <w:vAlign w:val="center"/>
          </w:tcPr>
          <w:p w14:paraId="39F43F72"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6,44</w:t>
            </w:r>
          </w:p>
        </w:tc>
        <w:tc>
          <w:tcPr>
            <w:tcW w:w="1550" w:type="dxa"/>
            <w:vAlign w:val="center"/>
          </w:tcPr>
          <w:p w14:paraId="6A32DE6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8,40</w:t>
            </w:r>
          </w:p>
        </w:tc>
        <w:tc>
          <w:tcPr>
            <w:tcW w:w="1550" w:type="dxa"/>
            <w:vAlign w:val="center"/>
          </w:tcPr>
          <w:p w14:paraId="3C8A8456"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130,4</w:t>
            </w:r>
          </w:p>
        </w:tc>
      </w:tr>
      <w:tr w:rsidR="003160B9" w:rsidRPr="003160B9" w14:paraId="7BCA428C" w14:textId="77777777" w:rsidTr="00E21CCE">
        <w:trPr>
          <w:jc w:val="center"/>
        </w:trPr>
        <w:tc>
          <w:tcPr>
            <w:tcW w:w="3397" w:type="dxa"/>
          </w:tcPr>
          <w:p w14:paraId="0B4BDFB9"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Оборачиваемость кредиторской задолженности, дней</w:t>
            </w:r>
          </w:p>
        </w:tc>
        <w:tc>
          <w:tcPr>
            <w:tcW w:w="1550" w:type="dxa"/>
            <w:vAlign w:val="center"/>
          </w:tcPr>
          <w:p w14:paraId="78D2668A"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55,55</w:t>
            </w:r>
          </w:p>
        </w:tc>
        <w:tc>
          <w:tcPr>
            <w:tcW w:w="1550" w:type="dxa"/>
            <w:vAlign w:val="center"/>
          </w:tcPr>
          <w:p w14:paraId="3AB4AE06"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56,68</w:t>
            </w:r>
          </w:p>
        </w:tc>
        <w:tc>
          <w:tcPr>
            <w:tcW w:w="1550" w:type="dxa"/>
            <w:vAlign w:val="center"/>
          </w:tcPr>
          <w:p w14:paraId="4084F99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43,47</w:t>
            </w:r>
          </w:p>
        </w:tc>
        <w:tc>
          <w:tcPr>
            <w:tcW w:w="1550" w:type="dxa"/>
            <w:vAlign w:val="center"/>
          </w:tcPr>
          <w:p w14:paraId="4868E948"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76,7</w:t>
            </w:r>
          </w:p>
        </w:tc>
      </w:tr>
    </w:tbl>
    <w:p w14:paraId="1967FB6F"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Увеличение данного показателя сигнализирует о положительной динамике в отношении расчетов с заказчиками. Оборачиваемость дебиторской задолженности показывает среднее число дней, требуемое для сбора долгов. При повышении коэффициента оборачиваемости дебиторской задолженности соответственно уменьшается время оборота данной задолженности.</w:t>
      </w:r>
    </w:p>
    <w:p w14:paraId="45258D7E" w14:textId="77777777" w:rsidR="003160B9" w:rsidRPr="003160B9" w:rsidRDefault="003160B9" w:rsidP="005128C6">
      <w:pPr>
        <w:tabs>
          <w:tab w:val="left" w:pos="993"/>
        </w:tabs>
        <w:spacing w:after="0" w:line="240" w:lineRule="auto"/>
        <w:ind w:firstLine="567"/>
        <w:jc w:val="both"/>
        <w:rPr>
          <w:rFonts w:ascii="Times New Roman" w:eastAsia="Times New Roman" w:hAnsi="Times New Roman" w:cs="Times New Roman"/>
          <w:b/>
          <w:sz w:val="24"/>
          <w:szCs w:val="24"/>
        </w:rPr>
      </w:pPr>
      <w:r w:rsidRPr="003160B9">
        <w:rPr>
          <w:rFonts w:ascii="Times New Roman" w:eastAsia="Times New Roman" w:hAnsi="Times New Roman" w:cs="Times New Roman"/>
          <w:sz w:val="24"/>
          <w:szCs w:val="24"/>
          <w:lang w:eastAsia="ru-RU"/>
        </w:rPr>
        <w:t>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w:t>
      </w:r>
    </w:p>
    <w:p w14:paraId="4CB1EF24" w14:textId="77777777" w:rsidR="007F5745" w:rsidRDefault="007F5745" w:rsidP="00794607">
      <w:pPr>
        <w:tabs>
          <w:tab w:val="left" w:pos="993"/>
        </w:tabs>
        <w:spacing w:after="0" w:line="240" w:lineRule="auto"/>
        <w:rPr>
          <w:rFonts w:ascii="Times New Roman" w:eastAsia="Times New Roman" w:hAnsi="Times New Roman" w:cs="Times New Roman"/>
          <w:b/>
          <w:bCs/>
          <w:color w:val="0070C0"/>
          <w:sz w:val="24"/>
          <w:szCs w:val="24"/>
        </w:rPr>
      </w:pPr>
    </w:p>
    <w:p w14:paraId="61302625" w14:textId="77777777" w:rsidR="003160B9" w:rsidRPr="003160B9" w:rsidRDefault="003160B9" w:rsidP="00794607">
      <w:pPr>
        <w:tabs>
          <w:tab w:val="left" w:pos="993"/>
        </w:tabs>
        <w:spacing w:after="0" w:line="240" w:lineRule="auto"/>
        <w:rPr>
          <w:rFonts w:ascii="Times New Roman" w:eastAsia="Times New Roman" w:hAnsi="Times New Roman" w:cs="Times New Roman"/>
          <w:b/>
          <w:bCs/>
          <w:color w:val="0070C0"/>
          <w:sz w:val="24"/>
          <w:szCs w:val="24"/>
        </w:rPr>
      </w:pPr>
      <w:r w:rsidRPr="003160B9">
        <w:rPr>
          <w:rFonts w:ascii="Times New Roman" w:eastAsia="Times New Roman" w:hAnsi="Times New Roman" w:cs="Times New Roman"/>
          <w:b/>
          <w:bCs/>
          <w:color w:val="0070C0"/>
          <w:sz w:val="24"/>
          <w:szCs w:val="24"/>
        </w:rPr>
        <w:t>Показатели ликвидности</w:t>
      </w:r>
    </w:p>
    <w:p w14:paraId="0F345321"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Показатели ликвидности оценивают способность Общества погашать свои обязательства и сохранять права владения активами в долгосрочной перспективе.</w:t>
      </w:r>
    </w:p>
    <w:p w14:paraId="6565CBDD"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Показатели ликвидности призваны продемонстрировать степень платежеспособности Общества по краткосрочным долгам. </w:t>
      </w:r>
    </w:p>
    <w:p w14:paraId="0D4AC3F1" w14:textId="77777777" w:rsidR="003160B9" w:rsidRPr="003160B9" w:rsidRDefault="003160B9" w:rsidP="00794607">
      <w:pPr>
        <w:spacing w:after="0" w:line="240" w:lineRule="auto"/>
        <w:jc w:val="right"/>
        <w:rPr>
          <w:rFonts w:ascii="Times New Roman" w:eastAsia="Times New Roman" w:hAnsi="Times New Roman" w:cs="Times New Roman"/>
          <w:i/>
          <w:sz w:val="24"/>
          <w:szCs w:val="24"/>
        </w:rPr>
      </w:pPr>
      <w:r w:rsidRPr="003160B9">
        <w:rPr>
          <w:rFonts w:ascii="Times New Roman" w:eastAsia="Times New Roman" w:hAnsi="Times New Roman" w:cs="Times New Roman"/>
          <w:i/>
        </w:rPr>
        <w:t>Таблица</w:t>
      </w:r>
      <w:r w:rsidR="00EE506F">
        <w:rPr>
          <w:rFonts w:ascii="Times New Roman" w:eastAsia="Times New Roman" w:hAnsi="Times New Roman" w:cs="Times New Roman"/>
          <w:i/>
        </w:rPr>
        <w:t xml:space="preserve"> №</w:t>
      </w:r>
      <w:r w:rsidRPr="003160B9">
        <w:rPr>
          <w:rFonts w:ascii="Times New Roman" w:eastAsia="Times New Roman" w:hAnsi="Times New Roman" w:cs="Times New Roman"/>
          <w:i/>
        </w:rPr>
        <w:t xml:space="preserve"> </w:t>
      </w:r>
      <w:r w:rsidRPr="003160B9">
        <w:rPr>
          <w:rFonts w:ascii="Times New Roman" w:eastAsia="Times New Roman" w:hAnsi="Times New Roman" w:cs="Times New Roman"/>
          <w:i/>
        </w:rPr>
        <w:fldChar w:fldCharType="begin"/>
      </w:r>
      <w:r w:rsidRPr="003160B9">
        <w:rPr>
          <w:rFonts w:ascii="Times New Roman" w:eastAsia="Times New Roman" w:hAnsi="Times New Roman" w:cs="Times New Roman"/>
          <w:i/>
        </w:rPr>
        <w:instrText xml:space="preserve"> AUTONUM  \* Arabic </w:instrText>
      </w:r>
      <w:r w:rsidRPr="003160B9">
        <w:rPr>
          <w:rFonts w:ascii="Times New Roman" w:eastAsia="Times New Roman" w:hAnsi="Times New Roman" w:cs="Times New Roman"/>
          <w:i/>
        </w:rPr>
        <w:fldChar w:fldCharType="end"/>
      </w:r>
    </w:p>
    <w:tbl>
      <w:tblPr>
        <w:tblW w:w="95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81"/>
        <w:gridCol w:w="1455"/>
        <w:gridCol w:w="1456"/>
        <w:gridCol w:w="1455"/>
        <w:gridCol w:w="1456"/>
      </w:tblGrid>
      <w:tr w:rsidR="003160B9" w:rsidRPr="003160B9" w14:paraId="530F74D4" w14:textId="77777777" w:rsidTr="003160B9">
        <w:trPr>
          <w:jc w:val="center"/>
        </w:trPr>
        <w:tc>
          <w:tcPr>
            <w:tcW w:w="3681" w:type="dxa"/>
            <w:shd w:val="clear" w:color="auto" w:fill="1F4E79" w:themeFill="accent1" w:themeFillShade="80"/>
            <w:vAlign w:val="center"/>
          </w:tcPr>
          <w:p w14:paraId="084BA230"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Показатели</w:t>
            </w:r>
          </w:p>
        </w:tc>
        <w:tc>
          <w:tcPr>
            <w:tcW w:w="1455" w:type="dxa"/>
            <w:shd w:val="clear" w:color="auto" w:fill="1F4E79" w:themeFill="accent1" w:themeFillShade="80"/>
            <w:vAlign w:val="center"/>
          </w:tcPr>
          <w:p w14:paraId="5899B04D"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2017</w:t>
            </w:r>
          </w:p>
        </w:tc>
        <w:tc>
          <w:tcPr>
            <w:tcW w:w="1456" w:type="dxa"/>
            <w:shd w:val="clear" w:color="auto" w:fill="1F4E79" w:themeFill="accent1" w:themeFillShade="80"/>
            <w:vAlign w:val="center"/>
          </w:tcPr>
          <w:p w14:paraId="1B0D61E7"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2018</w:t>
            </w:r>
          </w:p>
        </w:tc>
        <w:tc>
          <w:tcPr>
            <w:tcW w:w="1455" w:type="dxa"/>
            <w:shd w:val="clear" w:color="auto" w:fill="1F4E79" w:themeFill="accent1" w:themeFillShade="80"/>
            <w:vAlign w:val="center"/>
          </w:tcPr>
          <w:p w14:paraId="6B718BEB"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2019</w:t>
            </w:r>
          </w:p>
        </w:tc>
        <w:tc>
          <w:tcPr>
            <w:tcW w:w="1456" w:type="dxa"/>
            <w:shd w:val="clear" w:color="auto" w:fill="1F4E79" w:themeFill="accent1" w:themeFillShade="80"/>
            <w:vAlign w:val="center"/>
          </w:tcPr>
          <w:p w14:paraId="7E11AEA1"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Темп роста,</w:t>
            </w:r>
          </w:p>
          <w:p w14:paraId="076544DD"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(4/3) %</w:t>
            </w:r>
          </w:p>
        </w:tc>
      </w:tr>
      <w:tr w:rsidR="003160B9" w:rsidRPr="003160B9" w14:paraId="1F02E562" w14:textId="77777777" w:rsidTr="003160B9">
        <w:trPr>
          <w:jc w:val="center"/>
        </w:trPr>
        <w:tc>
          <w:tcPr>
            <w:tcW w:w="3681" w:type="dxa"/>
            <w:shd w:val="clear" w:color="auto" w:fill="DEEAF6" w:themeFill="accent1" w:themeFillTint="33"/>
          </w:tcPr>
          <w:p w14:paraId="1301B8B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w:t>
            </w:r>
          </w:p>
        </w:tc>
        <w:tc>
          <w:tcPr>
            <w:tcW w:w="1455" w:type="dxa"/>
            <w:shd w:val="clear" w:color="auto" w:fill="DEEAF6" w:themeFill="accent1" w:themeFillTint="33"/>
            <w:vAlign w:val="center"/>
          </w:tcPr>
          <w:p w14:paraId="44190EB1"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2</w:t>
            </w:r>
          </w:p>
        </w:tc>
        <w:tc>
          <w:tcPr>
            <w:tcW w:w="1456" w:type="dxa"/>
            <w:shd w:val="clear" w:color="auto" w:fill="DEEAF6" w:themeFill="accent1" w:themeFillTint="33"/>
            <w:vAlign w:val="center"/>
          </w:tcPr>
          <w:p w14:paraId="10556296"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3</w:t>
            </w:r>
          </w:p>
        </w:tc>
        <w:tc>
          <w:tcPr>
            <w:tcW w:w="1455" w:type="dxa"/>
            <w:shd w:val="clear" w:color="auto" w:fill="DEEAF6" w:themeFill="accent1" w:themeFillTint="33"/>
            <w:vAlign w:val="center"/>
          </w:tcPr>
          <w:p w14:paraId="36B3D681"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4</w:t>
            </w:r>
          </w:p>
        </w:tc>
        <w:tc>
          <w:tcPr>
            <w:tcW w:w="1456" w:type="dxa"/>
            <w:shd w:val="clear" w:color="auto" w:fill="DEEAF6" w:themeFill="accent1" w:themeFillTint="33"/>
            <w:vAlign w:val="bottom"/>
          </w:tcPr>
          <w:p w14:paraId="2C38EDA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w:t>
            </w:r>
          </w:p>
        </w:tc>
      </w:tr>
      <w:tr w:rsidR="003160B9" w:rsidRPr="003160B9" w14:paraId="0972EC2D" w14:textId="77777777" w:rsidTr="003160B9">
        <w:trPr>
          <w:jc w:val="center"/>
        </w:trPr>
        <w:tc>
          <w:tcPr>
            <w:tcW w:w="3681" w:type="dxa"/>
          </w:tcPr>
          <w:p w14:paraId="4D26AAC8"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Коэффициент быстрой ликвидности</w:t>
            </w:r>
          </w:p>
        </w:tc>
        <w:tc>
          <w:tcPr>
            <w:tcW w:w="1455" w:type="dxa"/>
            <w:vAlign w:val="center"/>
          </w:tcPr>
          <w:p w14:paraId="5F728DC0"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0,78</w:t>
            </w:r>
          </w:p>
        </w:tc>
        <w:tc>
          <w:tcPr>
            <w:tcW w:w="1456" w:type="dxa"/>
            <w:vAlign w:val="center"/>
          </w:tcPr>
          <w:p w14:paraId="48B4E973"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0,52</w:t>
            </w:r>
          </w:p>
        </w:tc>
        <w:tc>
          <w:tcPr>
            <w:tcW w:w="1455" w:type="dxa"/>
            <w:vAlign w:val="center"/>
          </w:tcPr>
          <w:p w14:paraId="5F6CAD6D"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0,55</w:t>
            </w:r>
          </w:p>
        </w:tc>
        <w:tc>
          <w:tcPr>
            <w:tcW w:w="1456" w:type="dxa"/>
            <w:vAlign w:val="center"/>
          </w:tcPr>
          <w:p w14:paraId="674627D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105,8</w:t>
            </w:r>
          </w:p>
        </w:tc>
      </w:tr>
      <w:tr w:rsidR="003160B9" w:rsidRPr="003160B9" w14:paraId="71F1755F" w14:textId="77777777" w:rsidTr="003160B9">
        <w:trPr>
          <w:jc w:val="center"/>
        </w:trPr>
        <w:tc>
          <w:tcPr>
            <w:tcW w:w="3681" w:type="dxa"/>
          </w:tcPr>
          <w:p w14:paraId="18DB2D00"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Коэффициент абсолютной ликвидности</w:t>
            </w:r>
          </w:p>
        </w:tc>
        <w:tc>
          <w:tcPr>
            <w:tcW w:w="1455" w:type="dxa"/>
            <w:vAlign w:val="center"/>
          </w:tcPr>
          <w:p w14:paraId="2B5A2AC0"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0,03</w:t>
            </w:r>
          </w:p>
        </w:tc>
        <w:tc>
          <w:tcPr>
            <w:tcW w:w="1456" w:type="dxa"/>
            <w:vAlign w:val="center"/>
          </w:tcPr>
          <w:p w14:paraId="3D26C1BF"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0,09</w:t>
            </w:r>
          </w:p>
        </w:tc>
        <w:tc>
          <w:tcPr>
            <w:tcW w:w="1455" w:type="dxa"/>
            <w:vAlign w:val="center"/>
          </w:tcPr>
          <w:p w14:paraId="12E3867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0,02</w:t>
            </w:r>
          </w:p>
        </w:tc>
        <w:tc>
          <w:tcPr>
            <w:tcW w:w="1456" w:type="dxa"/>
            <w:vAlign w:val="center"/>
          </w:tcPr>
          <w:p w14:paraId="3DAB5BE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22,2</w:t>
            </w:r>
          </w:p>
        </w:tc>
      </w:tr>
      <w:tr w:rsidR="003160B9" w:rsidRPr="003160B9" w14:paraId="2A96D465" w14:textId="77777777" w:rsidTr="003160B9">
        <w:trPr>
          <w:jc w:val="center"/>
        </w:trPr>
        <w:tc>
          <w:tcPr>
            <w:tcW w:w="3681" w:type="dxa"/>
          </w:tcPr>
          <w:p w14:paraId="5730B027" w14:textId="77777777" w:rsidR="003160B9" w:rsidRPr="003160B9" w:rsidRDefault="003160B9" w:rsidP="005128C6">
            <w:pPr>
              <w:spacing w:after="0" w:line="240" w:lineRule="auto"/>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 xml:space="preserve">Коэффициент </w:t>
            </w:r>
            <w:proofErr w:type="spellStart"/>
            <w:r w:rsidRPr="003160B9">
              <w:rPr>
                <w:rFonts w:ascii="Times New Roman" w:eastAsia="Times New Roman" w:hAnsi="Times New Roman" w:cs="Times New Roman"/>
                <w:lang w:eastAsia="ru-RU"/>
              </w:rPr>
              <w:t>Бивера</w:t>
            </w:r>
            <w:proofErr w:type="spellEnd"/>
          </w:p>
        </w:tc>
        <w:tc>
          <w:tcPr>
            <w:tcW w:w="1455" w:type="dxa"/>
            <w:vAlign w:val="center"/>
          </w:tcPr>
          <w:p w14:paraId="01E29EB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0,01</w:t>
            </w:r>
          </w:p>
        </w:tc>
        <w:tc>
          <w:tcPr>
            <w:tcW w:w="1456" w:type="dxa"/>
            <w:vAlign w:val="center"/>
          </w:tcPr>
          <w:p w14:paraId="6DEF7E16"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0,02</w:t>
            </w:r>
          </w:p>
        </w:tc>
        <w:tc>
          <w:tcPr>
            <w:tcW w:w="1455" w:type="dxa"/>
            <w:vAlign w:val="center"/>
          </w:tcPr>
          <w:p w14:paraId="17C50743"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0,04</w:t>
            </w:r>
          </w:p>
        </w:tc>
        <w:tc>
          <w:tcPr>
            <w:tcW w:w="1456" w:type="dxa"/>
            <w:vAlign w:val="center"/>
          </w:tcPr>
          <w:p w14:paraId="7CB443B8"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200</w:t>
            </w:r>
          </w:p>
        </w:tc>
      </w:tr>
    </w:tbl>
    <w:p w14:paraId="775EE58E"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lastRenderedPageBreak/>
        <w:t>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w:t>
      </w:r>
      <w:r>
        <w:rPr>
          <w:rFonts w:ascii="Times New Roman" w:eastAsia="Times New Roman" w:hAnsi="Times New Roman" w:cs="Times New Roman"/>
          <w:sz w:val="24"/>
          <w:szCs w:val="24"/>
          <w:lang w:eastAsia="ru-RU"/>
        </w:rPr>
        <w:t>ое значение данного показателя –</w:t>
      </w:r>
      <w:r w:rsidRPr="003160B9">
        <w:rPr>
          <w:rFonts w:ascii="Times New Roman" w:eastAsia="Times New Roman" w:hAnsi="Times New Roman" w:cs="Times New Roman"/>
          <w:sz w:val="24"/>
          <w:szCs w:val="24"/>
          <w:lang w:eastAsia="ru-RU"/>
        </w:rPr>
        <w:t xml:space="preserve"> от 0,8 до 1,5. </w:t>
      </w:r>
    </w:p>
    <w:p w14:paraId="0E9961A4"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w:t>
      </w:r>
      <w:r w:rsidRPr="00BE1829">
        <w:rPr>
          <w:rFonts w:ascii="Times New Roman" w:eastAsia="Times New Roman" w:hAnsi="Times New Roman" w:cs="Times New Roman"/>
          <w:sz w:val="24"/>
          <w:szCs w:val="24"/>
          <w:lang w:eastAsia="ru-RU"/>
        </w:rPr>
        <w:t>–</w:t>
      </w:r>
      <w:r w:rsidRPr="003160B9">
        <w:rPr>
          <w:rFonts w:ascii="Times New Roman" w:eastAsia="Times New Roman" w:hAnsi="Times New Roman" w:cs="Times New Roman"/>
          <w:sz w:val="24"/>
          <w:szCs w:val="24"/>
          <w:lang w:eastAsia="ru-RU"/>
        </w:rPr>
        <w:t xml:space="preserve"> от 0,2 до 0,8. </w:t>
      </w:r>
    </w:p>
    <w:p w14:paraId="2D43772B"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Коэффициент </w:t>
      </w:r>
      <w:proofErr w:type="spellStart"/>
      <w:r w:rsidRPr="003160B9">
        <w:rPr>
          <w:rFonts w:ascii="Times New Roman" w:eastAsia="Times New Roman" w:hAnsi="Times New Roman" w:cs="Times New Roman"/>
          <w:sz w:val="24"/>
          <w:szCs w:val="24"/>
          <w:lang w:eastAsia="ru-RU"/>
        </w:rPr>
        <w:t>Бивера</w:t>
      </w:r>
      <w:proofErr w:type="spellEnd"/>
      <w:r w:rsidRPr="003160B9">
        <w:rPr>
          <w:rFonts w:ascii="Times New Roman" w:eastAsia="Times New Roman" w:hAnsi="Times New Roman" w:cs="Times New Roman"/>
          <w:sz w:val="24"/>
          <w:szCs w:val="24"/>
          <w:lang w:eastAsia="ru-RU"/>
        </w:rPr>
        <w:t xml:space="preserve">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w:t>
      </w:r>
    </w:p>
    <w:p w14:paraId="103F7501" w14:textId="77777777" w:rsidR="007F5745" w:rsidRDefault="007F5745" w:rsidP="00794607">
      <w:pPr>
        <w:spacing w:after="0" w:line="240" w:lineRule="auto"/>
        <w:jc w:val="both"/>
        <w:rPr>
          <w:rFonts w:ascii="Times New Roman" w:eastAsia="Times New Roman" w:hAnsi="Times New Roman" w:cs="Times New Roman"/>
          <w:b/>
          <w:bCs/>
          <w:color w:val="0070C0"/>
          <w:sz w:val="24"/>
          <w:szCs w:val="24"/>
        </w:rPr>
      </w:pPr>
    </w:p>
    <w:p w14:paraId="6D786CAB" w14:textId="77777777" w:rsidR="003160B9" w:rsidRPr="003160B9" w:rsidRDefault="003160B9" w:rsidP="00794607">
      <w:pPr>
        <w:spacing w:after="0" w:line="240" w:lineRule="auto"/>
        <w:jc w:val="both"/>
        <w:rPr>
          <w:rFonts w:ascii="Times New Roman" w:eastAsia="Times New Roman" w:hAnsi="Times New Roman" w:cs="Times New Roman"/>
          <w:b/>
          <w:bCs/>
          <w:color w:val="0070C0"/>
          <w:sz w:val="24"/>
          <w:szCs w:val="24"/>
        </w:rPr>
      </w:pPr>
      <w:r w:rsidRPr="003160B9">
        <w:rPr>
          <w:rFonts w:ascii="Times New Roman" w:eastAsia="Times New Roman" w:hAnsi="Times New Roman" w:cs="Times New Roman"/>
          <w:b/>
          <w:bCs/>
          <w:color w:val="0070C0"/>
          <w:sz w:val="24"/>
          <w:szCs w:val="24"/>
        </w:rPr>
        <w:t>Показатели структуры капитала</w:t>
      </w:r>
    </w:p>
    <w:p w14:paraId="3FEDDD00" w14:textId="77777777" w:rsidR="003160B9" w:rsidRPr="003160B9" w:rsidRDefault="003160B9" w:rsidP="00794607">
      <w:pPr>
        <w:spacing w:after="0" w:line="240" w:lineRule="auto"/>
        <w:jc w:val="right"/>
        <w:rPr>
          <w:rFonts w:ascii="Times New Roman" w:eastAsia="Times New Roman" w:hAnsi="Times New Roman" w:cs="Times New Roman"/>
          <w:i/>
        </w:rPr>
      </w:pPr>
      <w:r w:rsidRPr="003160B9">
        <w:rPr>
          <w:rFonts w:ascii="Times New Roman" w:eastAsia="Times New Roman" w:hAnsi="Times New Roman" w:cs="Times New Roman"/>
          <w:i/>
        </w:rPr>
        <w:t>Таблица</w:t>
      </w:r>
      <w:r w:rsidR="00EE506F">
        <w:rPr>
          <w:rFonts w:ascii="Times New Roman" w:eastAsia="Times New Roman" w:hAnsi="Times New Roman" w:cs="Times New Roman"/>
          <w:i/>
        </w:rPr>
        <w:t xml:space="preserve"> № </w:t>
      </w:r>
      <w:r w:rsidRPr="003160B9">
        <w:rPr>
          <w:rFonts w:ascii="Times New Roman" w:eastAsia="Times New Roman" w:hAnsi="Times New Roman" w:cs="Times New Roman"/>
          <w:i/>
        </w:rPr>
        <w:fldChar w:fldCharType="begin"/>
      </w:r>
      <w:r w:rsidRPr="003160B9">
        <w:rPr>
          <w:rFonts w:ascii="Times New Roman" w:eastAsia="Times New Roman" w:hAnsi="Times New Roman" w:cs="Times New Roman"/>
          <w:i/>
        </w:rPr>
        <w:instrText xml:space="preserve"> AUTONUM  \* Arabic </w:instrText>
      </w:r>
      <w:r w:rsidRPr="003160B9">
        <w:rPr>
          <w:rFonts w:ascii="Times New Roman" w:eastAsia="Times New Roman" w:hAnsi="Times New Roman" w:cs="Times New Roman"/>
          <w:i/>
        </w:rPr>
        <w:fldChar w:fldCharType="end"/>
      </w:r>
    </w:p>
    <w:tbl>
      <w:tblPr>
        <w:tblW w:w="9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5"/>
        <w:gridCol w:w="1168"/>
        <w:gridCol w:w="1168"/>
        <w:gridCol w:w="1168"/>
        <w:gridCol w:w="1169"/>
      </w:tblGrid>
      <w:tr w:rsidR="003160B9" w:rsidRPr="003160B9" w14:paraId="177DF186" w14:textId="77777777" w:rsidTr="0086524A">
        <w:trPr>
          <w:trHeight w:val="834"/>
          <w:jc w:val="center"/>
        </w:trPr>
        <w:tc>
          <w:tcPr>
            <w:tcW w:w="4815" w:type="dxa"/>
            <w:shd w:val="clear" w:color="auto" w:fill="1F4E79" w:themeFill="accent1" w:themeFillShade="80"/>
            <w:vAlign w:val="center"/>
          </w:tcPr>
          <w:p w14:paraId="23440CAA"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Показатели</w:t>
            </w:r>
          </w:p>
        </w:tc>
        <w:tc>
          <w:tcPr>
            <w:tcW w:w="1168" w:type="dxa"/>
            <w:shd w:val="clear" w:color="auto" w:fill="1F4E79" w:themeFill="accent1" w:themeFillShade="80"/>
            <w:vAlign w:val="center"/>
          </w:tcPr>
          <w:p w14:paraId="04A68A10"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2017</w:t>
            </w:r>
          </w:p>
        </w:tc>
        <w:tc>
          <w:tcPr>
            <w:tcW w:w="1168" w:type="dxa"/>
            <w:shd w:val="clear" w:color="auto" w:fill="1F4E79" w:themeFill="accent1" w:themeFillShade="80"/>
            <w:vAlign w:val="center"/>
          </w:tcPr>
          <w:p w14:paraId="040B330D"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2018</w:t>
            </w:r>
          </w:p>
        </w:tc>
        <w:tc>
          <w:tcPr>
            <w:tcW w:w="1168" w:type="dxa"/>
            <w:shd w:val="clear" w:color="auto" w:fill="1F4E79" w:themeFill="accent1" w:themeFillShade="80"/>
            <w:vAlign w:val="center"/>
          </w:tcPr>
          <w:p w14:paraId="3CB225C8"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2019</w:t>
            </w:r>
          </w:p>
        </w:tc>
        <w:tc>
          <w:tcPr>
            <w:tcW w:w="1169" w:type="dxa"/>
            <w:shd w:val="clear" w:color="auto" w:fill="1F4E79" w:themeFill="accent1" w:themeFillShade="80"/>
            <w:vAlign w:val="center"/>
          </w:tcPr>
          <w:p w14:paraId="19603C01"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Темп роста,</w:t>
            </w:r>
          </w:p>
          <w:p w14:paraId="1BEABDBE"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(4/3) %</w:t>
            </w:r>
          </w:p>
        </w:tc>
      </w:tr>
      <w:tr w:rsidR="003160B9" w:rsidRPr="003160B9" w14:paraId="70659B83" w14:textId="77777777" w:rsidTr="0086524A">
        <w:trPr>
          <w:trHeight w:val="257"/>
          <w:jc w:val="center"/>
        </w:trPr>
        <w:tc>
          <w:tcPr>
            <w:tcW w:w="4815" w:type="dxa"/>
            <w:shd w:val="clear" w:color="auto" w:fill="DEEAF6" w:themeFill="accent1" w:themeFillTint="33"/>
          </w:tcPr>
          <w:p w14:paraId="55A770CE"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w:t>
            </w:r>
          </w:p>
        </w:tc>
        <w:tc>
          <w:tcPr>
            <w:tcW w:w="1168" w:type="dxa"/>
            <w:shd w:val="clear" w:color="auto" w:fill="DEEAF6" w:themeFill="accent1" w:themeFillTint="33"/>
            <w:vAlign w:val="center"/>
          </w:tcPr>
          <w:p w14:paraId="139F617C"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2</w:t>
            </w:r>
          </w:p>
        </w:tc>
        <w:tc>
          <w:tcPr>
            <w:tcW w:w="1168" w:type="dxa"/>
            <w:shd w:val="clear" w:color="auto" w:fill="DEEAF6" w:themeFill="accent1" w:themeFillTint="33"/>
            <w:vAlign w:val="center"/>
          </w:tcPr>
          <w:p w14:paraId="646B92EF"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3</w:t>
            </w:r>
          </w:p>
        </w:tc>
        <w:tc>
          <w:tcPr>
            <w:tcW w:w="1168" w:type="dxa"/>
            <w:shd w:val="clear" w:color="auto" w:fill="DEEAF6" w:themeFill="accent1" w:themeFillTint="33"/>
            <w:vAlign w:val="center"/>
          </w:tcPr>
          <w:p w14:paraId="0DF0C035"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4</w:t>
            </w:r>
          </w:p>
        </w:tc>
        <w:tc>
          <w:tcPr>
            <w:tcW w:w="1169" w:type="dxa"/>
            <w:shd w:val="clear" w:color="auto" w:fill="DEEAF6" w:themeFill="accent1" w:themeFillTint="33"/>
            <w:vAlign w:val="bottom"/>
          </w:tcPr>
          <w:p w14:paraId="680A5B83"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w:t>
            </w:r>
          </w:p>
        </w:tc>
      </w:tr>
      <w:tr w:rsidR="003160B9" w:rsidRPr="003160B9" w14:paraId="6519BEF1" w14:textId="77777777" w:rsidTr="0086524A">
        <w:trPr>
          <w:trHeight w:val="257"/>
          <w:jc w:val="center"/>
        </w:trPr>
        <w:tc>
          <w:tcPr>
            <w:tcW w:w="4815" w:type="dxa"/>
          </w:tcPr>
          <w:p w14:paraId="050BD227"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Коэффициент автономии</w:t>
            </w:r>
          </w:p>
        </w:tc>
        <w:tc>
          <w:tcPr>
            <w:tcW w:w="1168" w:type="dxa"/>
            <w:vAlign w:val="center"/>
          </w:tcPr>
          <w:p w14:paraId="3189C27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-0,13</w:t>
            </w:r>
          </w:p>
        </w:tc>
        <w:tc>
          <w:tcPr>
            <w:tcW w:w="1168" w:type="dxa"/>
            <w:vAlign w:val="center"/>
          </w:tcPr>
          <w:p w14:paraId="0CF60DB9"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-0,48</w:t>
            </w:r>
          </w:p>
        </w:tc>
        <w:tc>
          <w:tcPr>
            <w:tcW w:w="1168" w:type="dxa"/>
            <w:vAlign w:val="center"/>
          </w:tcPr>
          <w:p w14:paraId="5679386A"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-0,75</w:t>
            </w:r>
          </w:p>
        </w:tc>
        <w:tc>
          <w:tcPr>
            <w:tcW w:w="1169" w:type="dxa"/>
            <w:vAlign w:val="center"/>
          </w:tcPr>
          <w:p w14:paraId="03761BEB"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41,5</w:t>
            </w:r>
          </w:p>
        </w:tc>
      </w:tr>
      <w:tr w:rsidR="003160B9" w:rsidRPr="003160B9" w14:paraId="1D9688F1" w14:textId="77777777" w:rsidTr="0086524A">
        <w:trPr>
          <w:trHeight w:val="273"/>
          <w:jc w:val="center"/>
        </w:trPr>
        <w:tc>
          <w:tcPr>
            <w:tcW w:w="4815" w:type="dxa"/>
          </w:tcPr>
          <w:p w14:paraId="27BF02B6" w14:textId="77777777" w:rsidR="003160B9" w:rsidRPr="003160B9" w:rsidRDefault="003160B9" w:rsidP="005128C6">
            <w:pPr>
              <w:spacing w:after="0" w:line="240" w:lineRule="auto"/>
              <w:jc w:val="both"/>
              <w:rPr>
                <w:rFonts w:ascii="Times New Roman" w:eastAsia="Times New Roman" w:hAnsi="Times New Roman" w:cs="Times New Roman"/>
                <w:highlight w:val="cyan"/>
                <w:lang w:eastAsia="ru-RU"/>
              </w:rPr>
            </w:pPr>
            <w:r w:rsidRPr="003160B9">
              <w:rPr>
                <w:rFonts w:ascii="Times New Roman" w:eastAsia="Times New Roman" w:hAnsi="Times New Roman" w:cs="Times New Roman"/>
                <w:lang w:eastAsia="ru-RU"/>
              </w:rPr>
              <w:t>Соотношение заемного и собственного капитала</w:t>
            </w:r>
          </w:p>
        </w:tc>
        <w:tc>
          <w:tcPr>
            <w:tcW w:w="1168" w:type="dxa"/>
            <w:vAlign w:val="center"/>
          </w:tcPr>
          <w:p w14:paraId="65D7CDD1"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-8,73</w:t>
            </w:r>
          </w:p>
        </w:tc>
        <w:tc>
          <w:tcPr>
            <w:tcW w:w="1168" w:type="dxa"/>
            <w:vAlign w:val="center"/>
          </w:tcPr>
          <w:p w14:paraId="22FFB2A1"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-3,10</w:t>
            </w:r>
          </w:p>
        </w:tc>
        <w:tc>
          <w:tcPr>
            <w:tcW w:w="1168" w:type="dxa"/>
            <w:vAlign w:val="center"/>
          </w:tcPr>
          <w:p w14:paraId="46748CF3"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-2,33</w:t>
            </w:r>
          </w:p>
        </w:tc>
        <w:tc>
          <w:tcPr>
            <w:tcW w:w="1169" w:type="dxa"/>
            <w:vAlign w:val="center"/>
          </w:tcPr>
          <w:p w14:paraId="0050248B"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125,0</w:t>
            </w:r>
          </w:p>
        </w:tc>
      </w:tr>
    </w:tbl>
    <w:p w14:paraId="331051FB"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w:t>
      </w:r>
    </w:p>
    <w:p w14:paraId="1425D68A" w14:textId="77777777" w:rsidR="003160B9" w:rsidRPr="003160B9" w:rsidRDefault="003160B9" w:rsidP="005128C6">
      <w:pPr>
        <w:tabs>
          <w:tab w:val="left" w:pos="993"/>
        </w:tabs>
        <w:spacing w:after="0" w:line="240" w:lineRule="auto"/>
        <w:ind w:firstLine="567"/>
        <w:jc w:val="both"/>
        <w:rPr>
          <w:rFonts w:ascii="Times New Roman" w:eastAsia="Times New Roman" w:hAnsi="Times New Roman" w:cs="Times New Roman"/>
          <w:b/>
          <w:sz w:val="24"/>
          <w:szCs w:val="24"/>
        </w:rPr>
      </w:pPr>
      <w:r w:rsidRPr="003160B9">
        <w:rPr>
          <w:rFonts w:ascii="Times New Roman" w:eastAsia="Times New Roman" w:hAnsi="Times New Roman" w:cs="Times New Roman"/>
          <w:sz w:val="24"/>
          <w:szCs w:val="24"/>
          <w:lang w:eastAsia="ru-RU"/>
        </w:rPr>
        <w:t>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w:t>
      </w:r>
    </w:p>
    <w:p w14:paraId="0AA42322" w14:textId="77777777" w:rsidR="007F5745" w:rsidRDefault="007F5745" w:rsidP="00794607">
      <w:pPr>
        <w:spacing w:after="0" w:line="240" w:lineRule="auto"/>
        <w:jc w:val="both"/>
        <w:rPr>
          <w:rFonts w:ascii="Times New Roman" w:eastAsia="Times New Roman" w:hAnsi="Times New Roman" w:cs="Times New Roman"/>
          <w:b/>
          <w:bCs/>
          <w:color w:val="0070C0"/>
          <w:sz w:val="24"/>
          <w:szCs w:val="24"/>
        </w:rPr>
      </w:pPr>
    </w:p>
    <w:p w14:paraId="55E48F44" w14:textId="77777777" w:rsidR="003160B9" w:rsidRPr="003160B9" w:rsidRDefault="003160B9" w:rsidP="00794607">
      <w:pPr>
        <w:spacing w:after="0" w:line="240" w:lineRule="auto"/>
        <w:jc w:val="both"/>
        <w:rPr>
          <w:rFonts w:ascii="Times New Roman" w:eastAsia="Times New Roman" w:hAnsi="Times New Roman" w:cs="Times New Roman"/>
          <w:b/>
          <w:bCs/>
          <w:color w:val="0070C0"/>
          <w:sz w:val="24"/>
          <w:szCs w:val="24"/>
        </w:rPr>
      </w:pPr>
      <w:r w:rsidRPr="003160B9">
        <w:rPr>
          <w:rFonts w:ascii="Times New Roman" w:eastAsia="Times New Roman" w:hAnsi="Times New Roman" w:cs="Times New Roman"/>
          <w:b/>
          <w:bCs/>
          <w:color w:val="0070C0"/>
          <w:sz w:val="24"/>
          <w:szCs w:val="24"/>
        </w:rPr>
        <w:t>Показатели доходности капитала</w:t>
      </w:r>
    </w:p>
    <w:p w14:paraId="3C58FB38" w14:textId="77777777" w:rsidR="003160B9" w:rsidRPr="003160B9" w:rsidRDefault="003160B9" w:rsidP="00794607">
      <w:pPr>
        <w:spacing w:after="0" w:line="240" w:lineRule="auto"/>
        <w:jc w:val="right"/>
        <w:rPr>
          <w:rFonts w:ascii="Times New Roman" w:eastAsia="Times New Roman" w:hAnsi="Times New Roman" w:cs="Times New Roman"/>
          <w:i/>
        </w:rPr>
      </w:pPr>
      <w:r w:rsidRPr="003160B9">
        <w:rPr>
          <w:rFonts w:ascii="Times New Roman" w:eastAsia="Times New Roman" w:hAnsi="Times New Roman" w:cs="Times New Roman"/>
          <w:i/>
        </w:rPr>
        <w:t>Таблица</w:t>
      </w:r>
      <w:r w:rsidR="00EE506F">
        <w:rPr>
          <w:rFonts w:ascii="Times New Roman" w:eastAsia="Times New Roman" w:hAnsi="Times New Roman" w:cs="Times New Roman"/>
          <w:i/>
        </w:rPr>
        <w:t xml:space="preserve"> № </w:t>
      </w:r>
      <w:r w:rsidRPr="003160B9">
        <w:rPr>
          <w:rFonts w:ascii="Times New Roman" w:eastAsia="Times New Roman" w:hAnsi="Times New Roman" w:cs="Times New Roman"/>
          <w:i/>
        </w:rPr>
        <w:fldChar w:fldCharType="begin"/>
      </w:r>
      <w:r w:rsidRPr="003160B9">
        <w:rPr>
          <w:rFonts w:ascii="Times New Roman" w:eastAsia="Times New Roman" w:hAnsi="Times New Roman" w:cs="Times New Roman"/>
          <w:i/>
        </w:rPr>
        <w:instrText xml:space="preserve"> AUTONUM  \* Arabic </w:instrText>
      </w:r>
      <w:r w:rsidRPr="003160B9">
        <w:rPr>
          <w:rFonts w:ascii="Times New Roman" w:eastAsia="Times New Roman" w:hAnsi="Times New Roman" w:cs="Times New Roman"/>
          <w:i/>
        </w:rPr>
        <w:fldChar w:fldCharType="end"/>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6"/>
        <w:gridCol w:w="1927"/>
        <w:gridCol w:w="1927"/>
        <w:gridCol w:w="1927"/>
        <w:gridCol w:w="1927"/>
      </w:tblGrid>
      <w:tr w:rsidR="003160B9" w:rsidRPr="003160B9" w14:paraId="38613E78" w14:textId="77777777" w:rsidTr="0086524A">
        <w:trPr>
          <w:jc w:val="center"/>
        </w:trPr>
        <w:tc>
          <w:tcPr>
            <w:tcW w:w="1926" w:type="dxa"/>
            <w:shd w:val="clear" w:color="auto" w:fill="1F4E79" w:themeFill="accent1" w:themeFillShade="80"/>
            <w:vAlign w:val="center"/>
          </w:tcPr>
          <w:p w14:paraId="3CAA732D"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Показатели</w:t>
            </w:r>
          </w:p>
        </w:tc>
        <w:tc>
          <w:tcPr>
            <w:tcW w:w="1927" w:type="dxa"/>
            <w:shd w:val="clear" w:color="auto" w:fill="1F4E79" w:themeFill="accent1" w:themeFillShade="80"/>
            <w:vAlign w:val="center"/>
          </w:tcPr>
          <w:p w14:paraId="72116B66"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2017</w:t>
            </w:r>
          </w:p>
        </w:tc>
        <w:tc>
          <w:tcPr>
            <w:tcW w:w="1927" w:type="dxa"/>
            <w:shd w:val="clear" w:color="auto" w:fill="1F4E79" w:themeFill="accent1" w:themeFillShade="80"/>
            <w:vAlign w:val="center"/>
          </w:tcPr>
          <w:p w14:paraId="21521108"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2018</w:t>
            </w:r>
          </w:p>
        </w:tc>
        <w:tc>
          <w:tcPr>
            <w:tcW w:w="1927" w:type="dxa"/>
            <w:shd w:val="clear" w:color="auto" w:fill="1F4E79" w:themeFill="accent1" w:themeFillShade="80"/>
            <w:vAlign w:val="center"/>
          </w:tcPr>
          <w:p w14:paraId="646425D0"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2019</w:t>
            </w:r>
          </w:p>
        </w:tc>
        <w:tc>
          <w:tcPr>
            <w:tcW w:w="1927" w:type="dxa"/>
            <w:shd w:val="clear" w:color="auto" w:fill="1F4E79" w:themeFill="accent1" w:themeFillShade="80"/>
            <w:vAlign w:val="center"/>
          </w:tcPr>
          <w:p w14:paraId="710B8875"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Темп роста,</w:t>
            </w:r>
          </w:p>
          <w:p w14:paraId="627EDFEC" w14:textId="77777777" w:rsidR="003160B9" w:rsidRPr="003160B9" w:rsidRDefault="003160B9" w:rsidP="005128C6">
            <w:pPr>
              <w:autoSpaceDE w:val="0"/>
              <w:autoSpaceDN w:val="0"/>
              <w:spacing w:after="0" w:line="240" w:lineRule="auto"/>
              <w:jc w:val="center"/>
              <w:rPr>
                <w:rFonts w:ascii="Times New Roman" w:eastAsia="Times New Roman" w:hAnsi="Times New Roman" w:cs="Times New Roman"/>
                <w:b/>
                <w:bCs/>
                <w:color w:val="FFFFFF" w:themeColor="background1"/>
                <w:lang w:eastAsia="ru-RU"/>
              </w:rPr>
            </w:pPr>
            <w:r w:rsidRPr="003160B9">
              <w:rPr>
                <w:rFonts w:ascii="Times New Roman" w:eastAsia="Times New Roman" w:hAnsi="Times New Roman" w:cs="Times New Roman"/>
                <w:b/>
                <w:bCs/>
                <w:color w:val="FFFFFF" w:themeColor="background1"/>
                <w:lang w:eastAsia="ru-RU"/>
              </w:rPr>
              <w:t>(4/3) %</w:t>
            </w:r>
          </w:p>
        </w:tc>
      </w:tr>
      <w:tr w:rsidR="003160B9" w:rsidRPr="003160B9" w14:paraId="3F7F38A3" w14:textId="77777777" w:rsidTr="0086524A">
        <w:trPr>
          <w:trHeight w:val="321"/>
          <w:jc w:val="center"/>
        </w:trPr>
        <w:tc>
          <w:tcPr>
            <w:tcW w:w="1926" w:type="dxa"/>
            <w:shd w:val="clear" w:color="auto" w:fill="DEEAF6" w:themeFill="accent1" w:themeFillTint="33"/>
          </w:tcPr>
          <w:p w14:paraId="05A6645A"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1</w:t>
            </w:r>
          </w:p>
        </w:tc>
        <w:tc>
          <w:tcPr>
            <w:tcW w:w="1927" w:type="dxa"/>
            <w:shd w:val="clear" w:color="auto" w:fill="DEEAF6" w:themeFill="accent1" w:themeFillTint="33"/>
            <w:vAlign w:val="center"/>
          </w:tcPr>
          <w:p w14:paraId="5B64939B"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2</w:t>
            </w:r>
          </w:p>
        </w:tc>
        <w:tc>
          <w:tcPr>
            <w:tcW w:w="1927" w:type="dxa"/>
            <w:shd w:val="clear" w:color="auto" w:fill="DEEAF6" w:themeFill="accent1" w:themeFillTint="33"/>
            <w:vAlign w:val="center"/>
          </w:tcPr>
          <w:p w14:paraId="3C7F830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3</w:t>
            </w:r>
          </w:p>
        </w:tc>
        <w:tc>
          <w:tcPr>
            <w:tcW w:w="1927" w:type="dxa"/>
            <w:shd w:val="clear" w:color="auto" w:fill="DEEAF6" w:themeFill="accent1" w:themeFillTint="33"/>
            <w:vAlign w:val="center"/>
          </w:tcPr>
          <w:p w14:paraId="02D204E7"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4</w:t>
            </w:r>
          </w:p>
        </w:tc>
        <w:tc>
          <w:tcPr>
            <w:tcW w:w="1927" w:type="dxa"/>
            <w:shd w:val="clear" w:color="auto" w:fill="DEEAF6" w:themeFill="accent1" w:themeFillTint="33"/>
            <w:vAlign w:val="bottom"/>
          </w:tcPr>
          <w:p w14:paraId="4E12BA3B"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lang w:eastAsia="ru-RU"/>
              </w:rPr>
              <w:t>5</w:t>
            </w:r>
          </w:p>
        </w:tc>
      </w:tr>
      <w:tr w:rsidR="003160B9" w:rsidRPr="003160B9" w14:paraId="0E67206E" w14:textId="77777777" w:rsidTr="0086524A">
        <w:trPr>
          <w:trHeight w:val="321"/>
          <w:jc w:val="center"/>
        </w:trPr>
        <w:tc>
          <w:tcPr>
            <w:tcW w:w="1926" w:type="dxa"/>
          </w:tcPr>
          <w:p w14:paraId="0EAC8F79"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val="en-US" w:eastAsia="ru-RU"/>
              </w:rPr>
              <w:t>ROA</w:t>
            </w:r>
            <w:r w:rsidRPr="003160B9">
              <w:rPr>
                <w:rFonts w:ascii="Times New Roman" w:eastAsia="Times New Roman" w:hAnsi="Times New Roman" w:cs="Times New Roman"/>
                <w:lang w:eastAsia="ru-RU"/>
              </w:rPr>
              <w:t>, %</w:t>
            </w:r>
          </w:p>
        </w:tc>
        <w:tc>
          <w:tcPr>
            <w:tcW w:w="1927" w:type="dxa"/>
            <w:vAlign w:val="center"/>
          </w:tcPr>
          <w:p w14:paraId="0D08C8A9"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-12,93%</w:t>
            </w:r>
          </w:p>
        </w:tc>
        <w:tc>
          <w:tcPr>
            <w:tcW w:w="1927" w:type="dxa"/>
            <w:vAlign w:val="center"/>
          </w:tcPr>
          <w:p w14:paraId="2506BB9C"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-26,69%</w:t>
            </w:r>
          </w:p>
        </w:tc>
        <w:tc>
          <w:tcPr>
            <w:tcW w:w="1927" w:type="dxa"/>
            <w:vAlign w:val="center"/>
          </w:tcPr>
          <w:p w14:paraId="0E581CB4"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-11,01%</w:t>
            </w:r>
          </w:p>
        </w:tc>
        <w:tc>
          <w:tcPr>
            <w:tcW w:w="1927" w:type="dxa"/>
            <w:vAlign w:val="center"/>
          </w:tcPr>
          <w:p w14:paraId="6551CE60"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158,7</w:t>
            </w:r>
          </w:p>
        </w:tc>
      </w:tr>
      <w:tr w:rsidR="003160B9" w:rsidRPr="003160B9" w14:paraId="5C00F3FF" w14:textId="77777777" w:rsidTr="0086524A">
        <w:trPr>
          <w:jc w:val="center"/>
        </w:trPr>
        <w:tc>
          <w:tcPr>
            <w:tcW w:w="1926" w:type="dxa"/>
          </w:tcPr>
          <w:p w14:paraId="2553D07D" w14:textId="77777777" w:rsidR="003160B9" w:rsidRPr="003160B9" w:rsidRDefault="003160B9" w:rsidP="005128C6">
            <w:pPr>
              <w:spacing w:after="0" w:line="240" w:lineRule="auto"/>
              <w:jc w:val="both"/>
              <w:rPr>
                <w:rFonts w:ascii="Times New Roman" w:eastAsia="Times New Roman" w:hAnsi="Times New Roman" w:cs="Times New Roman"/>
                <w:lang w:eastAsia="ru-RU"/>
              </w:rPr>
            </w:pPr>
            <w:r w:rsidRPr="003160B9">
              <w:rPr>
                <w:rFonts w:ascii="Times New Roman" w:eastAsia="Times New Roman" w:hAnsi="Times New Roman" w:cs="Times New Roman"/>
                <w:lang w:val="en-US" w:eastAsia="ru-RU"/>
              </w:rPr>
              <w:t>ROE</w:t>
            </w:r>
            <w:r w:rsidRPr="003160B9">
              <w:rPr>
                <w:rFonts w:ascii="Times New Roman" w:eastAsia="Times New Roman" w:hAnsi="Times New Roman" w:cs="Times New Roman"/>
                <w:lang w:eastAsia="ru-RU"/>
              </w:rPr>
              <w:t>, %</w:t>
            </w:r>
          </w:p>
        </w:tc>
        <w:tc>
          <w:tcPr>
            <w:tcW w:w="1927" w:type="dxa"/>
            <w:vAlign w:val="center"/>
          </w:tcPr>
          <w:p w14:paraId="1B720B8D"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-414,33%</w:t>
            </w:r>
          </w:p>
        </w:tc>
        <w:tc>
          <w:tcPr>
            <w:tcW w:w="1927" w:type="dxa"/>
            <w:vAlign w:val="center"/>
          </w:tcPr>
          <w:p w14:paraId="0131E649"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-103,12%</w:t>
            </w:r>
          </w:p>
        </w:tc>
        <w:tc>
          <w:tcPr>
            <w:tcW w:w="1927" w:type="dxa"/>
            <w:vAlign w:val="center"/>
          </w:tcPr>
          <w:p w14:paraId="725C2BA0" w14:textId="77777777" w:rsidR="003160B9" w:rsidRPr="003160B9" w:rsidRDefault="003160B9" w:rsidP="005128C6">
            <w:pPr>
              <w:spacing w:after="0" w:line="240" w:lineRule="auto"/>
              <w:jc w:val="center"/>
              <w:rPr>
                <w:rFonts w:ascii="Times New Roman" w:eastAsia="Times New Roman" w:hAnsi="Times New Roman" w:cs="Times New Roman"/>
                <w:lang w:eastAsia="ru-RU"/>
              </w:rPr>
            </w:pPr>
            <w:r w:rsidRPr="003160B9">
              <w:rPr>
                <w:rFonts w:ascii="Times New Roman" w:eastAsia="Times New Roman" w:hAnsi="Times New Roman" w:cs="Times New Roman"/>
              </w:rPr>
              <w:t>-25,24%</w:t>
            </w:r>
          </w:p>
        </w:tc>
        <w:tc>
          <w:tcPr>
            <w:tcW w:w="1927" w:type="dxa"/>
            <w:vAlign w:val="center"/>
          </w:tcPr>
          <w:p w14:paraId="5502804D" w14:textId="77777777" w:rsidR="003160B9" w:rsidRPr="003160B9" w:rsidRDefault="003160B9" w:rsidP="005128C6">
            <w:pPr>
              <w:spacing w:after="0" w:line="240" w:lineRule="auto"/>
              <w:jc w:val="center"/>
              <w:rPr>
                <w:rFonts w:ascii="Times New Roman" w:eastAsia="Times New Roman" w:hAnsi="Times New Roman" w:cs="Times New Roman"/>
              </w:rPr>
            </w:pPr>
            <w:r w:rsidRPr="003160B9">
              <w:rPr>
                <w:rFonts w:ascii="Times New Roman" w:eastAsia="Times New Roman" w:hAnsi="Times New Roman" w:cs="Times New Roman"/>
              </w:rPr>
              <w:t>175,5</w:t>
            </w:r>
          </w:p>
        </w:tc>
      </w:tr>
    </w:tbl>
    <w:p w14:paraId="2B9D584D"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w:t>
      </w:r>
    </w:p>
    <w:p w14:paraId="4E515392"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w:t>
      </w:r>
    </w:p>
    <w:p w14:paraId="20FFDA76" w14:textId="77777777" w:rsidR="003160B9" w:rsidRPr="003160B9"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Для определения эффективности использования собственного капитала Общества используется показатель рентабельности собственного капитала - ROE.</w:t>
      </w:r>
    </w:p>
    <w:p w14:paraId="126CB337" w14:textId="77777777" w:rsidR="00194D3B" w:rsidRDefault="003160B9" w:rsidP="005128C6">
      <w:pPr>
        <w:spacing w:after="0" w:line="240" w:lineRule="auto"/>
        <w:ind w:firstLine="567"/>
        <w:jc w:val="both"/>
        <w:rPr>
          <w:rFonts w:ascii="Times New Roman" w:eastAsia="Times New Roman" w:hAnsi="Times New Roman" w:cs="Times New Roman"/>
          <w:sz w:val="24"/>
          <w:szCs w:val="24"/>
          <w:lang w:eastAsia="ru-RU"/>
        </w:rPr>
      </w:pPr>
      <w:r w:rsidRPr="003160B9">
        <w:rPr>
          <w:rFonts w:ascii="Times New Roman" w:eastAsia="Times New Roman" w:hAnsi="Times New Roman" w:cs="Times New Roman"/>
          <w:sz w:val="24"/>
          <w:szCs w:val="24"/>
          <w:lang w:eastAsia="ru-RU"/>
        </w:rPr>
        <w:t>ROE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w:t>
      </w:r>
    </w:p>
    <w:p w14:paraId="6F24105B" w14:textId="77777777" w:rsidR="007F5745" w:rsidRPr="008C517A" w:rsidRDefault="007F5745" w:rsidP="005128C6">
      <w:pPr>
        <w:spacing w:after="0" w:line="240" w:lineRule="auto"/>
        <w:ind w:firstLine="567"/>
        <w:jc w:val="both"/>
        <w:rPr>
          <w:rFonts w:ascii="Times New Roman" w:hAnsi="Times New Roman"/>
          <w:b/>
          <w:sz w:val="24"/>
          <w:szCs w:val="24"/>
        </w:rPr>
      </w:pPr>
    </w:p>
    <w:p w14:paraId="559468EB" w14:textId="77777777" w:rsidR="00194D3B" w:rsidRPr="002D4CCE" w:rsidRDefault="007F5745" w:rsidP="00794607">
      <w:pPr>
        <w:pStyle w:val="3"/>
        <w:tabs>
          <w:tab w:val="left" w:pos="1276"/>
        </w:tabs>
        <w:spacing w:before="0" w:line="240" w:lineRule="auto"/>
        <w:jc w:val="both"/>
        <w:rPr>
          <w:rFonts w:ascii="Times New Roman" w:hAnsi="Times New Roman"/>
          <w:b/>
          <w:bCs/>
          <w:color w:val="0070C0"/>
        </w:rPr>
      </w:pPr>
      <w:bookmarkStart w:id="35" w:name="_Toc37790334"/>
      <w:r>
        <w:rPr>
          <w:rFonts w:ascii="Times New Roman" w:hAnsi="Times New Roman"/>
          <w:b/>
          <w:bCs/>
          <w:color w:val="0070C0"/>
        </w:rPr>
        <w:t xml:space="preserve">4.4. </w:t>
      </w:r>
      <w:r w:rsidR="00194D3B" w:rsidRPr="002D4CCE">
        <w:rPr>
          <w:rFonts w:ascii="Times New Roman" w:hAnsi="Times New Roman"/>
          <w:b/>
          <w:bCs/>
          <w:color w:val="0070C0"/>
        </w:rPr>
        <w:t>Анализ дебиторской задолженности.</w:t>
      </w:r>
      <w:bookmarkEnd w:id="35"/>
    </w:p>
    <w:p w14:paraId="3989F4EF" w14:textId="77777777" w:rsidR="00194D3B" w:rsidRPr="007B7E83" w:rsidRDefault="00194D3B" w:rsidP="00794607">
      <w:pPr>
        <w:spacing w:after="0" w:line="240" w:lineRule="auto"/>
        <w:jc w:val="right"/>
        <w:rPr>
          <w:rFonts w:ascii="Times New Roman" w:hAnsi="Times New Roman"/>
          <w:i/>
        </w:rPr>
      </w:pPr>
      <w:r w:rsidRPr="007B7E83">
        <w:rPr>
          <w:rFonts w:ascii="Times New Roman" w:hAnsi="Times New Roman"/>
          <w:i/>
        </w:rPr>
        <w:t>Таблица</w:t>
      </w:r>
      <w:r w:rsidR="00EE506F">
        <w:rPr>
          <w:rFonts w:ascii="Times New Roman" w:hAnsi="Times New Roman"/>
          <w:i/>
        </w:rPr>
        <w:t xml:space="preserve"> №</w:t>
      </w:r>
      <w:r w:rsidRPr="007B7E83">
        <w:rPr>
          <w:rFonts w:ascii="Times New Roman" w:hAnsi="Times New Roman"/>
          <w:i/>
        </w:rPr>
        <w:t xml:space="preserve"> </w:t>
      </w:r>
      <w:r w:rsidRPr="007B7E83">
        <w:rPr>
          <w:rFonts w:ascii="Times New Roman" w:hAnsi="Times New Roman"/>
          <w:i/>
        </w:rPr>
        <w:fldChar w:fldCharType="begin"/>
      </w:r>
      <w:r w:rsidRPr="007B7E83">
        <w:rPr>
          <w:rFonts w:ascii="Times New Roman" w:hAnsi="Times New Roman"/>
          <w:i/>
        </w:rPr>
        <w:instrText xml:space="preserve"> AUTONUM  \* Arabic </w:instrText>
      </w:r>
      <w:r w:rsidRPr="007B7E83">
        <w:rPr>
          <w:rFonts w:ascii="Times New Roman" w:hAnsi="Times New Roman"/>
          <w:i/>
        </w:rPr>
        <w:fldChar w:fldCharType="end"/>
      </w:r>
    </w:p>
    <w:tbl>
      <w:tblPr>
        <w:tblW w:w="9639" w:type="dxa"/>
        <w:tblInd w:w="-5" w:type="dxa"/>
        <w:tblLook w:val="0000" w:firstRow="0" w:lastRow="0" w:firstColumn="0" w:lastColumn="0" w:noHBand="0" w:noVBand="0"/>
      </w:tblPr>
      <w:tblGrid>
        <w:gridCol w:w="676"/>
        <w:gridCol w:w="4002"/>
        <w:gridCol w:w="1240"/>
        <w:gridCol w:w="1240"/>
        <w:gridCol w:w="1240"/>
        <w:gridCol w:w="1241"/>
      </w:tblGrid>
      <w:tr w:rsidR="00194D3B" w:rsidRPr="00991C11" w14:paraId="3D1F2168" w14:textId="77777777" w:rsidTr="00E21CCE">
        <w:trPr>
          <w:trHeight w:val="372"/>
          <w:tblHeader/>
        </w:trPr>
        <w:tc>
          <w:tcPr>
            <w:tcW w:w="676"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C864E6F"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lang w:eastAsia="ru-RU"/>
              </w:rPr>
              <w:lastRenderedPageBreak/>
              <w:t>№ п/п</w:t>
            </w:r>
          </w:p>
        </w:tc>
        <w:tc>
          <w:tcPr>
            <w:tcW w:w="4002"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477C01D1"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lang w:eastAsia="ru-RU"/>
              </w:rPr>
              <w:t>Наименование показателя</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B5E94C0"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2017Факт</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67D842E"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2018г. Факт</w:t>
            </w:r>
          </w:p>
        </w:tc>
        <w:tc>
          <w:tcPr>
            <w:tcW w:w="124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4844D16C"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2019г. Факт</w:t>
            </w:r>
          </w:p>
        </w:tc>
        <w:tc>
          <w:tcPr>
            <w:tcW w:w="1241"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1322E7B1"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Темп роста (5/4) %</w:t>
            </w:r>
          </w:p>
        </w:tc>
      </w:tr>
      <w:tr w:rsidR="00194D3B" w:rsidRPr="005532CD" w14:paraId="672308F8" w14:textId="77777777" w:rsidTr="00E21CCE">
        <w:trPr>
          <w:trHeight w:val="395"/>
          <w:tblHeader/>
        </w:trPr>
        <w:tc>
          <w:tcPr>
            <w:tcW w:w="676"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6E515DC8" w14:textId="77777777" w:rsidR="00194D3B" w:rsidRPr="007B7E83" w:rsidRDefault="00194D3B" w:rsidP="005128C6">
            <w:pPr>
              <w:spacing w:after="0" w:line="240" w:lineRule="auto"/>
              <w:jc w:val="both"/>
              <w:rPr>
                <w:rFonts w:ascii="Times New Roman" w:hAnsi="Times New Roman"/>
                <w:lang w:eastAsia="ru-RU"/>
              </w:rPr>
            </w:pPr>
          </w:p>
        </w:tc>
        <w:tc>
          <w:tcPr>
            <w:tcW w:w="4002"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4287BB0A" w14:textId="77777777" w:rsidR="00194D3B" w:rsidRPr="007B7E83" w:rsidRDefault="00194D3B" w:rsidP="005128C6">
            <w:pPr>
              <w:spacing w:after="0" w:line="240" w:lineRule="auto"/>
              <w:jc w:val="both"/>
              <w:rPr>
                <w:rFonts w:ascii="Times New Roman" w:hAnsi="Times New Roman"/>
                <w:lang w:eastAsia="ru-RU"/>
              </w:rPr>
            </w:pPr>
          </w:p>
        </w:tc>
        <w:tc>
          <w:tcPr>
            <w:tcW w:w="1240"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6C1F525C" w14:textId="77777777" w:rsidR="00194D3B" w:rsidRPr="007B7E83" w:rsidRDefault="00194D3B" w:rsidP="005128C6">
            <w:pPr>
              <w:spacing w:after="0" w:line="240" w:lineRule="auto"/>
              <w:jc w:val="both"/>
              <w:rPr>
                <w:rFonts w:ascii="Times New Roman" w:hAnsi="Times New Roman"/>
                <w:lang w:eastAsia="ru-RU"/>
              </w:rPr>
            </w:pPr>
          </w:p>
        </w:tc>
        <w:tc>
          <w:tcPr>
            <w:tcW w:w="1240"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08A78A90" w14:textId="77777777" w:rsidR="00194D3B" w:rsidRPr="007B7E83" w:rsidRDefault="00194D3B" w:rsidP="005128C6">
            <w:pPr>
              <w:spacing w:after="0" w:line="240" w:lineRule="auto"/>
              <w:jc w:val="both"/>
              <w:rPr>
                <w:rFonts w:ascii="Times New Roman" w:hAnsi="Times New Roman"/>
                <w:lang w:eastAsia="ru-RU"/>
              </w:rPr>
            </w:pPr>
          </w:p>
        </w:tc>
        <w:tc>
          <w:tcPr>
            <w:tcW w:w="1240"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1E7B6299" w14:textId="77777777" w:rsidR="00194D3B" w:rsidRPr="007B7E83" w:rsidRDefault="00194D3B" w:rsidP="005128C6">
            <w:pPr>
              <w:spacing w:after="0" w:line="240" w:lineRule="auto"/>
              <w:jc w:val="both"/>
              <w:rPr>
                <w:rFonts w:ascii="Times New Roman" w:hAnsi="Times New Roman"/>
                <w:lang w:eastAsia="ru-RU"/>
              </w:rPr>
            </w:pPr>
          </w:p>
        </w:tc>
        <w:tc>
          <w:tcPr>
            <w:tcW w:w="1241"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E824877" w14:textId="77777777" w:rsidR="00194D3B" w:rsidRPr="007B7E83" w:rsidRDefault="00194D3B" w:rsidP="005128C6">
            <w:pPr>
              <w:spacing w:after="0" w:line="240" w:lineRule="auto"/>
              <w:jc w:val="both"/>
              <w:rPr>
                <w:rFonts w:ascii="Times New Roman" w:hAnsi="Times New Roman"/>
                <w:lang w:eastAsia="ru-RU"/>
              </w:rPr>
            </w:pPr>
          </w:p>
        </w:tc>
      </w:tr>
      <w:tr w:rsidR="00194D3B" w:rsidRPr="005532CD" w14:paraId="3D06FED3" w14:textId="77777777" w:rsidTr="00E21CCE">
        <w:trPr>
          <w:trHeight w:val="199"/>
        </w:trPr>
        <w:tc>
          <w:tcPr>
            <w:tcW w:w="676" w:type="dxa"/>
            <w:tcBorders>
              <w:top w:val="nil"/>
              <w:left w:val="single" w:sz="4" w:space="0" w:color="auto"/>
              <w:bottom w:val="single" w:sz="4" w:space="0" w:color="auto"/>
              <w:right w:val="single" w:sz="4" w:space="0" w:color="auto"/>
            </w:tcBorders>
            <w:shd w:val="clear" w:color="auto" w:fill="DEEAF6" w:themeFill="accent1" w:themeFillTint="33"/>
            <w:noWrap/>
          </w:tcPr>
          <w:p w14:paraId="461C092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lang w:eastAsia="ru-RU"/>
              </w:rPr>
              <w:t>1</w:t>
            </w:r>
          </w:p>
        </w:tc>
        <w:tc>
          <w:tcPr>
            <w:tcW w:w="4002" w:type="dxa"/>
            <w:tcBorders>
              <w:top w:val="nil"/>
              <w:left w:val="nil"/>
              <w:bottom w:val="single" w:sz="4" w:space="0" w:color="auto"/>
              <w:right w:val="single" w:sz="4" w:space="0" w:color="auto"/>
            </w:tcBorders>
            <w:shd w:val="clear" w:color="auto" w:fill="DEEAF6" w:themeFill="accent1" w:themeFillTint="33"/>
            <w:vAlign w:val="center"/>
          </w:tcPr>
          <w:p w14:paraId="3C980F0F"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lang w:eastAsia="ru-RU"/>
              </w:rPr>
              <w:t>2</w:t>
            </w:r>
          </w:p>
        </w:tc>
        <w:tc>
          <w:tcPr>
            <w:tcW w:w="1240" w:type="dxa"/>
            <w:tcBorders>
              <w:top w:val="nil"/>
              <w:left w:val="nil"/>
              <w:bottom w:val="single" w:sz="4" w:space="0" w:color="auto"/>
              <w:right w:val="single" w:sz="4" w:space="0" w:color="auto"/>
            </w:tcBorders>
            <w:shd w:val="clear" w:color="auto" w:fill="DEEAF6" w:themeFill="accent1" w:themeFillTint="33"/>
            <w:vAlign w:val="bottom"/>
          </w:tcPr>
          <w:p w14:paraId="30868FE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3</w:t>
            </w:r>
          </w:p>
        </w:tc>
        <w:tc>
          <w:tcPr>
            <w:tcW w:w="1240" w:type="dxa"/>
            <w:tcBorders>
              <w:top w:val="nil"/>
              <w:left w:val="nil"/>
              <w:bottom w:val="single" w:sz="4" w:space="0" w:color="auto"/>
              <w:right w:val="single" w:sz="4" w:space="0" w:color="auto"/>
            </w:tcBorders>
            <w:shd w:val="clear" w:color="auto" w:fill="DEEAF6" w:themeFill="accent1" w:themeFillTint="33"/>
            <w:vAlign w:val="bottom"/>
          </w:tcPr>
          <w:p w14:paraId="354ABE5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4</w:t>
            </w:r>
          </w:p>
        </w:tc>
        <w:tc>
          <w:tcPr>
            <w:tcW w:w="1240" w:type="dxa"/>
            <w:tcBorders>
              <w:top w:val="nil"/>
              <w:left w:val="nil"/>
              <w:bottom w:val="single" w:sz="4" w:space="0" w:color="auto"/>
              <w:right w:val="single" w:sz="4" w:space="0" w:color="auto"/>
            </w:tcBorders>
            <w:shd w:val="clear" w:color="auto" w:fill="DEEAF6" w:themeFill="accent1" w:themeFillTint="33"/>
            <w:vAlign w:val="bottom"/>
          </w:tcPr>
          <w:p w14:paraId="0F752FB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5</w:t>
            </w:r>
          </w:p>
        </w:tc>
        <w:tc>
          <w:tcPr>
            <w:tcW w:w="1241" w:type="dxa"/>
            <w:tcBorders>
              <w:top w:val="nil"/>
              <w:left w:val="nil"/>
              <w:bottom w:val="single" w:sz="4" w:space="0" w:color="auto"/>
              <w:right w:val="single" w:sz="4" w:space="0" w:color="auto"/>
            </w:tcBorders>
            <w:shd w:val="clear" w:color="auto" w:fill="DEEAF6" w:themeFill="accent1" w:themeFillTint="33"/>
            <w:vAlign w:val="bottom"/>
          </w:tcPr>
          <w:p w14:paraId="1DB4D2C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6</w:t>
            </w:r>
          </w:p>
        </w:tc>
      </w:tr>
      <w:tr w:rsidR="00194D3B" w:rsidRPr="005532CD" w14:paraId="75D7A12A" w14:textId="77777777" w:rsidTr="00E21CCE">
        <w:trPr>
          <w:trHeight w:val="483"/>
        </w:trPr>
        <w:tc>
          <w:tcPr>
            <w:tcW w:w="676" w:type="dxa"/>
            <w:tcBorders>
              <w:top w:val="nil"/>
              <w:left w:val="single" w:sz="4" w:space="0" w:color="auto"/>
              <w:bottom w:val="single" w:sz="4" w:space="0" w:color="auto"/>
              <w:right w:val="single" w:sz="4" w:space="0" w:color="auto"/>
            </w:tcBorders>
            <w:noWrap/>
            <w:vAlign w:val="center"/>
          </w:tcPr>
          <w:p w14:paraId="506AB905" w14:textId="77777777" w:rsidR="00194D3B" w:rsidRPr="007B7E83" w:rsidRDefault="00194D3B" w:rsidP="005128C6">
            <w:pPr>
              <w:spacing w:after="0" w:line="240" w:lineRule="auto"/>
              <w:jc w:val="both"/>
              <w:rPr>
                <w:rFonts w:ascii="Times New Roman" w:hAnsi="Times New Roman"/>
                <w:b/>
                <w:lang w:eastAsia="ru-RU"/>
              </w:rPr>
            </w:pPr>
            <w:r w:rsidRPr="007B7E83">
              <w:rPr>
                <w:rFonts w:ascii="Times New Roman" w:hAnsi="Times New Roman"/>
                <w:b/>
                <w:lang w:eastAsia="ru-RU"/>
              </w:rPr>
              <w:t>1.</w:t>
            </w:r>
          </w:p>
        </w:tc>
        <w:tc>
          <w:tcPr>
            <w:tcW w:w="4002" w:type="dxa"/>
            <w:tcBorders>
              <w:top w:val="nil"/>
              <w:left w:val="nil"/>
              <w:bottom w:val="single" w:sz="4" w:space="0" w:color="auto"/>
              <w:right w:val="single" w:sz="4" w:space="0" w:color="auto"/>
            </w:tcBorders>
          </w:tcPr>
          <w:p w14:paraId="2948E2E3" w14:textId="77777777" w:rsidR="00194D3B" w:rsidRPr="007B7E83" w:rsidRDefault="00194D3B" w:rsidP="005128C6">
            <w:pPr>
              <w:spacing w:after="0" w:line="240" w:lineRule="auto"/>
              <w:rPr>
                <w:rFonts w:ascii="Times New Roman" w:hAnsi="Times New Roman"/>
                <w:b/>
                <w:lang w:eastAsia="ru-RU"/>
              </w:rPr>
            </w:pPr>
            <w:r w:rsidRPr="007B7E83">
              <w:rPr>
                <w:rFonts w:ascii="Times New Roman" w:hAnsi="Times New Roman"/>
                <w:b/>
                <w:lang w:eastAsia="ru-RU"/>
              </w:rPr>
              <w:t>Дебиторская задолженность (свыше 12 месяцев) в том числе</w:t>
            </w:r>
          </w:p>
        </w:tc>
        <w:tc>
          <w:tcPr>
            <w:tcW w:w="1240" w:type="dxa"/>
            <w:tcBorders>
              <w:top w:val="nil"/>
              <w:left w:val="nil"/>
              <w:bottom w:val="single" w:sz="4" w:space="0" w:color="auto"/>
              <w:right w:val="single" w:sz="4" w:space="0" w:color="auto"/>
            </w:tcBorders>
            <w:vAlign w:val="center"/>
          </w:tcPr>
          <w:p w14:paraId="6C34F1C8"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color w:val="000000"/>
              </w:rPr>
              <w:t>720</w:t>
            </w:r>
          </w:p>
        </w:tc>
        <w:tc>
          <w:tcPr>
            <w:tcW w:w="1240" w:type="dxa"/>
            <w:tcBorders>
              <w:top w:val="nil"/>
              <w:left w:val="nil"/>
              <w:bottom w:val="single" w:sz="4" w:space="0" w:color="auto"/>
              <w:right w:val="single" w:sz="4" w:space="0" w:color="auto"/>
            </w:tcBorders>
            <w:vAlign w:val="center"/>
          </w:tcPr>
          <w:p w14:paraId="462C8542"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rPr>
              <w:t>66 288</w:t>
            </w:r>
          </w:p>
        </w:tc>
        <w:tc>
          <w:tcPr>
            <w:tcW w:w="1240" w:type="dxa"/>
            <w:tcBorders>
              <w:top w:val="nil"/>
              <w:left w:val="nil"/>
              <w:bottom w:val="single" w:sz="4" w:space="0" w:color="auto"/>
              <w:right w:val="single" w:sz="4" w:space="0" w:color="auto"/>
            </w:tcBorders>
            <w:vAlign w:val="center"/>
          </w:tcPr>
          <w:p w14:paraId="35011BB4"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rPr>
              <w:t>7 637</w:t>
            </w:r>
          </w:p>
        </w:tc>
        <w:tc>
          <w:tcPr>
            <w:tcW w:w="1241" w:type="dxa"/>
            <w:tcBorders>
              <w:top w:val="nil"/>
              <w:left w:val="nil"/>
              <w:bottom w:val="single" w:sz="4" w:space="0" w:color="auto"/>
              <w:right w:val="single" w:sz="4" w:space="0" w:color="auto"/>
            </w:tcBorders>
            <w:vAlign w:val="center"/>
          </w:tcPr>
          <w:p w14:paraId="0690A35B"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color w:val="000000"/>
              </w:rPr>
              <w:t>12</w:t>
            </w:r>
          </w:p>
        </w:tc>
      </w:tr>
      <w:tr w:rsidR="00194D3B" w:rsidRPr="005532CD" w14:paraId="7404B5A5"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6C4EB08E"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1.1</w:t>
            </w:r>
          </w:p>
        </w:tc>
        <w:tc>
          <w:tcPr>
            <w:tcW w:w="4002" w:type="dxa"/>
            <w:tcBorders>
              <w:top w:val="nil"/>
              <w:left w:val="nil"/>
              <w:bottom w:val="single" w:sz="4" w:space="0" w:color="auto"/>
              <w:right w:val="single" w:sz="4" w:space="0" w:color="auto"/>
            </w:tcBorders>
          </w:tcPr>
          <w:p w14:paraId="21D831CC"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Покупатели и заказчики</w:t>
            </w:r>
          </w:p>
        </w:tc>
        <w:tc>
          <w:tcPr>
            <w:tcW w:w="1240" w:type="dxa"/>
            <w:tcBorders>
              <w:top w:val="nil"/>
              <w:left w:val="nil"/>
              <w:bottom w:val="single" w:sz="4" w:space="0" w:color="auto"/>
              <w:right w:val="single" w:sz="4" w:space="0" w:color="auto"/>
            </w:tcBorders>
            <w:vAlign w:val="center"/>
          </w:tcPr>
          <w:p w14:paraId="7DFB1C7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720</w:t>
            </w:r>
          </w:p>
        </w:tc>
        <w:tc>
          <w:tcPr>
            <w:tcW w:w="1240" w:type="dxa"/>
            <w:tcBorders>
              <w:top w:val="nil"/>
              <w:left w:val="nil"/>
              <w:bottom w:val="single" w:sz="4" w:space="0" w:color="auto"/>
              <w:right w:val="single" w:sz="4" w:space="0" w:color="auto"/>
            </w:tcBorders>
            <w:vAlign w:val="center"/>
          </w:tcPr>
          <w:p w14:paraId="2580451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66 288</w:t>
            </w:r>
          </w:p>
        </w:tc>
        <w:tc>
          <w:tcPr>
            <w:tcW w:w="1240" w:type="dxa"/>
            <w:tcBorders>
              <w:top w:val="nil"/>
              <w:left w:val="nil"/>
              <w:bottom w:val="single" w:sz="4" w:space="0" w:color="auto"/>
              <w:right w:val="single" w:sz="4" w:space="0" w:color="auto"/>
            </w:tcBorders>
            <w:vAlign w:val="center"/>
          </w:tcPr>
          <w:p w14:paraId="44E77C5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7 637</w:t>
            </w:r>
          </w:p>
        </w:tc>
        <w:tc>
          <w:tcPr>
            <w:tcW w:w="1241" w:type="dxa"/>
            <w:tcBorders>
              <w:top w:val="nil"/>
              <w:left w:val="nil"/>
              <w:bottom w:val="single" w:sz="4" w:space="0" w:color="auto"/>
              <w:right w:val="single" w:sz="4" w:space="0" w:color="auto"/>
            </w:tcBorders>
            <w:vAlign w:val="center"/>
          </w:tcPr>
          <w:p w14:paraId="7F9AE30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12</w:t>
            </w:r>
          </w:p>
        </w:tc>
      </w:tr>
      <w:tr w:rsidR="00194D3B" w:rsidRPr="005532CD" w14:paraId="4A5AA671"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73B97200"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1.2</w:t>
            </w:r>
          </w:p>
        </w:tc>
        <w:tc>
          <w:tcPr>
            <w:tcW w:w="4002" w:type="dxa"/>
            <w:tcBorders>
              <w:top w:val="nil"/>
              <w:left w:val="nil"/>
              <w:bottom w:val="single" w:sz="4" w:space="0" w:color="auto"/>
              <w:right w:val="single" w:sz="4" w:space="0" w:color="auto"/>
            </w:tcBorders>
          </w:tcPr>
          <w:p w14:paraId="2C575BF8"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Векселя к получению</w:t>
            </w:r>
          </w:p>
        </w:tc>
        <w:tc>
          <w:tcPr>
            <w:tcW w:w="1240" w:type="dxa"/>
            <w:tcBorders>
              <w:top w:val="nil"/>
              <w:left w:val="nil"/>
              <w:bottom w:val="single" w:sz="4" w:space="0" w:color="auto"/>
              <w:right w:val="single" w:sz="4" w:space="0" w:color="auto"/>
            </w:tcBorders>
            <w:vAlign w:val="center"/>
          </w:tcPr>
          <w:p w14:paraId="2E6FF73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186B9C5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7359D1F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57D9673E"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47F7AF5A" w14:textId="77777777" w:rsidTr="00E21CCE">
        <w:trPr>
          <w:trHeight w:val="278"/>
        </w:trPr>
        <w:tc>
          <w:tcPr>
            <w:tcW w:w="676" w:type="dxa"/>
            <w:tcBorders>
              <w:top w:val="nil"/>
              <w:left w:val="single" w:sz="4" w:space="0" w:color="auto"/>
              <w:bottom w:val="single" w:sz="4" w:space="0" w:color="auto"/>
              <w:right w:val="single" w:sz="4" w:space="0" w:color="auto"/>
            </w:tcBorders>
            <w:noWrap/>
            <w:vAlign w:val="center"/>
          </w:tcPr>
          <w:p w14:paraId="12B00CA1"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1.3</w:t>
            </w:r>
          </w:p>
        </w:tc>
        <w:tc>
          <w:tcPr>
            <w:tcW w:w="4002" w:type="dxa"/>
            <w:tcBorders>
              <w:top w:val="nil"/>
              <w:left w:val="nil"/>
              <w:bottom w:val="single" w:sz="4" w:space="0" w:color="auto"/>
              <w:right w:val="single" w:sz="4" w:space="0" w:color="auto"/>
            </w:tcBorders>
          </w:tcPr>
          <w:p w14:paraId="06E12C39"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дочерних обществ</w:t>
            </w:r>
          </w:p>
        </w:tc>
        <w:tc>
          <w:tcPr>
            <w:tcW w:w="1240" w:type="dxa"/>
            <w:tcBorders>
              <w:top w:val="nil"/>
              <w:left w:val="nil"/>
              <w:bottom w:val="single" w:sz="4" w:space="0" w:color="auto"/>
              <w:right w:val="single" w:sz="4" w:space="0" w:color="auto"/>
            </w:tcBorders>
            <w:vAlign w:val="center"/>
          </w:tcPr>
          <w:p w14:paraId="076A2EDF"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0F94E24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5DB9794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2F6EC7E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3881123D"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040EDFA6"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1.4</w:t>
            </w:r>
          </w:p>
        </w:tc>
        <w:tc>
          <w:tcPr>
            <w:tcW w:w="4002" w:type="dxa"/>
            <w:tcBorders>
              <w:top w:val="nil"/>
              <w:left w:val="nil"/>
              <w:bottom w:val="single" w:sz="4" w:space="0" w:color="auto"/>
              <w:right w:val="single" w:sz="4" w:space="0" w:color="auto"/>
            </w:tcBorders>
          </w:tcPr>
          <w:p w14:paraId="49A68F83"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Авансы выданные</w:t>
            </w:r>
          </w:p>
        </w:tc>
        <w:tc>
          <w:tcPr>
            <w:tcW w:w="1240" w:type="dxa"/>
            <w:tcBorders>
              <w:top w:val="nil"/>
              <w:left w:val="nil"/>
              <w:bottom w:val="single" w:sz="4" w:space="0" w:color="auto"/>
              <w:right w:val="single" w:sz="4" w:space="0" w:color="auto"/>
            </w:tcBorders>
            <w:vAlign w:val="center"/>
          </w:tcPr>
          <w:p w14:paraId="15DC74E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457C788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532809D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420E453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0C8CE48A"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4AA572CB"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1.5</w:t>
            </w:r>
          </w:p>
        </w:tc>
        <w:tc>
          <w:tcPr>
            <w:tcW w:w="4002" w:type="dxa"/>
            <w:tcBorders>
              <w:top w:val="nil"/>
              <w:left w:val="nil"/>
              <w:bottom w:val="single" w:sz="4" w:space="0" w:color="auto"/>
              <w:right w:val="single" w:sz="4" w:space="0" w:color="auto"/>
            </w:tcBorders>
          </w:tcPr>
          <w:p w14:paraId="4831BE45"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Прочие дебиторы</w:t>
            </w:r>
          </w:p>
        </w:tc>
        <w:tc>
          <w:tcPr>
            <w:tcW w:w="1240" w:type="dxa"/>
            <w:tcBorders>
              <w:top w:val="nil"/>
              <w:left w:val="nil"/>
              <w:bottom w:val="single" w:sz="4" w:space="0" w:color="auto"/>
              <w:right w:val="single" w:sz="4" w:space="0" w:color="auto"/>
            </w:tcBorders>
            <w:vAlign w:val="center"/>
          </w:tcPr>
          <w:p w14:paraId="375D45D1"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104C3A3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57624145"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6F6EE67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582FF4BD" w14:textId="77777777" w:rsidTr="00E21CCE">
        <w:trPr>
          <w:trHeight w:val="510"/>
        </w:trPr>
        <w:tc>
          <w:tcPr>
            <w:tcW w:w="676" w:type="dxa"/>
            <w:tcBorders>
              <w:top w:val="nil"/>
              <w:left w:val="single" w:sz="4" w:space="0" w:color="auto"/>
              <w:bottom w:val="single" w:sz="4" w:space="0" w:color="auto"/>
              <w:right w:val="single" w:sz="4" w:space="0" w:color="auto"/>
            </w:tcBorders>
            <w:noWrap/>
            <w:vAlign w:val="center"/>
          </w:tcPr>
          <w:p w14:paraId="14282C52" w14:textId="77777777" w:rsidR="00194D3B" w:rsidRPr="007B7E83" w:rsidRDefault="00194D3B" w:rsidP="005128C6">
            <w:pPr>
              <w:spacing w:after="0" w:line="240" w:lineRule="auto"/>
              <w:jc w:val="both"/>
              <w:rPr>
                <w:rFonts w:ascii="Times New Roman" w:hAnsi="Times New Roman"/>
                <w:b/>
                <w:lang w:eastAsia="ru-RU"/>
              </w:rPr>
            </w:pPr>
            <w:r w:rsidRPr="007B7E83">
              <w:rPr>
                <w:rFonts w:ascii="Times New Roman" w:hAnsi="Times New Roman"/>
                <w:b/>
                <w:lang w:eastAsia="ru-RU"/>
              </w:rPr>
              <w:t>2.</w:t>
            </w:r>
          </w:p>
        </w:tc>
        <w:tc>
          <w:tcPr>
            <w:tcW w:w="4002" w:type="dxa"/>
            <w:tcBorders>
              <w:top w:val="nil"/>
              <w:left w:val="nil"/>
              <w:bottom w:val="single" w:sz="4" w:space="0" w:color="auto"/>
              <w:right w:val="single" w:sz="4" w:space="0" w:color="auto"/>
            </w:tcBorders>
          </w:tcPr>
          <w:p w14:paraId="64390361" w14:textId="77777777" w:rsidR="00194D3B" w:rsidRPr="007B7E83" w:rsidRDefault="00194D3B" w:rsidP="005128C6">
            <w:pPr>
              <w:spacing w:after="0" w:line="240" w:lineRule="auto"/>
              <w:rPr>
                <w:rFonts w:ascii="Times New Roman" w:hAnsi="Times New Roman"/>
                <w:b/>
                <w:lang w:eastAsia="ru-RU"/>
              </w:rPr>
            </w:pPr>
            <w:r w:rsidRPr="007B7E83">
              <w:rPr>
                <w:rFonts w:ascii="Times New Roman" w:hAnsi="Times New Roman"/>
                <w:b/>
                <w:lang w:eastAsia="ru-RU"/>
              </w:rPr>
              <w:t xml:space="preserve">Дебиторская задолженность (до 12 месяцев) </w:t>
            </w:r>
          </w:p>
          <w:p w14:paraId="7A4385EA"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b/>
                <w:lang w:eastAsia="ru-RU"/>
              </w:rPr>
              <w:t>в том числе</w:t>
            </w:r>
          </w:p>
        </w:tc>
        <w:tc>
          <w:tcPr>
            <w:tcW w:w="1240" w:type="dxa"/>
            <w:tcBorders>
              <w:top w:val="nil"/>
              <w:left w:val="nil"/>
              <w:bottom w:val="single" w:sz="4" w:space="0" w:color="auto"/>
              <w:right w:val="single" w:sz="4" w:space="0" w:color="auto"/>
            </w:tcBorders>
            <w:vAlign w:val="center"/>
          </w:tcPr>
          <w:p w14:paraId="0B754E82"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color w:val="000000"/>
              </w:rPr>
              <w:t>2 409 062</w:t>
            </w:r>
          </w:p>
        </w:tc>
        <w:tc>
          <w:tcPr>
            <w:tcW w:w="1240" w:type="dxa"/>
            <w:tcBorders>
              <w:top w:val="nil"/>
              <w:left w:val="nil"/>
              <w:bottom w:val="single" w:sz="4" w:space="0" w:color="auto"/>
              <w:right w:val="single" w:sz="4" w:space="0" w:color="auto"/>
            </w:tcBorders>
            <w:vAlign w:val="center"/>
          </w:tcPr>
          <w:p w14:paraId="2E51854E"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rPr>
              <w:t>1 541 291</w:t>
            </w:r>
          </w:p>
        </w:tc>
        <w:tc>
          <w:tcPr>
            <w:tcW w:w="1240" w:type="dxa"/>
            <w:tcBorders>
              <w:top w:val="nil"/>
              <w:left w:val="nil"/>
              <w:bottom w:val="single" w:sz="4" w:space="0" w:color="auto"/>
              <w:right w:val="single" w:sz="4" w:space="0" w:color="auto"/>
            </w:tcBorders>
            <w:vAlign w:val="center"/>
          </w:tcPr>
          <w:p w14:paraId="0873BE08"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rPr>
              <w:t>1 368 767</w:t>
            </w:r>
          </w:p>
        </w:tc>
        <w:tc>
          <w:tcPr>
            <w:tcW w:w="1241" w:type="dxa"/>
            <w:tcBorders>
              <w:top w:val="nil"/>
              <w:left w:val="nil"/>
              <w:bottom w:val="single" w:sz="4" w:space="0" w:color="auto"/>
              <w:right w:val="single" w:sz="4" w:space="0" w:color="auto"/>
            </w:tcBorders>
            <w:vAlign w:val="center"/>
          </w:tcPr>
          <w:p w14:paraId="5B4DF153" w14:textId="77777777" w:rsidR="00194D3B" w:rsidRPr="007B7E83" w:rsidRDefault="00194D3B" w:rsidP="005128C6">
            <w:pPr>
              <w:spacing w:after="0" w:line="240" w:lineRule="auto"/>
              <w:jc w:val="center"/>
              <w:rPr>
                <w:rFonts w:ascii="Times New Roman" w:hAnsi="Times New Roman"/>
                <w:b/>
                <w:lang w:eastAsia="ru-RU"/>
              </w:rPr>
            </w:pPr>
            <w:r w:rsidRPr="007B7E83">
              <w:rPr>
                <w:rFonts w:ascii="Times New Roman" w:hAnsi="Times New Roman"/>
                <w:color w:val="000000"/>
              </w:rPr>
              <w:t>89</w:t>
            </w:r>
          </w:p>
        </w:tc>
      </w:tr>
      <w:tr w:rsidR="00194D3B" w:rsidRPr="005532CD" w14:paraId="6D845CB6"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42CCCC9A"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2.1</w:t>
            </w:r>
          </w:p>
        </w:tc>
        <w:tc>
          <w:tcPr>
            <w:tcW w:w="4002" w:type="dxa"/>
            <w:tcBorders>
              <w:top w:val="nil"/>
              <w:left w:val="nil"/>
              <w:bottom w:val="single" w:sz="4" w:space="0" w:color="auto"/>
              <w:right w:val="single" w:sz="4" w:space="0" w:color="auto"/>
            </w:tcBorders>
          </w:tcPr>
          <w:p w14:paraId="45D216E6"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Покупатели и заказчики</w:t>
            </w:r>
          </w:p>
        </w:tc>
        <w:tc>
          <w:tcPr>
            <w:tcW w:w="1240" w:type="dxa"/>
            <w:tcBorders>
              <w:top w:val="nil"/>
              <w:left w:val="nil"/>
              <w:bottom w:val="single" w:sz="4" w:space="0" w:color="auto"/>
              <w:right w:val="single" w:sz="4" w:space="0" w:color="auto"/>
            </w:tcBorders>
            <w:vAlign w:val="center"/>
          </w:tcPr>
          <w:p w14:paraId="27C53F10" w14:textId="77777777" w:rsidR="00194D3B" w:rsidRPr="007B7E83" w:rsidRDefault="00194D3B" w:rsidP="005128C6">
            <w:pPr>
              <w:spacing w:after="0" w:line="240" w:lineRule="auto"/>
              <w:jc w:val="center"/>
              <w:rPr>
                <w:rFonts w:ascii="Times New Roman" w:hAnsi="Times New Roman"/>
                <w:color w:val="000000"/>
              </w:rPr>
            </w:pPr>
            <w:r w:rsidRPr="007B7E83">
              <w:rPr>
                <w:rFonts w:ascii="Times New Roman" w:hAnsi="Times New Roman"/>
                <w:color w:val="000000"/>
              </w:rPr>
              <w:t>1 970 158</w:t>
            </w:r>
          </w:p>
        </w:tc>
        <w:tc>
          <w:tcPr>
            <w:tcW w:w="1240" w:type="dxa"/>
            <w:tcBorders>
              <w:top w:val="nil"/>
              <w:left w:val="nil"/>
              <w:bottom w:val="single" w:sz="4" w:space="0" w:color="auto"/>
              <w:right w:val="single" w:sz="4" w:space="0" w:color="auto"/>
            </w:tcBorders>
            <w:vAlign w:val="center"/>
          </w:tcPr>
          <w:p w14:paraId="5511038E" w14:textId="77777777" w:rsidR="00194D3B" w:rsidRPr="007B7E83" w:rsidRDefault="00194D3B" w:rsidP="005128C6">
            <w:pPr>
              <w:spacing w:after="0" w:line="240" w:lineRule="auto"/>
              <w:jc w:val="center"/>
              <w:rPr>
                <w:rFonts w:ascii="Times New Roman" w:hAnsi="Times New Roman"/>
                <w:color w:val="000000"/>
              </w:rPr>
            </w:pPr>
            <w:r w:rsidRPr="007B7E83">
              <w:rPr>
                <w:rFonts w:ascii="Times New Roman" w:hAnsi="Times New Roman"/>
              </w:rPr>
              <w:t>1 350 425</w:t>
            </w:r>
          </w:p>
        </w:tc>
        <w:tc>
          <w:tcPr>
            <w:tcW w:w="1240" w:type="dxa"/>
            <w:tcBorders>
              <w:top w:val="nil"/>
              <w:left w:val="nil"/>
              <w:bottom w:val="single" w:sz="4" w:space="0" w:color="auto"/>
              <w:right w:val="single" w:sz="4" w:space="0" w:color="auto"/>
            </w:tcBorders>
            <w:vAlign w:val="center"/>
          </w:tcPr>
          <w:p w14:paraId="08C24804" w14:textId="77777777" w:rsidR="00194D3B" w:rsidRPr="007B7E83" w:rsidRDefault="00194D3B" w:rsidP="005128C6">
            <w:pPr>
              <w:spacing w:after="0" w:line="240" w:lineRule="auto"/>
              <w:jc w:val="center"/>
              <w:rPr>
                <w:rFonts w:ascii="Times New Roman" w:hAnsi="Times New Roman"/>
                <w:color w:val="000000"/>
              </w:rPr>
            </w:pPr>
            <w:r w:rsidRPr="007B7E83">
              <w:rPr>
                <w:rFonts w:ascii="Times New Roman" w:hAnsi="Times New Roman"/>
              </w:rPr>
              <w:t>1 168 625</w:t>
            </w:r>
          </w:p>
        </w:tc>
        <w:tc>
          <w:tcPr>
            <w:tcW w:w="1241" w:type="dxa"/>
            <w:tcBorders>
              <w:top w:val="nil"/>
              <w:left w:val="nil"/>
              <w:bottom w:val="single" w:sz="4" w:space="0" w:color="auto"/>
              <w:right w:val="single" w:sz="4" w:space="0" w:color="auto"/>
            </w:tcBorders>
            <w:vAlign w:val="center"/>
          </w:tcPr>
          <w:p w14:paraId="2051645F" w14:textId="77777777" w:rsidR="00194D3B" w:rsidRPr="007B7E83" w:rsidRDefault="00194D3B" w:rsidP="005128C6">
            <w:pPr>
              <w:spacing w:after="0" w:line="240" w:lineRule="auto"/>
              <w:jc w:val="center"/>
              <w:rPr>
                <w:rFonts w:ascii="Times New Roman" w:hAnsi="Times New Roman"/>
                <w:color w:val="000000"/>
              </w:rPr>
            </w:pPr>
            <w:r w:rsidRPr="007B7E83">
              <w:rPr>
                <w:rFonts w:ascii="Times New Roman" w:hAnsi="Times New Roman"/>
                <w:color w:val="000000"/>
              </w:rPr>
              <w:t>87</w:t>
            </w:r>
          </w:p>
        </w:tc>
      </w:tr>
      <w:tr w:rsidR="00194D3B" w:rsidRPr="005532CD" w14:paraId="5AC03DAD"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09E5A7E8"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2.2</w:t>
            </w:r>
          </w:p>
        </w:tc>
        <w:tc>
          <w:tcPr>
            <w:tcW w:w="4002" w:type="dxa"/>
            <w:tcBorders>
              <w:top w:val="nil"/>
              <w:left w:val="nil"/>
              <w:bottom w:val="single" w:sz="4" w:space="0" w:color="auto"/>
              <w:right w:val="single" w:sz="4" w:space="0" w:color="auto"/>
            </w:tcBorders>
          </w:tcPr>
          <w:p w14:paraId="4A673770"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Векселя к получению</w:t>
            </w:r>
          </w:p>
        </w:tc>
        <w:tc>
          <w:tcPr>
            <w:tcW w:w="1240" w:type="dxa"/>
            <w:tcBorders>
              <w:top w:val="nil"/>
              <w:left w:val="nil"/>
              <w:bottom w:val="single" w:sz="4" w:space="0" w:color="auto"/>
              <w:right w:val="single" w:sz="4" w:space="0" w:color="auto"/>
            </w:tcBorders>
            <w:vAlign w:val="center"/>
          </w:tcPr>
          <w:p w14:paraId="74C69A7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02203B05"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2984F16E"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6C2ECEC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4787E33C"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1C0B0079"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2.3</w:t>
            </w:r>
          </w:p>
        </w:tc>
        <w:tc>
          <w:tcPr>
            <w:tcW w:w="4002" w:type="dxa"/>
            <w:tcBorders>
              <w:top w:val="nil"/>
              <w:left w:val="nil"/>
              <w:bottom w:val="single" w:sz="4" w:space="0" w:color="auto"/>
              <w:right w:val="single" w:sz="4" w:space="0" w:color="auto"/>
            </w:tcBorders>
          </w:tcPr>
          <w:p w14:paraId="6D1DE7A3"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дочерних обществ</w:t>
            </w:r>
          </w:p>
        </w:tc>
        <w:tc>
          <w:tcPr>
            <w:tcW w:w="1240" w:type="dxa"/>
            <w:tcBorders>
              <w:top w:val="nil"/>
              <w:left w:val="nil"/>
              <w:bottom w:val="single" w:sz="4" w:space="0" w:color="auto"/>
              <w:right w:val="single" w:sz="4" w:space="0" w:color="auto"/>
            </w:tcBorders>
            <w:vAlign w:val="center"/>
          </w:tcPr>
          <w:p w14:paraId="2F4C559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1E7B978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06711FE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3CE20FE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11D2566C" w14:textId="77777777" w:rsidTr="00E21CCE">
        <w:trPr>
          <w:trHeight w:val="510"/>
        </w:trPr>
        <w:tc>
          <w:tcPr>
            <w:tcW w:w="676" w:type="dxa"/>
            <w:tcBorders>
              <w:top w:val="nil"/>
              <w:left w:val="single" w:sz="4" w:space="0" w:color="auto"/>
              <w:bottom w:val="single" w:sz="4" w:space="0" w:color="auto"/>
              <w:right w:val="single" w:sz="4" w:space="0" w:color="auto"/>
            </w:tcBorders>
            <w:noWrap/>
            <w:vAlign w:val="center"/>
          </w:tcPr>
          <w:p w14:paraId="43254CFD"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2.4</w:t>
            </w:r>
          </w:p>
        </w:tc>
        <w:tc>
          <w:tcPr>
            <w:tcW w:w="4002" w:type="dxa"/>
            <w:tcBorders>
              <w:top w:val="nil"/>
              <w:left w:val="nil"/>
              <w:bottom w:val="single" w:sz="4" w:space="0" w:color="auto"/>
              <w:right w:val="single" w:sz="4" w:space="0" w:color="auto"/>
            </w:tcBorders>
          </w:tcPr>
          <w:p w14:paraId="090757BC"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участников по взносам в Уставный капитал</w:t>
            </w:r>
          </w:p>
        </w:tc>
        <w:tc>
          <w:tcPr>
            <w:tcW w:w="1240" w:type="dxa"/>
            <w:tcBorders>
              <w:top w:val="nil"/>
              <w:left w:val="nil"/>
              <w:bottom w:val="single" w:sz="4" w:space="0" w:color="auto"/>
              <w:right w:val="single" w:sz="4" w:space="0" w:color="auto"/>
            </w:tcBorders>
            <w:vAlign w:val="center"/>
          </w:tcPr>
          <w:p w14:paraId="79BD884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7721385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0" w:type="dxa"/>
            <w:tcBorders>
              <w:top w:val="nil"/>
              <w:left w:val="nil"/>
              <w:bottom w:val="single" w:sz="4" w:space="0" w:color="auto"/>
              <w:right w:val="single" w:sz="4" w:space="0" w:color="auto"/>
            </w:tcBorders>
            <w:vAlign w:val="center"/>
          </w:tcPr>
          <w:p w14:paraId="507A94CE"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241" w:type="dxa"/>
            <w:tcBorders>
              <w:top w:val="nil"/>
              <w:left w:val="nil"/>
              <w:bottom w:val="single" w:sz="4" w:space="0" w:color="auto"/>
              <w:right w:val="single" w:sz="4" w:space="0" w:color="auto"/>
            </w:tcBorders>
            <w:vAlign w:val="center"/>
          </w:tcPr>
          <w:p w14:paraId="09AB75C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3DD88FD3" w14:textId="77777777" w:rsidTr="00E21CCE">
        <w:trPr>
          <w:trHeight w:val="255"/>
        </w:trPr>
        <w:tc>
          <w:tcPr>
            <w:tcW w:w="676" w:type="dxa"/>
            <w:tcBorders>
              <w:top w:val="nil"/>
              <w:left w:val="single" w:sz="4" w:space="0" w:color="auto"/>
              <w:bottom w:val="single" w:sz="4" w:space="0" w:color="auto"/>
              <w:right w:val="single" w:sz="4" w:space="0" w:color="auto"/>
            </w:tcBorders>
            <w:noWrap/>
            <w:vAlign w:val="center"/>
          </w:tcPr>
          <w:p w14:paraId="4D4A1BC4"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2.5</w:t>
            </w:r>
          </w:p>
        </w:tc>
        <w:tc>
          <w:tcPr>
            <w:tcW w:w="4002" w:type="dxa"/>
            <w:tcBorders>
              <w:top w:val="nil"/>
              <w:left w:val="nil"/>
              <w:bottom w:val="single" w:sz="4" w:space="0" w:color="auto"/>
              <w:right w:val="single" w:sz="4" w:space="0" w:color="auto"/>
            </w:tcBorders>
          </w:tcPr>
          <w:p w14:paraId="2F180053"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Авансы выданные</w:t>
            </w:r>
          </w:p>
        </w:tc>
        <w:tc>
          <w:tcPr>
            <w:tcW w:w="1240" w:type="dxa"/>
            <w:tcBorders>
              <w:top w:val="nil"/>
              <w:left w:val="nil"/>
              <w:bottom w:val="single" w:sz="4" w:space="0" w:color="auto"/>
              <w:right w:val="single" w:sz="4" w:space="0" w:color="auto"/>
            </w:tcBorders>
            <w:vAlign w:val="center"/>
          </w:tcPr>
          <w:p w14:paraId="46D14CF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7 303</w:t>
            </w:r>
          </w:p>
        </w:tc>
        <w:tc>
          <w:tcPr>
            <w:tcW w:w="1240" w:type="dxa"/>
            <w:tcBorders>
              <w:top w:val="nil"/>
              <w:left w:val="nil"/>
              <w:bottom w:val="single" w:sz="4" w:space="0" w:color="auto"/>
              <w:right w:val="single" w:sz="4" w:space="0" w:color="auto"/>
            </w:tcBorders>
            <w:vAlign w:val="center"/>
          </w:tcPr>
          <w:p w14:paraId="668361C5"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5 189</w:t>
            </w:r>
          </w:p>
        </w:tc>
        <w:tc>
          <w:tcPr>
            <w:tcW w:w="1240" w:type="dxa"/>
            <w:tcBorders>
              <w:top w:val="nil"/>
              <w:left w:val="nil"/>
              <w:bottom w:val="single" w:sz="4" w:space="0" w:color="auto"/>
              <w:right w:val="single" w:sz="4" w:space="0" w:color="auto"/>
            </w:tcBorders>
            <w:vAlign w:val="center"/>
          </w:tcPr>
          <w:p w14:paraId="594AB6EE"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19 014</w:t>
            </w:r>
          </w:p>
        </w:tc>
        <w:tc>
          <w:tcPr>
            <w:tcW w:w="1241" w:type="dxa"/>
            <w:tcBorders>
              <w:top w:val="nil"/>
              <w:left w:val="nil"/>
              <w:bottom w:val="single" w:sz="4" w:space="0" w:color="auto"/>
              <w:right w:val="single" w:sz="4" w:space="0" w:color="auto"/>
            </w:tcBorders>
            <w:vAlign w:val="center"/>
          </w:tcPr>
          <w:p w14:paraId="2258A5A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366</w:t>
            </w:r>
          </w:p>
        </w:tc>
      </w:tr>
      <w:tr w:rsidR="00194D3B" w:rsidRPr="005532CD" w14:paraId="58D333C0" w14:textId="77777777" w:rsidTr="00E21CCE">
        <w:trPr>
          <w:trHeight w:val="261"/>
        </w:trPr>
        <w:tc>
          <w:tcPr>
            <w:tcW w:w="676" w:type="dxa"/>
            <w:tcBorders>
              <w:top w:val="nil"/>
              <w:left w:val="single" w:sz="4" w:space="0" w:color="auto"/>
              <w:bottom w:val="single" w:sz="4" w:space="0" w:color="auto"/>
              <w:right w:val="single" w:sz="4" w:space="0" w:color="auto"/>
            </w:tcBorders>
            <w:noWrap/>
            <w:vAlign w:val="center"/>
          </w:tcPr>
          <w:p w14:paraId="38127169"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2.6</w:t>
            </w:r>
          </w:p>
        </w:tc>
        <w:tc>
          <w:tcPr>
            <w:tcW w:w="4002" w:type="dxa"/>
            <w:tcBorders>
              <w:top w:val="nil"/>
              <w:left w:val="nil"/>
              <w:bottom w:val="single" w:sz="4" w:space="0" w:color="auto"/>
              <w:right w:val="single" w:sz="4" w:space="0" w:color="auto"/>
            </w:tcBorders>
          </w:tcPr>
          <w:p w14:paraId="3695A83B"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Прочие дебиторы</w:t>
            </w:r>
          </w:p>
        </w:tc>
        <w:tc>
          <w:tcPr>
            <w:tcW w:w="1240" w:type="dxa"/>
            <w:tcBorders>
              <w:top w:val="nil"/>
              <w:left w:val="nil"/>
              <w:bottom w:val="single" w:sz="4" w:space="0" w:color="auto"/>
              <w:right w:val="single" w:sz="4" w:space="0" w:color="auto"/>
            </w:tcBorders>
            <w:vAlign w:val="center"/>
          </w:tcPr>
          <w:p w14:paraId="2663A62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431 601</w:t>
            </w:r>
          </w:p>
        </w:tc>
        <w:tc>
          <w:tcPr>
            <w:tcW w:w="1240" w:type="dxa"/>
            <w:tcBorders>
              <w:top w:val="nil"/>
              <w:left w:val="nil"/>
              <w:bottom w:val="single" w:sz="4" w:space="0" w:color="auto"/>
              <w:right w:val="single" w:sz="4" w:space="0" w:color="auto"/>
            </w:tcBorders>
            <w:vAlign w:val="center"/>
          </w:tcPr>
          <w:p w14:paraId="57EA851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185 677</w:t>
            </w:r>
          </w:p>
        </w:tc>
        <w:tc>
          <w:tcPr>
            <w:tcW w:w="1240" w:type="dxa"/>
            <w:tcBorders>
              <w:top w:val="nil"/>
              <w:left w:val="nil"/>
              <w:bottom w:val="single" w:sz="4" w:space="0" w:color="auto"/>
              <w:right w:val="single" w:sz="4" w:space="0" w:color="auto"/>
            </w:tcBorders>
            <w:vAlign w:val="center"/>
          </w:tcPr>
          <w:p w14:paraId="5B0038B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181 128</w:t>
            </w:r>
          </w:p>
        </w:tc>
        <w:tc>
          <w:tcPr>
            <w:tcW w:w="1241" w:type="dxa"/>
            <w:tcBorders>
              <w:top w:val="nil"/>
              <w:left w:val="nil"/>
              <w:bottom w:val="single" w:sz="4" w:space="0" w:color="auto"/>
              <w:right w:val="single" w:sz="4" w:space="0" w:color="auto"/>
            </w:tcBorders>
            <w:vAlign w:val="center"/>
          </w:tcPr>
          <w:p w14:paraId="328CA64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98</w:t>
            </w:r>
          </w:p>
        </w:tc>
      </w:tr>
    </w:tbl>
    <w:p w14:paraId="39753DAB" w14:textId="77777777" w:rsidR="00194D3B" w:rsidRDefault="00194D3B" w:rsidP="005128C6">
      <w:pPr>
        <w:spacing w:after="0" w:line="240" w:lineRule="auto"/>
        <w:ind w:firstLine="567"/>
        <w:jc w:val="both"/>
        <w:rPr>
          <w:rFonts w:ascii="Times New Roman" w:hAnsi="Times New Roman"/>
          <w:sz w:val="24"/>
          <w:szCs w:val="24"/>
          <w:lang w:eastAsia="ru-RU"/>
        </w:rPr>
      </w:pPr>
      <w:r w:rsidRPr="005532CD">
        <w:rPr>
          <w:rFonts w:ascii="Times New Roman" w:hAnsi="Times New Roman"/>
          <w:sz w:val="24"/>
          <w:szCs w:val="24"/>
          <w:lang w:eastAsia="ru-RU"/>
        </w:rPr>
        <w:t>По состоянию на 31.12.201</w:t>
      </w:r>
      <w:r>
        <w:rPr>
          <w:rFonts w:ascii="Times New Roman" w:hAnsi="Times New Roman"/>
          <w:sz w:val="24"/>
          <w:szCs w:val="24"/>
          <w:lang w:eastAsia="ru-RU"/>
        </w:rPr>
        <w:t>9</w:t>
      </w:r>
      <w:r w:rsidRPr="005532CD">
        <w:rPr>
          <w:rFonts w:ascii="Times New Roman" w:hAnsi="Times New Roman"/>
          <w:sz w:val="24"/>
          <w:szCs w:val="24"/>
          <w:lang w:eastAsia="ru-RU"/>
        </w:rPr>
        <w:t xml:space="preserve"> г. дебиторская задолженность (свыше 12 месяцев) составила </w:t>
      </w:r>
      <w:r>
        <w:rPr>
          <w:rFonts w:ascii="Times New Roman" w:hAnsi="Times New Roman"/>
          <w:sz w:val="24"/>
          <w:szCs w:val="24"/>
          <w:lang w:eastAsia="ru-RU"/>
        </w:rPr>
        <w:t>7 637</w:t>
      </w:r>
      <w:r w:rsidRPr="005532CD">
        <w:rPr>
          <w:rFonts w:ascii="Times New Roman" w:hAnsi="Times New Roman"/>
          <w:sz w:val="24"/>
          <w:szCs w:val="24"/>
          <w:lang w:eastAsia="ru-RU"/>
        </w:rPr>
        <w:t xml:space="preserve"> тыс. руб., дебиторская задолженность до 12 месяцев составляет </w:t>
      </w:r>
      <w:r>
        <w:rPr>
          <w:rFonts w:ascii="Times New Roman" w:hAnsi="Times New Roman"/>
          <w:sz w:val="24"/>
          <w:szCs w:val="24"/>
          <w:lang w:eastAsia="ru-RU"/>
        </w:rPr>
        <w:t>1 368 767</w:t>
      </w:r>
      <w:r w:rsidRPr="005532CD">
        <w:rPr>
          <w:rFonts w:ascii="Times New Roman" w:hAnsi="Times New Roman"/>
          <w:sz w:val="24"/>
          <w:szCs w:val="24"/>
          <w:lang w:eastAsia="ru-RU"/>
        </w:rPr>
        <w:t xml:space="preserve"> тыс. руб.</w:t>
      </w:r>
    </w:p>
    <w:p w14:paraId="61CB98B1" w14:textId="77777777" w:rsidR="00194D3B" w:rsidRPr="00B04F8A" w:rsidRDefault="00194D3B" w:rsidP="005128C6">
      <w:pPr>
        <w:tabs>
          <w:tab w:val="left" w:pos="709"/>
        </w:tabs>
        <w:spacing w:after="0" w:line="240" w:lineRule="auto"/>
        <w:ind w:firstLine="567"/>
        <w:jc w:val="both"/>
        <w:rPr>
          <w:rFonts w:ascii="Times New Roman" w:hAnsi="Times New Roman"/>
          <w:sz w:val="24"/>
          <w:szCs w:val="24"/>
          <w:lang w:eastAsia="ru-RU"/>
        </w:rPr>
      </w:pPr>
      <w:r w:rsidRPr="00B04F8A">
        <w:rPr>
          <w:rFonts w:ascii="Times New Roman" w:hAnsi="Times New Roman"/>
          <w:sz w:val="24"/>
          <w:szCs w:val="24"/>
          <w:lang w:eastAsia="ru-RU"/>
        </w:rPr>
        <w:t>По сравнению с 2018 годом:</w:t>
      </w:r>
    </w:p>
    <w:p w14:paraId="5AADBAC1" w14:textId="77777777" w:rsidR="00194D3B" w:rsidRPr="00B04F8A" w:rsidRDefault="00194D3B" w:rsidP="005128C6">
      <w:pPr>
        <w:pStyle w:val="a5"/>
        <w:numPr>
          <w:ilvl w:val="0"/>
          <w:numId w:val="35"/>
        </w:numPr>
        <w:tabs>
          <w:tab w:val="left" w:pos="1134"/>
        </w:tabs>
        <w:spacing w:after="0" w:line="240" w:lineRule="auto"/>
        <w:ind w:left="0" w:firstLine="567"/>
        <w:contextualSpacing w:val="0"/>
        <w:jc w:val="both"/>
        <w:rPr>
          <w:rFonts w:ascii="Times New Roman" w:hAnsi="Times New Roman"/>
          <w:sz w:val="24"/>
          <w:szCs w:val="24"/>
          <w:lang w:eastAsia="ru-RU"/>
        </w:rPr>
      </w:pPr>
      <w:r w:rsidRPr="00B04F8A">
        <w:rPr>
          <w:rFonts w:ascii="Times New Roman" w:hAnsi="Times New Roman"/>
          <w:sz w:val="24"/>
          <w:szCs w:val="24"/>
          <w:lang w:eastAsia="ru-RU"/>
        </w:rPr>
        <w:t>долгосрочная дебиторская задолженность снизилась на 88% (или на 58 651 тыс. руб.) за счет исполнения соглашений о реструктуризации задолженности по договорам энергоснабжения по ООО «СУОР», МУП «Чебоксарское троллейбусное управление», МУП «Водоканал города Алатыря» в 2019 году. По состоянию на 31.12.2019 сохраняется долгосрочная дебиторская задолженность по ООО «</w:t>
      </w:r>
      <w:proofErr w:type="spellStart"/>
      <w:r w:rsidRPr="00B04F8A">
        <w:rPr>
          <w:rFonts w:ascii="Times New Roman" w:hAnsi="Times New Roman"/>
          <w:sz w:val="24"/>
          <w:szCs w:val="24"/>
          <w:lang w:eastAsia="ru-RU"/>
        </w:rPr>
        <w:t>Порецкагропромэнерго</w:t>
      </w:r>
      <w:proofErr w:type="spellEnd"/>
      <w:r w:rsidRPr="00B04F8A">
        <w:rPr>
          <w:rFonts w:ascii="Times New Roman" w:hAnsi="Times New Roman"/>
          <w:sz w:val="24"/>
          <w:szCs w:val="24"/>
          <w:lang w:eastAsia="ru-RU"/>
        </w:rPr>
        <w:t xml:space="preserve">» в сумме 7 637 </w:t>
      </w:r>
      <w:proofErr w:type="spellStart"/>
      <w:r w:rsidRPr="00B04F8A">
        <w:rPr>
          <w:rFonts w:ascii="Times New Roman" w:hAnsi="Times New Roman"/>
          <w:sz w:val="24"/>
          <w:szCs w:val="24"/>
          <w:lang w:eastAsia="ru-RU"/>
        </w:rPr>
        <w:t>тыс.руб</w:t>
      </w:r>
      <w:proofErr w:type="spellEnd"/>
      <w:r w:rsidRPr="00B04F8A">
        <w:rPr>
          <w:rFonts w:ascii="Times New Roman" w:hAnsi="Times New Roman"/>
          <w:sz w:val="24"/>
          <w:szCs w:val="24"/>
          <w:lang w:eastAsia="ru-RU"/>
        </w:rPr>
        <w:t>.;</w:t>
      </w:r>
    </w:p>
    <w:p w14:paraId="55E27300" w14:textId="77777777" w:rsidR="00277183" w:rsidRDefault="00194D3B" w:rsidP="005128C6">
      <w:pPr>
        <w:pStyle w:val="a5"/>
        <w:numPr>
          <w:ilvl w:val="0"/>
          <w:numId w:val="35"/>
        </w:numPr>
        <w:tabs>
          <w:tab w:val="left" w:pos="1134"/>
        </w:tabs>
        <w:spacing w:after="0" w:line="240" w:lineRule="auto"/>
        <w:ind w:left="0" w:firstLine="567"/>
        <w:contextualSpacing w:val="0"/>
        <w:jc w:val="both"/>
        <w:rPr>
          <w:rFonts w:ascii="Times New Roman" w:hAnsi="Times New Roman"/>
          <w:sz w:val="24"/>
          <w:szCs w:val="24"/>
          <w:lang w:eastAsia="ru-RU"/>
        </w:rPr>
      </w:pPr>
      <w:r w:rsidRPr="00B04F8A">
        <w:rPr>
          <w:rFonts w:ascii="Times New Roman" w:hAnsi="Times New Roman"/>
          <w:sz w:val="24"/>
          <w:szCs w:val="24"/>
          <w:lang w:eastAsia="ru-RU"/>
        </w:rPr>
        <w:t>краткосрочная дебиторская задолженность уменьшилась на 11% (или на 172 524 тыс. руб.) в основном за счет включения в резерв по сомнительным долгам задолженности крупных потребителей (предприятия концерна «Тракторные заводы», ООО «Коммунальные технологии», МУП ШПУ «Водоканал</w:t>
      </w:r>
      <w:r w:rsidRPr="00277183">
        <w:rPr>
          <w:rFonts w:ascii="Times New Roman" w:hAnsi="Times New Roman"/>
          <w:sz w:val="24"/>
          <w:szCs w:val="24"/>
          <w:lang w:eastAsia="ru-RU"/>
        </w:rPr>
        <w:t xml:space="preserve">», МУП «Теплоэнерго», </w:t>
      </w:r>
      <w:r w:rsidR="00277183" w:rsidRPr="00277183">
        <w:rPr>
          <w:rFonts w:ascii="Times New Roman" w:hAnsi="Times New Roman"/>
          <w:sz w:val="24"/>
          <w:szCs w:val="24"/>
          <w:lang w:eastAsia="ru-RU"/>
        </w:rPr>
        <w:t xml:space="preserve">ООО «СУОР» ,ООО «Восход», ФГУП «УДАРНИК», МУП «Чистый город» </w:t>
      </w:r>
      <w:proofErr w:type="spellStart"/>
      <w:r w:rsidR="00277183" w:rsidRPr="00277183">
        <w:rPr>
          <w:rFonts w:ascii="Times New Roman" w:hAnsi="Times New Roman"/>
          <w:sz w:val="24"/>
          <w:szCs w:val="24"/>
          <w:lang w:eastAsia="ru-RU"/>
        </w:rPr>
        <w:t>г.Канаш</w:t>
      </w:r>
      <w:proofErr w:type="spellEnd"/>
      <w:r w:rsidR="00277183" w:rsidRPr="00277183">
        <w:rPr>
          <w:rFonts w:ascii="Times New Roman" w:hAnsi="Times New Roman"/>
          <w:sz w:val="24"/>
          <w:szCs w:val="24"/>
          <w:lang w:eastAsia="ru-RU"/>
        </w:rPr>
        <w:t xml:space="preserve">, МУП ЖКХ </w:t>
      </w:r>
      <w:proofErr w:type="spellStart"/>
      <w:r w:rsidR="00277183" w:rsidRPr="00277183">
        <w:rPr>
          <w:rFonts w:ascii="Times New Roman" w:hAnsi="Times New Roman"/>
          <w:sz w:val="24"/>
          <w:szCs w:val="24"/>
          <w:lang w:eastAsia="ru-RU"/>
        </w:rPr>
        <w:t>Козловское</w:t>
      </w:r>
      <w:proofErr w:type="spellEnd"/>
      <w:r w:rsidRPr="00277183">
        <w:rPr>
          <w:rFonts w:ascii="Times New Roman" w:hAnsi="Times New Roman"/>
          <w:sz w:val="24"/>
          <w:szCs w:val="24"/>
          <w:lang w:eastAsia="ru-RU"/>
        </w:rPr>
        <w:t>).</w:t>
      </w:r>
    </w:p>
    <w:p w14:paraId="6B62AEA0" w14:textId="77777777" w:rsidR="00A1647F" w:rsidRPr="00CC5B31" w:rsidRDefault="00A1647F" w:rsidP="00794607">
      <w:pPr>
        <w:pStyle w:val="a5"/>
        <w:tabs>
          <w:tab w:val="left" w:pos="1134"/>
        </w:tabs>
        <w:spacing w:after="0" w:line="240" w:lineRule="auto"/>
        <w:ind w:left="567"/>
        <w:contextualSpacing w:val="0"/>
        <w:jc w:val="both"/>
        <w:rPr>
          <w:rFonts w:ascii="Times New Roman" w:hAnsi="Times New Roman"/>
          <w:sz w:val="24"/>
          <w:szCs w:val="24"/>
          <w:lang w:eastAsia="ru-RU"/>
        </w:rPr>
      </w:pPr>
    </w:p>
    <w:p w14:paraId="43D211FB" w14:textId="77777777" w:rsidR="00194D3B" w:rsidRPr="002D4CCE" w:rsidRDefault="00A1647F" w:rsidP="00794607">
      <w:pPr>
        <w:pStyle w:val="3"/>
        <w:tabs>
          <w:tab w:val="left" w:pos="1276"/>
        </w:tabs>
        <w:spacing w:before="0" w:line="240" w:lineRule="auto"/>
        <w:jc w:val="both"/>
        <w:rPr>
          <w:rFonts w:ascii="Times New Roman" w:hAnsi="Times New Roman"/>
          <w:b/>
          <w:bCs/>
          <w:color w:val="0070C0"/>
        </w:rPr>
      </w:pPr>
      <w:bookmarkStart w:id="36" w:name="_Toc37790335"/>
      <w:r>
        <w:rPr>
          <w:rFonts w:ascii="Times New Roman" w:hAnsi="Times New Roman"/>
          <w:b/>
          <w:bCs/>
          <w:color w:val="0070C0"/>
        </w:rPr>
        <w:t xml:space="preserve">4.5. </w:t>
      </w:r>
      <w:r w:rsidR="00194D3B" w:rsidRPr="002D4CCE">
        <w:rPr>
          <w:rFonts w:ascii="Times New Roman" w:hAnsi="Times New Roman"/>
          <w:b/>
          <w:bCs/>
          <w:color w:val="0070C0"/>
        </w:rPr>
        <w:t>Анализ кредиторской задолженности и краткосрочных займов и кредитов.</w:t>
      </w:r>
      <w:bookmarkEnd w:id="36"/>
    </w:p>
    <w:p w14:paraId="6D08ACB6" w14:textId="77777777" w:rsidR="00194D3B" w:rsidRPr="00ED7329" w:rsidRDefault="00194D3B" w:rsidP="00794607">
      <w:pPr>
        <w:spacing w:after="0" w:line="240" w:lineRule="auto"/>
        <w:jc w:val="right"/>
        <w:rPr>
          <w:rFonts w:ascii="Times New Roman" w:hAnsi="Times New Roman"/>
          <w:i/>
        </w:rPr>
      </w:pPr>
      <w:r w:rsidRPr="00ED7329">
        <w:rPr>
          <w:rFonts w:ascii="Times New Roman" w:hAnsi="Times New Roman"/>
          <w:i/>
        </w:rPr>
        <w:t>Таблица</w:t>
      </w:r>
      <w:r w:rsidR="00EE506F">
        <w:rPr>
          <w:rFonts w:ascii="Times New Roman" w:hAnsi="Times New Roman"/>
          <w:i/>
        </w:rPr>
        <w:t xml:space="preserve"> №</w:t>
      </w:r>
      <w:r w:rsidRPr="00ED7329">
        <w:rPr>
          <w:rFonts w:ascii="Times New Roman" w:hAnsi="Times New Roman"/>
          <w:i/>
        </w:rPr>
        <w:t xml:space="preserve"> </w:t>
      </w:r>
      <w:r w:rsidRPr="00ED7329">
        <w:rPr>
          <w:rFonts w:ascii="Times New Roman" w:hAnsi="Times New Roman"/>
          <w:i/>
        </w:rPr>
        <w:fldChar w:fldCharType="begin"/>
      </w:r>
      <w:r w:rsidRPr="00ED7329">
        <w:rPr>
          <w:rFonts w:ascii="Times New Roman" w:hAnsi="Times New Roman"/>
          <w:i/>
        </w:rPr>
        <w:instrText xml:space="preserve"> AUTONUM  \* Arabic </w:instrText>
      </w:r>
      <w:r w:rsidRPr="00ED7329">
        <w:rPr>
          <w:rFonts w:ascii="Times New Roman" w:hAnsi="Times New Roman"/>
          <w:i/>
        </w:rPr>
        <w:fldChar w:fldCharType="end"/>
      </w:r>
    </w:p>
    <w:tbl>
      <w:tblPr>
        <w:tblW w:w="9639" w:type="dxa"/>
        <w:tblInd w:w="-5" w:type="dxa"/>
        <w:tblLayout w:type="fixed"/>
        <w:tblLook w:val="0000" w:firstRow="0" w:lastRow="0" w:firstColumn="0" w:lastColumn="0" w:noHBand="0" w:noVBand="0"/>
      </w:tblPr>
      <w:tblGrid>
        <w:gridCol w:w="680"/>
        <w:gridCol w:w="3573"/>
        <w:gridCol w:w="1346"/>
        <w:gridCol w:w="1347"/>
        <w:gridCol w:w="1346"/>
        <w:gridCol w:w="1347"/>
      </w:tblGrid>
      <w:tr w:rsidR="00194D3B" w:rsidRPr="00991C11" w14:paraId="79DAFAFA" w14:textId="77777777" w:rsidTr="0086524A">
        <w:trPr>
          <w:trHeight w:val="372"/>
          <w:tblHeader/>
        </w:trPr>
        <w:tc>
          <w:tcPr>
            <w:tcW w:w="680"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00D6BCDB"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lang w:eastAsia="ru-RU"/>
              </w:rPr>
              <w:t>№ п/п</w:t>
            </w:r>
          </w:p>
        </w:tc>
        <w:tc>
          <w:tcPr>
            <w:tcW w:w="3573"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4917BF0D"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lang w:eastAsia="ru-RU"/>
              </w:rPr>
              <w:t>Наименование показателя</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2F0936FB"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rPr>
            </w:pPr>
            <w:r w:rsidRPr="00991C11">
              <w:rPr>
                <w:rFonts w:ascii="Times New Roman" w:hAnsi="Times New Roman"/>
                <w:b/>
                <w:bCs/>
                <w:color w:val="FFFFFF" w:themeColor="background1"/>
              </w:rPr>
              <w:t>2017</w:t>
            </w:r>
          </w:p>
          <w:p w14:paraId="0F8F17A6"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Факт</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F8AF452"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rPr>
            </w:pPr>
            <w:r w:rsidRPr="00991C11">
              <w:rPr>
                <w:rFonts w:ascii="Times New Roman" w:hAnsi="Times New Roman"/>
                <w:b/>
                <w:bCs/>
                <w:color w:val="FFFFFF" w:themeColor="background1"/>
              </w:rPr>
              <w:t>2018</w:t>
            </w:r>
          </w:p>
          <w:p w14:paraId="10CBF6C3"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Факт</w:t>
            </w:r>
          </w:p>
        </w:tc>
        <w:tc>
          <w:tcPr>
            <w:tcW w:w="1346"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7BC64BD0"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rPr>
            </w:pPr>
            <w:r w:rsidRPr="00991C11">
              <w:rPr>
                <w:rFonts w:ascii="Times New Roman" w:hAnsi="Times New Roman"/>
                <w:b/>
                <w:bCs/>
                <w:color w:val="FFFFFF" w:themeColor="background1"/>
              </w:rPr>
              <w:t>2019</w:t>
            </w:r>
          </w:p>
          <w:p w14:paraId="01575484"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Факт</w:t>
            </w:r>
          </w:p>
        </w:tc>
        <w:tc>
          <w:tcPr>
            <w:tcW w:w="1347" w:type="dxa"/>
            <w:vMerge w:val="restart"/>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0E51F970" w14:textId="77777777" w:rsidR="00194D3B" w:rsidRPr="00991C11" w:rsidRDefault="00194D3B" w:rsidP="005128C6">
            <w:pPr>
              <w:autoSpaceDE w:val="0"/>
              <w:autoSpaceDN w:val="0"/>
              <w:spacing w:after="0" w:line="240" w:lineRule="auto"/>
              <w:jc w:val="center"/>
              <w:rPr>
                <w:rFonts w:ascii="Times New Roman" w:hAnsi="Times New Roman"/>
                <w:b/>
                <w:bCs/>
                <w:color w:val="FFFFFF" w:themeColor="background1"/>
                <w:lang w:eastAsia="ru-RU"/>
              </w:rPr>
            </w:pPr>
            <w:r w:rsidRPr="00991C11">
              <w:rPr>
                <w:rFonts w:ascii="Times New Roman" w:hAnsi="Times New Roman"/>
                <w:b/>
                <w:bCs/>
                <w:color w:val="FFFFFF" w:themeColor="background1"/>
              </w:rPr>
              <w:t>Темп роста (5/4) %</w:t>
            </w:r>
          </w:p>
        </w:tc>
      </w:tr>
      <w:tr w:rsidR="00194D3B" w:rsidRPr="005532CD" w14:paraId="5AE204D8" w14:textId="77777777" w:rsidTr="0086524A">
        <w:trPr>
          <w:trHeight w:val="395"/>
          <w:tblHeader/>
        </w:trPr>
        <w:tc>
          <w:tcPr>
            <w:tcW w:w="680"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60DB447D" w14:textId="77777777" w:rsidR="00194D3B" w:rsidRPr="007B7E83" w:rsidRDefault="00194D3B" w:rsidP="005128C6">
            <w:pPr>
              <w:spacing w:after="0" w:line="240" w:lineRule="auto"/>
              <w:jc w:val="both"/>
              <w:rPr>
                <w:rFonts w:ascii="Times New Roman" w:hAnsi="Times New Roman"/>
                <w:lang w:eastAsia="ru-RU"/>
              </w:rPr>
            </w:pPr>
          </w:p>
        </w:tc>
        <w:tc>
          <w:tcPr>
            <w:tcW w:w="3573"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56DF54C9" w14:textId="77777777" w:rsidR="00194D3B" w:rsidRPr="007B7E83" w:rsidRDefault="00194D3B" w:rsidP="005128C6">
            <w:pPr>
              <w:spacing w:after="0" w:line="240" w:lineRule="auto"/>
              <w:jc w:val="both"/>
              <w:rPr>
                <w:rFonts w:ascii="Times New Roman" w:hAnsi="Times New Roman"/>
                <w:lang w:eastAsia="ru-RU"/>
              </w:rPr>
            </w:pPr>
          </w:p>
        </w:tc>
        <w:tc>
          <w:tcPr>
            <w:tcW w:w="1346"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50C49A01" w14:textId="77777777" w:rsidR="00194D3B" w:rsidRPr="007B7E83" w:rsidRDefault="00194D3B" w:rsidP="005128C6">
            <w:pPr>
              <w:spacing w:after="0" w:line="240" w:lineRule="auto"/>
              <w:jc w:val="both"/>
              <w:rPr>
                <w:rFonts w:ascii="Times New Roman" w:hAnsi="Times New Roman"/>
                <w:lang w:eastAsia="ru-RU"/>
              </w:rPr>
            </w:pPr>
          </w:p>
        </w:tc>
        <w:tc>
          <w:tcPr>
            <w:tcW w:w="1347"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2155034A" w14:textId="77777777" w:rsidR="00194D3B" w:rsidRPr="007B7E83" w:rsidRDefault="00194D3B" w:rsidP="005128C6">
            <w:pPr>
              <w:spacing w:after="0" w:line="240" w:lineRule="auto"/>
              <w:jc w:val="both"/>
              <w:rPr>
                <w:rFonts w:ascii="Times New Roman" w:hAnsi="Times New Roman"/>
                <w:lang w:eastAsia="ru-RU"/>
              </w:rPr>
            </w:pPr>
          </w:p>
        </w:tc>
        <w:tc>
          <w:tcPr>
            <w:tcW w:w="1346"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556BE913" w14:textId="77777777" w:rsidR="00194D3B" w:rsidRPr="007B7E83" w:rsidRDefault="00194D3B" w:rsidP="005128C6">
            <w:pPr>
              <w:spacing w:after="0" w:line="240" w:lineRule="auto"/>
              <w:jc w:val="both"/>
              <w:rPr>
                <w:rFonts w:ascii="Times New Roman" w:hAnsi="Times New Roman"/>
                <w:lang w:eastAsia="ru-RU"/>
              </w:rPr>
            </w:pPr>
          </w:p>
        </w:tc>
        <w:tc>
          <w:tcPr>
            <w:tcW w:w="1347" w:type="dxa"/>
            <w:vMerge/>
            <w:tcBorders>
              <w:top w:val="single" w:sz="4" w:space="0" w:color="auto"/>
              <w:left w:val="single" w:sz="4" w:space="0" w:color="auto"/>
              <w:bottom w:val="single" w:sz="4" w:space="0" w:color="auto"/>
              <w:right w:val="single" w:sz="4" w:space="0" w:color="auto"/>
            </w:tcBorders>
            <w:shd w:val="clear" w:color="auto" w:fill="1F4E79" w:themeFill="accent1" w:themeFillShade="80"/>
            <w:vAlign w:val="center"/>
          </w:tcPr>
          <w:p w14:paraId="27D96AC6" w14:textId="77777777" w:rsidR="00194D3B" w:rsidRPr="007B7E83" w:rsidRDefault="00194D3B" w:rsidP="005128C6">
            <w:pPr>
              <w:spacing w:after="0" w:line="240" w:lineRule="auto"/>
              <w:jc w:val="both"/>
              <w:rPr>
                <w:rFonts w:ascii="Times New Roman" w:hAnsi="Times New Roman"/>
                <w:lang w:eastAsia="ru-RU"/>
              </w:rPr>
            </w:pPr>
          </w:p>
        </w:tc>
      </w:tr>
      <w:tr w:rsidR="00194D3B" w:rsidRPr="005532CD" w14:paraId="0EFD4391" w14:textId="77777777" w:rsidTr="0086524A">
        <w:trPr>
          <w:trHeight w:val="255"/>
        </w:trPr>
        <w:tc>
          <w:tcPr>
            <w:tcW w:w="680" w:type="dxa"/>
            <w:tcBorders>
              <w:top w:val="nil"/>
              <w:left w:val="single" w:sz="4" w:space="0" w:color="auto"/>
              <w:bottom w:val="single" w:sz="4" w:space="0" w:color="auto"/>
              <w:right w:val="single" w:sz="4" w:space="0" w:color="auto"/>
            </w:tcBorders>
            <w:shd w:val="clear" w:color="auto" w:fill="DEEAF6" w:themeFill="accent1" w:themeFillTint="33"/>
            <w:noWrap/>
          </w:tcPr>
          <w:p w14:paraId="2BE0C74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lang w:eastAsia="ru-RU"/>
              </w:rPr>
              <w:t>1</w:t>
            </w:r>
          </w:p>
        </w:tc>
        <w:tc>
          <w:tcPr>
            <w:tcW w:w="3573" w:type="dxa"/>
            <w:tcBorders>
              <w:top w:val="nil"/>
              <w:left w:val="nil"/>
              <w:bottom w:val="single" w:sz="4" w:space="0" w:color="auto"/>
              <w:right w:val="single" w:sz="4" w:space="0" w:color="auto"/>
            </w:tcBorders>
            <w:shd w:val="clear" w:color="auto" w:fill="DEEAF6" w:themeFill="accent1" w:themeFillTint="33"/>
            <w:vAlign w:val="center"/>
          </w:tcPr>
          <w:p w14:paraId="6949F5D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lang w:eastAsia="ru-RU"/>
              </w:rPr>
              <w:t>2</w:t>
            </w:r>
          </w:p>
        </w:tc>
        <w:tc>
          <w:tcPr>
            <w:tcW w:w="1346" w:type="dxa"/>
            <w:tcBorders>
              <w:top w:val="nil"/>
              <w:left w:val="nil"/>
              <w:bottom w:val="single" w:sz="4" w:space="0" w:color="auto"/>
              <w:right w:val="single" w:sz="4" w:space="0" w:color="auto"/>
            </w:tcBorders>
            <w:shd w:val="clear" w:color="auto" w:fill="DEEAF6" w:themeFill="accent1" w:themeFillTint="33"/>
            <w:vAlign w:val="bottom"/>
          </w:tcPr>
          <w:p w14:paraId="5568128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3</w:t>
            </w:r>
          </w:p>
        </w:tc>
        <w:tc>
          <w:tcPr>
            <w:tcW w:w="1347" w:type="dxa"/>
            <w:tcBorders>
              <w:top w:val="nil"/>
              <w:left w:val="nil"/>
              <w:bottom w:val="single" w:sz="4" w:space="0" w:color="auto"/>
              <w:right w:val="single" w:sz="4" w:space="0" w:color="auto"/>
            </w:tcBorders>
            <w:shd w:val="clear" w:color="auto" w:fill="DEEAF6" w:themeFill="accent1" w:themeFillTint="33"/>
            <w:vAlign w:val="bottom"/>
          </w:tcPr>
          <w:p w14:paraId="149C1A2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4</w:t>
            </w:r>
          </w:p>
        </w:tc>
        <w:tc>
          <w:tcPr>
            <w:tcW w:w="1346" w:type="dxa"/>
            <w:tcBorders>
              <w:top w:val="nil"/>
              <w:left w:val="nil"/>
              <w:bottom w:val="single" w:sz="4" w:space="0" w:color="auto"/>
              <w:right w:val="single" w:sz="4" w:space="0" w:color="auto"/>
            </w:tcBorders>
            <w:shd w:val="clear" w:color="auto" w:fill="DEEAF6" w:themeFill="accent1" w:themeFillTint="33"/>
            <w:noWrap/>
            <w:vAlign w:val="bottom"/>
          </w:tcPr>
          <w:p w14:paraId="43A3A10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5</w:t>
            </w:r>
          </w:p>
        </w:tc>
        <w:tc>
          <w:tcPr>
            <w:tcW w:w="1347" w:type="dxa"/>
            <w:tcBorders>
              <w:top w:val="nil"/>
              <w:left w:val="nil"/>
              <w:bottom w:val="single" w:sz="4" w:space="0" w:color="auto"/>
              <w:right w:val="single" w:sz="4" w:space="0" w:color="auto"/>
            </w:tcBorders>
            <w:shd w:val="clear" w:color="auto" w:fill="DEEAF6" w:themeFill="accent1" w:themeFillTint="33"/>
            <w:noWrap/>
            <w:vAlign w:val="bottom"/>
          </w:tcPr>
          <w:p w14:paraId="77659475"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6</w:t>
            </w:r>
          </w:p>
        </w:tc>
      </w:tr>
      <w:tr w:rsidR="00194D3B" w:rsidRPr="005532CD" w14:paraId="4C7FAACA"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2515DD48"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1.</w:t>
            </w:r>
          </w:p>
        </w:tc>
        <w:tc>
          <w:tcPr>
            <w:tcW w:w="3573" w:type="dxa"/>
            <w:tcBorders>
              <w:top w:val="nil"/>
              <w:left w:val="nil"/>
              <w:bottom w:val="single" w:sz="4" w:space="0" w:color="auto"/>
              <w:right w:val="single" w:sz="4" w:space="0" w:color="auto"/>
            </w:tcBorders>
          </w:tcPr>
          <w:p w14:paraId="52D6D132"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Займы и кредиты</w:t>
            </w:r>
          </w:p>
        </w:tc>
        <w:tc>
          <w:tcPr>
            <w:tcW w:w="1346" w:type="dxa"/>
            <w:tcBorders>
              <w:top w:val="nil"/>
              <w:left w:val="nil"/>
              <w:bottom w:val="single" w:sz="4" w:space="0" w:color="auto"/>
              <w:right w:val="single" w:sz="4" w:space="0" w:color="auto"/>
            </w:tcBorders>
            <w:vAlign w:val="center"/>
          </w:tcPr>
          <w:p w14:paraId="1624544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1 143 960</w:t>
            </w:r>
          </w:p>
        </w:tc>
        <w:tc>
          <w:tcPr>
            <w:tcW w:w="1347" w:type="dxa"/>
            <w:tcBorders>
              <w:top w:val="nil"/>
              <w:left w:val="nil"/>
              <w:bottom w:val="single" w:sz="4" w:space="0" w:color="auto"/>
              <w:right w:val="single" w:sz="4" w:space="0" w:color="auto"/>
            </w:tcBorders>
            <w:vAlign w:val="center"/>
          </w:tcPr>
          <w:p w14:paraId="0AC26EA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1 500 000</w:t>
            </w:r>
          </w:p>
        </w:tc>
        <w:tc>
          <w:tcPr>
            <w:tcW w:w="1346" w:type="dxa"/>
            <w:tcBorders>
              <w:top w:val="nil"/>
              <w:left w:val="nil"/>
              <w:bottom w:val="single" w:sz="4" w:space="0" w:color="auto"/>
              <w:right w:val="single" w:sz="4" w:space="0" w:color="auto"/>
            </w:tcBorders>
            <w:noWrap/>
            <w:vAlign w:val="center"/>
          </w:tcPr>
          <w:p w14:paraId="601BD95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1 261 655</w:t>
            </w:r>
          </w:p>
        </w:tc>
        <w:tc>
          <w:tcPr>
            <w:tcW w:w="1347" w:type="dxa"/>
            <w:tcBorders>
              <w:top w:val="nil"/>
              <w:left w:val="nil"/>
              <w:bottom w:val="single" w:sz="4" w:space="0" w:color="auto"/>
              <w:right w:val="single" w:sz="4" w:space="0" w:color="auto"/>
            </w:tcBorders>
            <w:noWrap/>
            <w:vAlign w:val="center"/>
          </w:tcPr>
          <w:p w14:paraId="276E45F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84</w:t>
            </w:r>
          </w:p>
        </w:tc>
      </w:tr>
      <w:tr w:rsidR="00194D3B" w:rsidRPr="005532CD" w14:paraId="00CF5BF7"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58C7E3D8"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w:t>
            </w:r>
          </w:p>
        </w:tc>
        <w:tc>
          <w:tcPr>
            <w:tcW w:w="3573" w:type="dxa"/>
            <w:tcBorders>
              <w:top w:val="nil"/>
              <w:left w:val="nil"/>
              <w:bottom w:val="single" w:sz="4" w:space="0" w:color="auto"/>
              <w:right w:val="single" w:sz="4" w:space="0" w:color="auto"/>
            </w:tcBorders>
          </w:tcPr>
          <w:p w14:paraId="077CB4DB"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Кредиторская задолженность</w:t>
            </w:r>
          </w:p>
        </w:tc>
        <w:tc>
          <w:tcPr>
            <w:tcW w:w="1346" w:type="dxa"/>
            <w:tcBorders>
              <w:top w:val="nil"/>
              <w:left w:val="nil"/>
              <w:bottom w:val="single" w:sz="4" w:space="0" w:color="auto"/>
              <w:right w:val="single" w:sz="4" w:space="0" w:color="auto"/>
            </w:tcBorders>
            <w:vAlign w:val="center"/>
          </w:tcPr>
          <w:p w14:paraId="5632F1C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2 118 432</w:t>
            </w:r>
          </w:p>
        </w:tc>
        <w:tc>
          <w:tcPr>
            <w:tcW w:w="1347" w:type="dxa"/>
            <w:tcBorders>
              <w:top w:val="nil"/>
              <w:left w:val="nil"/>
              <w:bottom w:val="single" w:sz="4" w:space="0" w:color="auto"/>
              <w:right w:val="single" w:sz="4" w:space="0" w:color="auto"/>
            </w:tcBorders>
            <w:vAlign w:val="center"/>
          </w:tcPr>
          <w:p w14:paraId="7B7320CF"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2 126 518</w:t>
            </w:r>
          </w:p>
        </w:tc>
        <w:tc>
          <w:tcPr>
            <w:tcW w:w="1346" w:type="dxa"/>
            <w:tcBorders>
              <w:top w:val="nil"/>
              <w:left w:val="nil"/>
              <w:bottom w:val="single" w:sz="4" w:space="0" w:color="auto"/>
              <w:right w:val="single" w:sz="4" w:space="0" w:color="auto"/>
            </w:tcBorders>
            <w:noWrap/>
            <w:vAlign w:val="center"/>
          </w:tcPr>
          <w:p w14:paraId="0ABE8F2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1 386 905</w:t>
            </w:r>
          </w:p>
        </w:tc>
        <w:tc>
          <w:tcPr>
            <w:tcW w:w="1347" w:type="dxa"/>
            <w:tcBorders>
              <w:top w:val="nil"/>
              <w:left w:val="nil"/>
              <w:bottom w:val="single" w:sz="4" w:space="0" w:color="auto"/>
              <w:right w:val="single" w:sz="4" w:space="0" w:color="auto"/>
            </w:tcBorders>
            <w:noWrap/>
            <w:vAlign w:val="center"/>
          </w:tcPr>
          <w:p w14:paraId="4B8678A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65</w:t>
            </w:r>
          </w:p>
        </w:tc>
      </w:tr>
      <w:tr w:rsidR="00194D3B" w:rsidRPr="005532CD" w14:paraId="7A7AD7B3"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2E07B62C"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2.1.</w:t>
            </w:r>
          </w:p>
        </w:tc>
        <w:tc>
          <w:tcPr>
            <w:tcW w:w="3573" w:type="dxa"/>
            <w:tcBorders>
              <w:top w:val="nil"/>
              <w:left w:val="nil"/>
              <w:bottom w:val="single" w:sz="4" w:space="0" w:color="auto"/>
              <w:right w:val="single" w:sz="4" w:space="0" w:color="auto"/>
            </w:tcBorders>
          </w:tcPr>
          <w:p w14:paraId="78E48C99"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поставщики и подрядчики</w:t>
            </w:r>
          </w:p>
        </w:tc>
        <w:tc>
          <w:tcPr>
            <w:tcW w:w="1346" w:type="dxa"/>
            <w:tcBorders>
              <w:top w:val="nil"/>
              <w:left w:val="nil"/>
              <w:bottom w:val="single" w:sz="4" w:space="0" w:color="auto"/>
              <w:right w:val="single" w:sz="4" w:space="0" w:color="auto"/>
            </w:tcBorders>
            <w:vAlign w:val="center"/>
          </w:tcPr>
          <w:p w14:paraId="72F2D46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1 898 615</w:t>
            </w:r>
          </w:p>
        </w:tc>
        <w:tc>
          <w:tcPr>
            <w:tcW w:w="1347" w:type="dxa"/>
            <w:tcBorders>
              <w:top w:val="nil"/>
              <w:left w:val="nil"/>
              <w:bottom w:val="single" w:sz="4" w:space="0" w:color="auto"/>
              <w:right w:val="single" w:sz="4" w:space="0" w:color="auto"/>
            </w:tcBorders>
            <w:vAlign w:val="center"/>
          </w:tcPr>
          <w:p w14:paraId="68CAB381"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1 744 825</w:t>
            </w:r>
          </w:p>
        </w:tc>
        <w:tc>
          <w:tcPr>
            <w:tcW w:w="1346" w:type="dxa"/>
            <w:tcBorders>
              <w:top w:val="nil"/>
              <w:left w:val="nil"/>
              <w:bottom w:val="single" w:sz="4" w:space="0" w:color="auto"/>
              <w:right w:val="single" w:sz="4" w:space="0" w:color="auto"/>
            </w:tcBorders>
            <w:noWrap/>
            <w:vAlign w:val="center"/>
          </w:tcPr>
          <w:p w14:paraId="4355381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835 443</w:t>
            </w:r>
          </w:p>
        </w:tc>
        <w:tc>
          <w:tcPr>
            <w:tcW w:w="1347" w:type="dxa"/>
            <w:tcBorders>
              <w:top w:val="nil"/>
              <w:left w:val="nil"/>
              <w:bottom w:val="single" w:sz="4" w:space="0" w:color="auto"/>
              <w:right w:val="single" w:sz="4" w:space="0" w:color="auto"/>
            </w:tcBorders>
            <w:noWrap/>
            <w:vAlign w:val="center"/>
          </w:tcPr>
          <w:p w14:paraId="375607E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48</w:t>
            </w:r>
          </w:p>
        </w:tc>
      </w:tr>
      <w:tr w:rsidR="00194D3B" w:rsidRPr="005532CD" w14:paraId="4BD1FCC7"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55B1EE9A"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2.2.</w:t>
            </w:r>
          </w:p>
        </w:tc>
        <w:tc>
          <w:tcPr>
            <w:tcW w:w="3573" w:type="dxa"/>
            <w:tcBorders>
              <w:top w:val="nil"/>
              <w:left w:val="nil"/>
              <w:bottom w:val="single" w:sz="4" w:space="0" w:color="auto"/>
              <w:right w:val="single" w:sz="4" w:space="0" w:color="auto"/>
            </w:tcBorders>
          </w:tcPr>
          <w:p w14:paraId="261B7E76"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векселя к уплате</w:t>
            </w:r>
          </w:p>
        </w:tc>
        <w:tc>
          <w:tcPr>
            <w:tcW w:w="1346" w:type="dxa"/>
            <w:tcBorders>
              <w:top w:val="nil"/>
              <w:left w:val="nil"/>
              <w:bottom w:val="single" w:sz="4" w:space="0" w:color="auto"/>
              <w:right w:val="single" w:sz="4" w:space="0" w:color="auto"/>
            </w:tcBorders>
            <w:vAlign w:val="center"/>
          </w:tcPr>
          <w:p w14:paraId="07CF39A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7" w:type="dxa"/>
            <w:tcBorders>
              <w:top w:val="nil"/>
              <w:left w:val="nil"/>
              <w:bottom w:val="single" w:sz="4" w:space="0" w:color="auto"/>
              <w:right w:val="single" w:sz="4" w:space="0" w:color="auto"/>
            </w:tcBorders>
            <w:vAlign w:val="center"/>
          </w:tcPr>
          <w:p w14:paraId="33E38BC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6" w:type="dxa"/>
            <w:tcBorders>
              <w:top w:val="nil"/>
              <w:left w:val="nil"/>
              <w:bottom w:val="single" w:sz="4" w:space="0" w:color="auto"/>
              <w:right w:val="single" w:sz="4" w:space="0" w:color="auto"/>
            </w:tcBorders>
            <w:noWrap/>
            <w:vAlign w:val="center"/>
          </w:tcPr>
          <w:p w14:paraId="3B75BEB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7" w:type="dxa"/>
            <w:tcBorders>
              <w:top w:val="nil"/>
              <w:left w:val="nil"/>
              <w:bottom w:val="single" w:sz="4" w:space="0" w:color="auto"/>
              <w:right w:val="single" w:sz="4" w:space="0" w:color="auto"/>
            </w:tcBorders>
            <w:noWrap/>
            <w:vAlign w:val="center"/>
          </w:tcPr>
          <w:p w14:paraId="2F22242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7702D05B" w14:textId="77777777" w:rsidTr="0086524A">
        <w:trPr>
          <w:trHeight w:val="423"/>
        </w:trPr>
        <w:tc>
          <w:tcPr>
            <w:tcW w:w="680" w:type="dxa"/>
            <w:tcBorders>
              <w:top w:val="nil"/>
              <w:left w:val="single" w:sz="4" w:space="0" w:color="auto"/>
              <w:bottom w:val="single" w:sz="4" w:space="0" w:color="auto"/>
              <w:right w:val="single" w:sz="4" w:space="0" w:color="auto"/>
            </w:tcBorders>
            <w:noWrap/>
            <w:vAlign w:val="center"/>
          </w:tcPr>
          <w:p w14:paraId="51DB4DDC"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2.3.</w:t>
            </w:r>
          </w:p>
        </w:tc>
        <w:tc>
          <w:tcPr>
            <w:tcW w:w="3573" w:type="dxa"/>
            <w:tcBorders>
              <w:top w:val="nil"/>
              <w:left w:val="nil"/>
              <w:bottom w:val="single" w:sz="4" w:space="0" w:color="auto"/>
              <w:right w:val="single" w:sz="4" w:space="0" w:color="auto"/>
            </w:tcBorders>
            <w:vAlign w:val="center"/>
          </w:tcPr>
          <w:p w14:paraId="6546DC84"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перед дочерними обществами</w:t>
            </w:r>
          </w:p>
        </w:tc>
        <w:tc>
          <w:tcPr>
            <w:tcW w:w="1346" w:type="dxa"/>
            <w:tcBorders>
              <w:top w:val="nil"/>
              <w:left w:val="nil"/>
              <w:bottom w:val="single" w:sz="4" w:space="0" w:color="auto"/>
              <w:right w:val="single" w:sz="4" w:space="0" w:color="auto"/>
            </w:tcBorders>
            <w:vAlign w:val="center"/>
          </w:tcPr>
          <w:p w14:paraId="6A86ADD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7" w:type="dxa"/>
            <w:tcBorders>
              <w:top w:val="nil"/>
              <w:left w:val="nil"/>
              <w:bottom w:val="single" w:sz="4" w:space="0" w:color="auto"/>
              <w:right w:val="single" w:sz="4" w:space="0" w:color="auto"/>
            </w:tcBorders>
            <w:vAlign w:val="center"/>
          </w:tcPr>
          <w:p w14:paraId="4BC8BF11"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6" w:type="dxa"/>
            <w:tcBorders>
              <w:top w:val="nil"/>
              <w:left w:val="nil"/>
              <w:bottom w:val="single" w:sz="4" w:space="0" w:color="auto"/>
              <w:right w:val="single" w:sz="4" w:space="0" w:color="auto"/>
            </w:tcBorders>
            <w:noWrap/>
            <w:vAlign w:val="center"/>
          </w:tcPr>
          <w:p w14:paraId="6F56C97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0</w:t>
            </w:r>
          </w:p>
        </w:tc>
        <w:tc>
          <w:tcPr>
            <w:tcW w:w="1347" w:type="dxa"/>
            <w:tcBorders>
              <w:top w:val="nil"/>
              <w:left w:val="nil"/>
              <w:bottom w:val="single" w:sz="4" w:space="0" w:color="auto"/>
              <w:right w:val="single" w:sz="4" w:space="0" w:color="auto"/>
            </w:tcBorders>
            <w:noWrap/>
            <w:vAlign w:val="center"/>
          </w:tcPr>
          <w:p w14:paraId="6F7BAF5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65ED2A6F" w14:textId="77777777" w:rsidTr="0086524A">
        <w:trPr>
          <w:trHeight w:val="510"/>
        </w:trPr>
        <w:tc>
          <w:tcPr>
            <w:tcW w:w="680" w:type="dxa"/>
            <w:tcBorders>
              <w:top w:val="nil"/>
              <w:left w:val="single" w:sz="4" w:space="0" w:color="auto"/>
              <w:bottom w:val="single" w:sz="4" w:space="0" w:color="auto"/>
              <w:right w:val="single" w:sz="4" w:space="0" w:color="auto"/>
            </w:tcBorders>
            <w:noWrap/>
            <w:vAlign w:val="center"/>
          </w:tcPr>
          <w:p w14:paraId="420029F8"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2.4.</w:t>
            </w:r>
          </w:p>
        </w:tc>
        <w:tc>
          <w:tcPr>
            <w:tcW w:w="3573" w:type="dxa"/>
            <w:tcBorders>
              <w:top w:val="nil"/>
              <w:left w:val="nil"/>
              <w:bottom w:val="single" w:sz="4" w:space="0" w:color="auto"/>
              <w:right w:val="single" w:sz="4" w:space="0" w:color="auto"/>
            </w:tcBorders>
          </w:tcPr>
          <w:p w14:paraId="1B56F320"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по оплате труда перед персоналом</w:t>
            </w:r>
          </w:p>
        </w:tc>
        <w:tc>
          <w:tcPr>
            <w:tcW w:w="1346" w:type="dxa"/>
            <w:tcBorders>
              <w:top w:val="nil"/>
              <w:left w:val="nil"/>
              <w:bottom w:val="single" w:sz="4" w:space="0" w:color="auto"/>
              <w:right w:val="single" w:sz="4" w:space="0" w:color="auto"/>
            </w:tcBorders>
            <w:vAlign w:val="center"/>
          </w:tcPr>
          <w:p w14:paraId="71B9D8E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8 819</w:t>
            </w:r>
          </w:p>
        </w:tc>
        <w:tc>
          <w:tcPr>
            <w:tcW w:w="1347" w:type="dxa"/>
            <w:tcBorders>
              <w:top w:val="nil"/>
              <w:left w:val="nil"/>
              <w:bottom w:val="single" w:sz="4" w:space="0" w:color="auto"/>
              <w:right w:val="single" w:sz="4" w:space="0" w:color="auto"/>
            </w:tcBorders>
            <w:vAlign w:val="center"/>
          </w:tcPr>
          <w:p w14:paraId="01C324A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8 551</w:t>
            </w:r>
          </w:p>
        </w:tc>
        <w:tc>
          <w:tcPr>
            <w:tcW w:w="1346" w:type="dxa"/>
            <w:tcBorders>
              <w:top w:val="nil"/>
              <w:left w:val="nil"/>
              <w:bottom w:val="single" w:sz="4" w:space="0" w:color="auto"/>
              <w:right w:val="single" w:sz="4" w:space="0" w:color="auto"/>
            </w:tcBorders>
            <w:noWrap/>
            <w:vAlign w:val="center"/>
          </w:tcPr>
          <w:p w14:paraId="36621BE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8 546</w:t>
            </w:r>
          </w:p>
        </w:tc>
        <w:tc>
          <w:tcPr>
            <w:tcW w:w="1347" w:type="dxa"/>
            <w:tcBorders>
              <w:top w:val="nil"/>
              <w:left w:val="nil"/>
              <w:bottom w:val="single" w:sz="4" w:space="0" w:color="auto"/>
              <w:right w:val="single" w:sz="4" w:space="0" w:color="auto"/>
            </w:tcBorders>
            <w:noWrap/>
            <w:vAlign w:val="center"/>
          </w:tcPr>
          <w:p w14:paraId="6CD5ECDF"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100</w:t>
            </w:r>
          </w:p>
        </w:tc>
      </w:tr>
      <w:tr w:rsidR="00194D3B" w:rsidRPr="005532CD" w14:paraId="61C9E9EB" w14:textId="77777777" w:rsidTr="0086524A">
        <w:trPr>
          <w:trHeight w:val="510"/>
        </w:trPr>
        <w:tc>
          <w:tcPr>
            <w:tcW w:w="680" w:type="dxa"/>
            <w:tcBorders>
              <w:top w:val="nil"/>
              <w:left w:val="single" w:sz="4" w:space="0" w:color="auto"/>
              <w:bottom w:val="single" w:sz="4" w:space="0" w:color="auto"/>
              <w:right w:val="single" w:sz="4" w:space="0" w:color="auto"/>
            </w:tcBorders>
            <w:noWrap/>
            <w:vAlign w:val="center"/>
          </w:tcPr>
          <w:p w14:paraId="5681D53D"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2.5.</w:t>
            </w:r>
          </w:p>
        </w:tc>
        <w:tc>
          <w:tcPr>
            <w:tcW w:w="3573" w:type="dxa"/>
            <w:tcBorders>
              <w:top w:val="nil"/>
              <w:left w:val="nil"/>
              <w:bottom w:val="single" w:sz="4" w:space="0" w:color="auto"/>
              <w:right w:val="single" w:sz="4" w:space="0" w:color="auto"/>
            </w:tcBorders>
          </w:tcPr>
          <w:p w14:paraId="4DDE7B19"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Задолженность перед гос. внебюджетными фондами</w:t>
            </w:r>
          </w:p>
        </w:tc>
        <w:tc>
          <w:tcPr>
            <w:tcW w:w="1346" w:type="dxa"/>
            <w:tcBorders>
              <w:top w:val="nil"/>
              <w:left w:val="nil"/>
              <w:bottom w:val="single" w:sz="4" w:space="0" w:color="auto"/>
              <w:right w:val="single" w:sz="4" w:space="0" w:color="auto"/>
            </w:tcBorders>
            <w:vAlign w:val="center"/>
          </w:tcPr>
          <w:p w14:paraId="6B25442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288</w:t>
            </w:r>
          </w:p>
        </w:tc>
        <w:tc>
          <w:tcPr>
            <w:tcW w:w="1347" w:type="dxa"/>
            <w:tcBorders>
              <w:top w:val="nil"/>
              <w:left w:val="nil"/>
              <w:bottom w:val="single" w:sz="4" w:space="0" w:color="auto"/>
              <w:right w:val="single" w:sz="4" w:space="0" w:color="auto"/>
            </w:tcBorders>
            <w:vAlign w:val="center"/>
          </w:tcPr>
          <w:p w14:paraId="0FB540E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6" w:type="dxa"/>
            <w:tcBorders>
              <w:top w:val="nil"/>
              <w:left w:val="nil"/>
              <w:bottom w:val="single" w:sz="4" w:space="0" w:color="auto"/>
              <w:right w:val="single" w:sz="4" w:space="0" w:color="auto"/>
            </w:tcBorders>
            <w:noWrap/>
            <w:vAlign w:val="center"/>
          </w:tcPr>
          <w:p w14:paraId="378692A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1 595</w:t>
            </w:r>
          </w:p>
        </w:tc>
        <w:tc>
          <w:tcPr>
            <w:tcW w:w="1347" w:type="dxa"/>
            <w:tcBorders>
              <w:top w:val="nil"/>
              <w:left w:val="nil"/>
              <w:bottom w:val="single" w:sz="4" w:space="0" w:color="auto"/>
              <w:right w:val="single" w:sz="4" w:space="0" w:color="auto"/>
            </w:tcBorders>
            <w:noWrap/>
            <w:vAlign w:val="center"/>
          </w:tcPr>
          <w:p w14:paraId="40B4591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52879A99"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1A1FC92B"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2.6.</w:t>
            </w:r>
          </w:p>
        </w:tc>
        <w:tc>
          <w:tcPr>
            <w:tcW w:w="3573" w:type="dxa"/>
            <w:tcBorders>
              <w:top w:val="nil"/>
              <w:left w:val="nil"/>
              <w:bottom w:val="single" w:sz="4" w:space="0" w:color="auto"/>
              <w:right w:val="single" w:sz="4" w:space="0" w:color="auto"/>
            </w:tcBorders>
          </w:tcPr>
          <w:p w14:paraId="50754692"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По налогам и сборам</w:t>
            </w:r>
          </w:p>
        </w:tc>
        <w:tc>
          <w:tcPr>
            <w:tcW w:w="1346" w:type="dxa"/>
            <w:tcBorders>
              <w:top w:val="nil"/>
              <w:left w:val="nil"/>
              <w:bottom w:val="single" w:sz="4" w:space="0" w:color="auto"/>
              <w:right w:val="single" w:sz="4" w:space="0" w:color="auto"/>
            </w:tcBorders>
            <w:vAlign w:val="center"/>
          </w:tcPr>
          <w:p w14:paraId="3E21219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25 487</w:t>
            </w:r>
          </w:p>
        </w:tc>
        <w:tc>
          <w:tcPr>
            <w:tcW w:w="1347" w:type="dxa"/>
            <w:tcBorders>
              <w:top w:val="nil"/>
              <w:left w:val="nil"/>
              <w:bottom w:val="single" w:sz="4" w:space="0" w:color="auto"/>
              <w:right w:val="single" w:sz="4" w:space="0" w:color="auto"/>
            </w:tcBorders>
            <w:vAlign w:val="center"/>
          </w:tcPr>
          <w:p w14:paraId="18133DF5"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28 529</w:t>
            </w:r>
          </w:p>
        </w:tc>
        <w:tc>
          <w:tcPr>
            <w:tcW w:w="1346" w:type="dxa"/>
            <w:tcBorders>
              <w:top w:val="nil"/>
              <w:left w:val="nil"/>
              <w:bottom w:val="single" w:sz="4" w:space="0" w:color="auto"/>
              <w:right w:val="single" w:sz="4" w:space="0" w:color="auto"/>
            </w:tcBorders>
            <w:noWrap/>
            <w:vAlign w:val="center"/>
          </w:tcPr>
          <w:p w14:paraId="353CA32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59 160</w:t>
            </w:r>
          </w:p>
        </w:tc>
        <w:tc>
          <w:tcPr>
            <w:tcW w:w="1347" w:type="dxa"/>
            <w:tcBorders>
              <w:top w:val="nil"/>
              <w:left w:val="nil"/>
              <w:bottom w:val="single" w:sz="4" w:space="0" w:color="auto"/>
              <w:right w:val="single" w:sz="4" w:space="0" w:color="auto"/>
            </w:tcBorders>
            <w:noWrap/>
            <w:vAlign w:val="center"/>
          </w:tcPr>
          <w:p w14:paraId="724B6C5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207</w:t>
            </w:r>
          </w:p>
        </w:tc>
      </w:tr>
      <w:tr w:rsidR="00194D3B" w:rsidRPr="005532CD" w14:paraId="3667CF68"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3742AF88"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2.7.</w:t>
            </w:r>
          </w:p>
        </w:tc>
        <w:tc>
          <w:tcPr>
            <w:tcW w:w="3573" w:type="dxa"/>
            <w:tcBorders>
              <w:top w:val="nil"/>
              <w:left w:val="nil"/>
              <w:bottom w:val="single" w:sz="4" w:space="0" w:color="auto"/>
              <w:right w:val="single" w:sz="4" w:space="0" w:color="auto"/>
            </w:tcBorders>
          </w:tcPr>
          <w:p w14:paraId="1454C6FB"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Авансы полученные</w:t>
            </w:r>
          </w:p>
        </w:tc>
        <w:tc>
          <w:tcPr>
            <w:tcW w:w="1346" w:type="dxa"/>
            <w:tcBorders>
              <w:top w:val="nil"/>
              <w:left w:val="nil"/>
              <w:bottom w:val="single" w:sz="4" w:space="0" w:color="auto"/>
              <w:right w:val="single" w:sz="4" w:space="0" w:color="auto"/>
            </w:tcBorders>
            <w:vAlign w:val="center"/>
          </w:tcPr>
          <w:p w14:paraId="1362451B"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182 070</w:t>
            </w:r>
          </w:p>
        </w:tc>
        <w:tc>
          <w:tcPr>
            <w:tcW w:w="1347" w:type="dxa"/>
            <w:tcBorders>
              <w:top w:val="nil"/>
              <w:left w:val="nil"/>
              <w:bottom w:val="single" w:sz="4" w:space="0" w:color="auto"/>
              <w:right w:val="single" w:sz="4" w:space="0" w:color="auto"/>
            </w:tcBorders>
            <w:vAlign w:val="center"/>
          </w:tcPr>
          <w:p w14:paraId="3C01DFF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193 208</w:t>
            </w:r>
          </w:p>
        </w:tc>
        <w:tc>
          <w:tcPr>
            <w:tcW w:w="1346" w:type="dxa"/>
            <w:tcBorders>
              <w:top w:val="nil"/>
              <w:left w:val="nil"/>
              <w:bottom w:val="single" w:sz="4" w:space="0" w:color="auto"/>
              <w:right w:val="single" w:sz="4" w:space="0" w:color="auto"/>
            </w:tcBorders>
            <w:noWrap/>
            <w:vAlign w:val="center"/>
          </w:tcPr>
          <w:p w14:paraId="2EF9172A"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204 535</w:t>
            </w:r>
          </w:p>
        </w:tc>
        <w:tc>
          <w:tcPr>
            <w:tcW w:w="1347" w:type="dxa"/>
            <w:tcBorders>
              <w:top w:val="nil"/>
              <w:left w:val="nil"/>
              <w:bottom w:val="single" w:sz="4" w:space="0" w:color="auto"/>
              <w:right w:val="single" w:sz="4" w:space="0" w:color="auto"/>
            </w:tcBorders>
            <w:noWrap/>
            <w:vAlign w:val="center"/>
          </w:tcPr>
          <w:p w14:paraId="24FA6E5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106</w:t>
            </w:r>
          </w:p>
        </w:tc>
      </w:tr>
      <w:tr w:rsidR="00194D3B" w:rsidRPr="005532CD" w14:paraId="13F90E36"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478C8D6A"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lastRenderedPageBreak/>
              <w:t>2.8.</w:t>
            </w:r>
          </w:p>
        </w:tc>
        <w:tc>
          <w:tcPr>
            <w:tcW w:w="3573" w:type="dxa"/>
            <w:tcBorders>
              <w:top w:val="nil"/>
              <w:left w:val="nil"/>
              <w:bottom w:val="single" w:sz="4" w:space="0" w:color="auto"/>
              <w:right w:val="single" w:sz="4" w:space="0" w:color="auto"/>
            </w:tcBorders>
          </w:tcPr>
          <w:p w14:paraId="761A0408"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Прочие кредиторы</w:t>
            </w:r>
          </w:p>
        </w:tc>
        <w:tc>
          <w:tcPr>
            <w:tcW w:w="1346" w:type="dxa"/>
            <w:tcBorders>
              <w:top w:val="nil"/>
              <w:left w:val="nil"/>
              <w:bottom w:val="single" w:sz="4" w:space="0" w:color="auto"/>
              <w:right w:val="single" w:sz="4" w:space="0" w:color="auto"/>
            </w:tcBorders>
            <w:vAlign w:val="center"/>
          </w:tcPr>
          <w:p w14:paraId="5F198FA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3 153</w:t>
            </w:r>
          </w:p>
        </w:tc>
        <w:tc>
          <w:tcPr>
            <w:tcW w:w="1347" w:type="dxa"/>
            <w:tcBorders>
              <w:top w:val="nil"/>
              <w:left w:val="nil"/>
              <w:bottom w:val="single" w:sz="4" w:space="0" w:color="auto"/>
              <w:right w:val="single" w:sz="4" w:space="0" w:color="auto"/>
            </w:tcBorders>
            <w:vAlign w:val="center"/>
          </w:tcPr>
          <w:p w14:paraId="72A8F77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151 405</w:t>
            </w:r>
          </w:p>
        </w:tc>
        <w:tc>
          <w:tcPr>
            <w:tcW w:w="1346" w:type="dxa"/>
            <w:tcBorders>
              <w:top w:val="nil"/>
              <w:left w:val="nil"/>
              <w:bottom w:val="single" w:sz="4" w:space="0" w:color="auto"/>
              <w:right w:val="single" w:sz="4" w:space="0" w:color="auto"/>
            </w:tcBorders>
            <w:noWrap/>
            <w:vAlign w:val="center"/>
          </w:tcPr>
          <w:p w14:paraId="572AB5D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277 626</w:t>
            </w:r>
          </w:p>
        </w:tc>
        <w:tc>
          <w:tcPr>
            <w:tcW w:w="1347" w:type="dxa"/>
            <w:tcBorders>
              <w:top w:val="nil"/>
              <w:left w:val="nil"/>
              <w:bottom w:val="single" w:sz="4" w:space="0" w:color="auto"/>
              <w:right w:val="single" w:sz="4" w:space="0" w:color="auto"/>
            </w:tcBorders>
            <w:noWrap/>
            <w:vAlign w:val="center"/>
          </w:tcPr>
          <w:p w14:paraId="1C8E239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183</w:t>
            </w:r>
          </w:p>
        </w:tc>
      </w:tr>
      <w:tr w:rsidR="00194D3B" w:rsidRPr="005532CD" w14:paraId="58D71FB3" w14:textId="77777777" w:rsidTr="0086524A">
        <w:trPr>
          <w:trHeight w:val="510"/>
        </w:trPr>
        <w:tc>
          <w:tcPr>
            <w:tcW w:w="680" w:type="dxa"/>
            <w:tcBorders>
              <w:top w:val="nil"/>
              <w:left w:val="single" w:sz="4" w:space="0" w:color="auto"/>
              <w:bottom w:val="single" w:sz="4" w:space="0" w:color="auto"/>
              <w:right w:val="single" w:sz="4" w:space="0" w:color="auto"/>
            </w:tcBorders>
            <w:noWrap/>
            <w:vAlign w:val="center"/>
          </w:tcPr>
          <w:p w14:paraId="54A2EEBB"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3.</w:t>
            </w:r>
          </w:p>
        </w:tc>
        <w:tc>
          <w:tcPr>
            <w:tcW w:w="3573" w:type="dxa"/>
            <w:tcBorders>
              <w:top w:val="nil"/>
              <w:left w:val="nil"/>
              <w:bottom w:val="single" w:sz="4" w:space="0" w:color="auto"/>
              <w:right w:val="single" w:sz="4" w:space="0" w:color="auto"/>
            </w:tcBorders>
          </w:tcPr>
          <w:p w14:paraId="09AD4FDB"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 xml:space="preserve">Задолженность участникам (учредителям) </w:t>
            </w:r>
            <w:r w:rsidRPr="007B7E83">
              <w:rPr>
                <w:rFonts w:ascii="Times New Roman" w:hAnsi="Times New Roman"/>
                <w:lang w:eastAsia="ru-RU"/>
              </w:rPr>
              <w:br/>
              <w:t>по выплате доходов</w:t>
            </w:r>
          </w:p>
        </w:tc>
        <w:tc>
          <w:tcPr>
            <w:tcW w:w="1346" w:type="dxa"/>
            <w:tcBorders>
              <w:top w:val="nil"/>
              <w:left w:val="nil"/>
              <w:bottom w:val="single" w:sz="4" w:space="0" w:color="auto"/>
              <w:right w:val="single" w:sz="4" w:space="0" w:color="auto"/>
            </w:tcBorders>
            <w:vAlign w:val="center"/>
          </w:tcPr>
          <w:p w14:paraId="58DD48D1"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7" w:type="dxa"/>
            <w:tcBorders>
              <w:top w:val="nil"/>
              <w:left w:val="nil"/>
              <w:bottom w:val="single" w:sz="4" w:space="0" w:color="auto"/>
              <w:right w:val="single" w:sz="4" w:space="0" w:color="auto"/>
            </w:tcBorders>
            <w:vAlign w:val="center"/>
          </w:tcPr>
          <w:p w14:paraId="3C3F65F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6" w:type="dxa"/>
            <w:tcBorders>
              <w:top w:val="nil"/>
              <w:left w:val="nil"/>
              <w:bottom w:val="single" w:sz="4" w:space="0" w:color="auto"/>
              <w:right w:val="single" w:sz="4" w:space="0" w:color="auto"/>
            </w:tcBorders>
            <w:noWrap/>
            <w:vAlign w:val="center"/>
          </w:tcPr>
          <w:p w14:paraId="6737D87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7" w:type="dxa"/>
            <w:tcBorders>
              <w:top w:val="nil"/>
              <w:left w:val="nil"/>
              <w:bottom w:val="single" w:sz="4" w:space="0" w:color="auto"/>
              <w:right w:val="single" w:sz="4" w:space="0" w:color="auto"/>
            </w:tcBorders>
            <w:noWrap/>
            <w:vAlign w:val="center"/>
          </w:tcPr>
          <w:p w14:paraId="64778932"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3D3D2EB8"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4FE7FC61"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4.</w:t>
            </w:r>
          </w:p>
        </w:tc>
        <w:tc>
          <w:tcPr>
            <w:tcW w:w="3573" w:type="dxa"/>
            <w:tcBorders>
              <w:top w:val="nil"/>
              <w:left w:val="nil"/>
              <w:bottom w:val="single" w:sz="4" w:space="0" w:color="auto"/>
              <w:right w:val="single" w:sz="4" w:space="0" w:color="auto"/>
            </w:tcBorders>
          </w:tcPr>
          <w:p w14:paraId="11C9F3BA"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Доходы будущих периодов</w:t>
            </w:r>
          </w:p>
        </w:tc>
        <w:tc>
          <w:tcPr>
            <w:tcW w:w="1346" w:type="dxa"/>
            <w:tcBorders>
              <w:top w:val="nil"/>
              <w:left w:val="nil"/>
              <w:bottom w:val="single" w:sz="4" w:space="0" w:color="auto"/>
              <w:right w:val="single" w:sz="4" w:space="0" w:color="auto"/>
            </w:tcBorders>
            <w:vAlign w:val="center"/>
          </w:tcPr>
          <w:p w14:paraId="0B97DBE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4 962</w:t>
            </w:r>
          </w:p>
        </w:tc>
        <w:tc>
          <w:tcPr>
            <w:tcW w:w="1347" w:type="dxa"/>
            <w:tcBorders>
              <w:top w:val="nil"/>
              <w:left w:val="nil"/>
              <w:bottom w:val="single" w:sz="4" w:space="0" w:color="auto"/>
              <w:right w:val="single" w:sz="4" w:space="0" w:color="auto"/>
            </w:tcBorders>
            <w:vAlign w:val="center"/>
          </w:tcPr>
          <w:p w14:paraId="5BDCACCC"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6" w:type="dxa"/>
            <w:tcBorders>
              <w:top w:val="nil"/>
              <w:left w:val="nil"/>
              <w:bottom w:val="single" w:sz="4" w:space="0" w:color="auto"/>
              <w:right w:val="single" w:sz="4" w:space="0" w:color="auto"/>
            </w:tcBorders>
            <w:noWrap/>
            <w:vAlign w:val="center"/>
          </w:tcPr>
          <w:p w14:paraId="3BDDF390"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7" w:type="dxa"/>
            <w:tcBorders>
              <w:top w:val="nil"/>
              <w:left w:val="nil"/>
              <w:bottom w:val="single" w:sz="4" w:space="0" w:color="auto"/>
              <w:right w:val="single" w:sz="4" w:space="0" w:color="auto"/>
            </w:tcBorders>
            <w:noWrap/>
            <w:vAlign w:val="center"/>
          </w:tcPr>
          <w:p w14:paraId="4CD5B2E7"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r w:rsidR="00194D3B" w:rsidRPr="005532CD" w14:paraId="53C80E7B"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6F362AC6"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5.</w:t>
            </w:r>
          </w:p>
        </w:tc>
        <w:tc>
          <w:tcPr>
            <w:tcW w:w="3573" w:type="dxa"/>
            <w:tcBorders>
              <w:top w:val="nil"/>
              <w:left w:val="nil"/>
              <w:bottom w:val="single" w:sz="4" w:space="0" w:color="auto"/>
              <w:right w:val="single" w:sz="4" w:space="0" w:color="auto"/>
            </w:tcBorders>
          </w:tcPr>
          <w:p w14:paraId="0C13D748"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Резервы предстоящих расходов</w:t>
            </w:r>
          </w:p>
        </w:tc>
        <w:tc>
          <w:tcPr>
            <w:tcW w:w="1346" w:type="dxa"/>
            <w:tcBorders>
              <w:top w:val="nil"/>
              <w:left w:val="nil"/>
              <w:bottom w:val="single" w:sz="4" w:space="0" w:color="auto"/>
              <w:right w:val="single" w:sz="4" w:space="0" w:color="auto"/>
            </w:tcBorders>
            <w:vAlign w:val="center"/>
          </w:tcPr>
          <w:p w14:paraId="7036A79D"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124 377</w:t>
            </w:r>
          </w:p>
        </w:tc>
        <w:tc>
          <w:tcPr>
            <w:tcW w:w="1347" w:type="dxa"/>
            <w:tcBorders>
              <w:top w:val="nil"/>
              <w:left w:val="nil"/>
              <w:bottom w:val="single" w:sz="4" w:space="0" w:color="auto"/>
              <w:right w:val="single" w:sz="4" w:space="0" w:color="auto"/>
            </w:tcBorders>
            <w:vAlign w:val="center"/>
          </w:tcPr>
          <w:p w14:paraId="7BC936A8"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135 524</w:t>
            </w:r>
          </w:p>
        </w:tc>
        <w:tc>
          <w:tcPr>
            <w:tcW w:w="1346" w:type="dxa"/>
            <w:tcBorders>
              <w:top w:val="nil"/>
              <w:left w:val="nil"/>
              <w:bottom w:val="single" w:sz="4" w:space="0" w:color="auto"/>
              <w:right w:val="single" w:sz="4" w:space="0" w:color="auto"/>
            </w:tcBorders>
            <w:noWrap/>
            <w:vAlign w:val="center"/>
          </w:tcPr>
          <w:p w14:paraId="7142B859"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84 222</w:t>
            </w:r>
          </w:p>
        </w:tc>
        <w:tc>
          <w:tcPr>
            <w:tcW w:w="1347" w:type="dxa"/>
            <w:tcBorders>
              <w:top w:val="nil"/>
              <w:left w:val="nil"/>
              <w:bottom w:val="single" w:sz="4" w:space="0" w:color="auto"/>
              <w:right w:val="single" w:sz="4" w:space="0" w:color="auto"/>
            </w:tcBorders>
            <w:noWrap/>
            <w:vAlign w:val="center"/>
          </w:tcPr>
          <w:p w14:paraId="27A72F2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62</w:t>
            </w:r>
          </w:p>
        </w:tc>
      </w:tr>
      <w:tr w:rsidR="00194D3B" w:rsidRPr="005532CD" w14:paraId="400A7BE4" w14:textId="77777777" w:rsidTr="0086524A">
        <w:trPr>
          <w:trHeight w:val="255"/>
        </w:trPr>
        <w:tc>
          <w:tcPr>
            <w:tcW w:w="680" w:type="dxa"/>
            <w:tcBorders>
              <w:top w:val="nil"/>
              <w:left w:val="single" w:sz="4" w:space="0" w:color="auto"/>
              <w:bottom w:val="single" w:sz="4" w:space="0" w:color="auto"/>
              <w:right w:val="single" w:sz="4" w:space="0" w:color="auto"/>
            </w:tcBorders>
            <w:noWrap/>
            <w:vAlign w:val="center"/>
          </w:tcPr>
          <w:p w14:paraId="3CE06A70" w14:textId="77777777" w:rsidR="00194D3B" w:rsidRPr="007B7E83" w:rsidRDefault="00194D3B" w:rsidP="005128C6">
            <w:pPr>
              <w:spacing w:after="0" w:line="240" w:lineRule="auto"/>
              <w:jc w:val="both"/>
              <w:rPr>
                <w:rFonts w:ascii="Times New Roman" w:hAnsi="Times New Roman"/>
                <w:lang w:eastAsia="ru-RU"/>
              </w:rPr>
            </w:pPr>
            <w:r w:rsidRPr="007B7E83">
              <w:rPr>
                <w:rFonts w:ascii="Times New Roman" w:hAnsi="Times New Roman"/>
                <w:lang w:eastAsia="ru-RU"/>
              </w:rPr>
              <w:t>6.</w:t>
            </w:r>
          </w:p>
        </w:tc>
        <w:tc>
          <w:tcPr>
            <w:tcW w:w="3573" w:type="dxa"/>
            <w:tcBorders>
              <w:top w:val="nil"/>
              <w:left w:val="nil"/>
              <w:bottom w:val="single" w:sz="4" w:space="0" w:color="auto"/>
              <w:right w:val="single" w:sz="4" w:space="0" w:color="auto"/>
            </w:tcBorders>
          </w:tcPr>
          <w:p w14:paraId="086017CB" w14:textId="77777777" w:rsidR="00194D3B" w:rsidRPr="007B7E83" w:rsidRDefault="00194D3B" w:rsidP="005128C6">
            <w:pPr>
              <w:spacing w:after="0" w:line="240" w:lineRule="auto"/>
              <w:rPr>
                <w:rFonts w:ascii="Times New Roman" w:hAnsi="Times New Roman"/>
                <w:lang w:eastAsia="ru-RU"/>
              </w:rPr>
            </w:pPr>
            <w:r w:rsidRPr="007B7E83">
              <w:rPr>
                <w:rFonts w:ascii="Times New Roman" w:hAnsi="Times New Roman"/>
                <w:lang w:eastAsia="ru-RU"/>
              </w:rPr>
              <w:t>Прочие краткосрочные обязательства</w:t>
            </w:r>
          </w:p>
        </w:tc>
        <w:tc>
          <w:tcPr>
            <w:tcW w:w="1346" w:type="dxa"/>
            <w:tcBorders>
              <w:top w:val="nil"/>
              <w:left w:val="nil"/>
              <w:bottom w:val="single" w:sz="4" w:space="0" w:color="auto"/>
              <w:right w:val="single" w:sz="4" w:space="0" w:color="auto"/>
            </w:tcBorders>
            <w:vAlign w:val="center"/>
          </w:tcPr>
          <w:p w14:paraId="697D76B3"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7" w:type="dxa"/>
            <w:tcBorders>
              <w:top w:val="nil"/>
              <w:left w:val="nil"/>
              <w:bottom w:val="single" w:sz="4" w:space="0" w:color="auto"/>
              <w:right w:val="single" w:sz="4" w:space="0" w:color="auto"/>
            </w:tcBorders>
            <w:vAlign w:val="center"/>
          </w:tcPr>
          <w:p w14:paraId="0D3F9476"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6" w:type="dxa"/>
            <w:tcBorders>
              <w:top w:val="nil"/>
              <w:left w:val="nil"/>
              <w:bottom w:val="single" w:sz="4" w:space="0" w:color="auto"/>
              <w:right w:val="single" w:sz="4" w:space="0" w:color="auto"/>
            </w:tcBorders>
            <w:noWrap/>
            <w:vAlign w:val="center"/>
          </w:tcPr>
          <w:p w14:paraId="5B2F27C4"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rPr>
              <w:t>0</w:t>
            </w:r>
          </w:p>
        </w:tc>
        <w:tc>
          <w:tcPr>
            <w:tcW w:w="1347" w:type="dxa"/>
            <w:tcBorders>
              <w:top w:val="nil"/>
              <w:left w:val="nil"/>
              <w:bottom w:val="single" w:sz="4" w:space="0" w:color="auto"/>
              <w:right w:val="single" w:sz="4" w:space="0" w:color="auto"/>
            </w:tcBorders>
            <w:noWrap/>
            <w:vAlign w:val="center"/>
          </w:tcPr>
          <w:p w14:paraId="3B156D2F" w14:textId="77777777" w:rsidR="00194D3B" w:rsidRPr="007B7E83" w:rsidRDefault="00194D3B" w:rsidP="005128C6">
            <w:pPr>
              <w:spacing w:after="0" w:line="240" w:lineRule="auto"/>
              <w:jc w:val="center"/>
              <w:rPr>
                <w:rFonts w:ascii="Times New Roman" w:hAnsi="Times New Roman"/>
                <w:lang w:eastAsia="ru-RU"/>
              </w:rPr>
            </w:pPr>
            <w:r w:rsidRPr="007B7E83">
              <w:rPr>
                <w:rFonts w:ascii="Times New Roman" w:hAnsi="Times New Roman"/>
                <w:color w:val="000000"/>
              </w:rPr>
              <w:t>х</w:t>
            </w:r>
          </w:p>
        </w:tc>
      </w:tr>
    </w:tbl>
    <w:p w14:paraId="6D3FAF2B" w14:textId="77777777" w:rsidR="00194D3B" w:rsidRPr="00CE5C16" w:rsidRDefault="00194D3B" w:rsidP="005128C6">
      <w:pPr>
        <w:spacing w:after="0" w:line="240" w:lineRule="auto"/>
        <w:ind w:firstLine="567"/>
        <w:jc w:val="both"/>
        <w:rPr>
          <w:rFonts w:ascii="Times New Roman" w:hAnsi="Times New Roman"/>
          <w:sz w:val="24"/>
          <w:szCs w:val="24"/>
          <w:lang w:eastAsia="ru-RU"/>
        </w:rPr>
      </w:pPr>
      <w:r w:rsidRPr="005532CD">
        <w:rPr>
          <w:rFonts w:ascii="Times New Roman" w:hAnsi="Times New Roman"/>
          <w:b/>
          <w:sz w:val="24"/>
          <w:szCs w:val="24"/>
          <w:lang w:eastAsia="ru-RU"/>
        </w:rPr>
        <w:tab/>
      </w:r>
      <w:r w:rsidRPr="005532CD">
        <w:rPr>
          <w:rFonts w:ascii="Times New Roman" w:hAnsi="Times New Roman"/>
          <w:sz w:val="24"/>
          <w:szCs w:val="24"/>
          <w:lang w:eastAsia="ru-RU"/>
        </w:rPr>
        <w:t>По сравнению с 201</w:t>
      </w:r>
      <w:r>
        <w:rPr>
          <w:rFonts w:ascii="Times New Roman" w:hAnsi="Times New Roman"/>
          <w:sz w:val="24"/>
          <w:szCs w:val="24"/>
          <w:lang w:eastAsia="ru-RU"/>
        </w:rPr>
        <w:t>8</w:t>
      </w:r>
      <w:r w:rsidRPr="005532CD">
        <w:rPr>
          <w:rFonts w:ascii="Times New Roman" w:hAnsi="Times New Roman"/>
          <w:sz w:val="24"/>
          <w:szCs w:val="24"/>
          <w:lang w:eastAsia="ru-RU"/>
        </w:rPr>
        <w:t xml:space="preserve"> годом </w:t>
      </w:r>
      <w:r w:rsidRPr="00CE5C16">
        <w:rPr>
          <w:rFonts w:ascii="Times New Roman" w:hAnsi="Times New Roman"/>
          <w:sz w:val="24"/>
          <w:szCs w:val="24"/>
          <w:lang w:eastAsia="ru-RU"/>
        </w:rPr>
        <w:t xml:space="preserve">краткосрочные обязательства в целом снизилась на 27% (или на 1 029 260 тыс. руб.). Причины снижения: </w:t>
      </w:r>
    </w:p>
    <w:p w14:paraId="3F30008E" w14:textId="77777777" w:rsidR="00194D3B" w:rsidRPr="00EE0109" w:rsidRDefault="00194D3B" w:rsidP="005128C6">
      <w:pPr>
        <w:pStyle w:val="a5"/>
        <w:numPr>
          <w:ilvl w:val="0"/>
          <w:numId w:val="23"/>
        </w:numPr>
        <w:spacing w:after="0" w:line="240" w:lineRule="auto"/>
        <w:ind w:left="0" w:firstLine="567"/>
        <w:contextualSpacing w:val="0"/>
        <w:jc w:val="both"/>
      </w:pPr>
      <w:r w:rsidRPr="00EE0109">
        <w:rPr>
          <w:rFonts w:ascii="Times New Roman" w:hAnsi="Times New Roman"/>
          <w:sz w:val="24"/>
          <w:szCs w:val="24"/>
          <w:lang w:eastAsia="ru-RU"/>
        </w:rPr>
        <w:t>уменьшение долга по займам и кредитам в связи с потребностями Общества;</w:t>
      </w:r>
    </w:p>
    <w:p w14:paraId="2F920BD9" w14:textId="77777777" w:rsidR="00194D3B" w:rsidRPr="00EE0109" w:rsidRDefault="00194D3B" w:rsidP="005128C6">
      <w:pPr>
        <w:pStyle w:val="a5"/>
        <w:numPr>
          <w:ilvl w:val="0"/>
          <w:numId w:val="23"/>
        </w:numPr>
        <w:spacing w:after="0" w:line="240" w:lineRule="auto"/>
        <w:ind w:left="0" w:firstLine="567"/>
        <w:contextualSpacing w:val="0"/>
        <w:jc w:val="both"/>
      </w:pPr>
      <w:r w:rsidRPr="00EE0109">
        <w:rPr>
          <w:rFonts w:ascii="Times New Roman" w:hAnsi="Times New Roman"/>
          <w:sz w:val="24"/>
          <w:szCs w:val="24"/>
          <w:lang w:eastAsia="ru-RU"/>
        </w:rPr>
        <w:t xml:space="preserve">перенос кредиторской задолженности перед ПАО «МРСК Волги» из категории краткосрочной в долгосрочную в связи с заключением Соглашения о </w:t>
      </w:r>
      <w:r>
        <w:rPr>
          <w:rFonts w:ascii="Times New Roman" w:hAnsi="Times New Roman"/>
          <w:sz w:val="24"/>
          <w:szCs w:val="24"/>
          <w:lang w:eastAsia="ru-RU"/>
        </w:rPr>
        <w:t>реструктуризации задолженности.</w:t>
      </w:r>
    </w:p>
    <w:p w14:paraId="10DD4985" w14:textId="77777777" w:rsidR="00194D3B" w:rsidRDefault="00194D3B" w:rsidP="005128C6">
      <w:pPr>
        <w:spacing w:after="0" w:line="240" w:lineRule="auto"/>
        <w:ind w:firstLine="567"/>
        <w:jc w:val="both"/>
        <w:rPr>
          <w:rFonts w:ascii="Times New Roman" w:hAnsi="Times New Roman"/>
          <w:sz w:val="24"/>
          <w:szCs w:val="24"/>
          <w:lang w:eastAsia="ru-RU"/>
        </w:rPr>
      </w:pPr>
      <w:r w:rsidRPr="00EE0109">
        <w:rPr>
          <w:rFonts w:ascii="Times New Roman" w:hAnsi="Times New Roman"/>
          <w:sz w:val="24"/>
          <w:szCs w:val="24"/>
          <w:lang w:eastAsia="ru-RU"/>
        </w:rPr>
        <w:t>По состоянию на 31.12.2019 кредиторская задолженность составила 1 386 905 тыс. руб.</w:t>
      </w:r>
    </w:p>
    <w:p w14:paraId="145A23F3" w14:textId="77777777" w:rsidR="00262B98" w:rsidRPr="00662F85" w:rsidRDefault="00262B98" w:rsidP="005128C6">
      <w:pPr>
        <w:spacing w:after="0" w:line="240" w:lineRule="auto"/>
        <w:ind w:firstLine="567"/>
        <w:jc w:val="both"/>
      </w:pPr>
    </w:p>
    <w:p w14:paraId="6121D055" w14:textId="77777777" w:rsidR="00194D3B" w:rsidRPr="002D4CCE" w:rsidRDefault="00262B98" w:rsidP="00794607">
      <w:pPr>
        <w:pStyle w:val="3"/>
        <w:tabs>
          <w:tab w:val="left" w:pos="1276"/>
        </w:tabs>
        <w:spacing w:before="0" w:line="240" w:lineRule="auto"/>
        <w:jc w:val="both"/>
        <w:rPr>
          <w:rFonts w:ascii="Times New Roman" w:hAnsi="Times New Roman"/>
          <w:b/>
          <w:bCs/>
          <w:color w:val="0070C0"/>
        </w:rPr>
      </w:pPr>
      <w:bookmarkStart w:id="37" w:name="_Toc37790336"/>
      <w:r>
        <w:rPr>
          <w:rFonts w:ascii="Times New Roman" w:hAnsi="Times New Roman"/>
          <w:b/>
          <w:bCs/>
          <w:color w:val="0070C0"/>
        </w:rPr>
        <w:t xml:space="preserve">4.6. </w:t>
      </w:r>
      <w:r w:rsidR="00194D3B" w:rsidRPr="002D4CCE">
        <w:rPr>
          <w:rFonts w:ascii="Times New Roman" w:hAnsi="Times New Roman"/>
          <w:b/>
          <w:bCs/>
          <w:color w:val="0070C0"/>
        </w:rPr>
        <w:t>Распределение прибыли и дивидендная политика</w:t>
      </w:r>
      <w:bookmarkEnd w:id="37"/>
    </w:p>
    <w:p w14:paraId="6942296A" w14:textId="77777777" w:rsidR="00262B98" w:rsidRDefault="00262B98" w:rsidP="00794607">
      <w:pPr>
        <w:tabs>
          <w:tab w:val="left" w:pos="993"/>
        </w:tabs>
        <w:spacing w:after="0" w:line="240" w:lineRule="auto"/>
        <w:rPr>
          <w:rFonts w:ascii="Times New Roman" w:hAnsi="Times New Roman"/>
          <w:b/>
          <w:bCs/>
          <w:color w:val="0070C0"/>
          <w:sz w:val="24"/>
          <w:szCs w:val="24"/>
        </w:rPr>
      </w:pPr>
    </w:p>
    <w:p w14:paraId="2A3BADDD" w14:textId="77777777" w:rsidR="00194D3B" w:rsidRPr="002D4CCE" w:rsidRDefault="00194D3B" w:rsidP="00794607">
      <w:pPr>
        <w:tabs>
          <w:tab w:val="left" w:pos="993"/>
        </w:tabs>
        <w:spacing w:after="0" w:line="240" w:lineRule="auto"/>
        <w:rPr>
          <w:rFonts w:ascii="Times New Roman" w:hAnsi="Times New Roman"/>
          <w:b/>
          <w:bCs/>
          <w:color w:val="0070C0"/>
          <w:sz w:val="24"/>
          <w:szCs w:val="24"/>
        </w:rPr>
      </w:pPr>
      <w:r w:rsidRPr="002D4CCE">
        <w:rPr>
          <w:rFonts w:ascii="Times New Roman" w:hAnsi="Times New Roman"/>
          <w:b/>
          <w:bCs/>
          <w:color w:val="0070C0"/>
          <w:sz w:val="24"/>
          <w:szCs w:val="24"/>
        </w:rPr>
        <w:t>Принципы дивидендной политики.</w:t>
      </w:r>
    </w:p>
    <w:p w14:paraId="4E89AF68" w14:textId="77777777" w:rsidR="00194D3B" w:rsidRPr="00615745" w:rsidRDefault="00194D3B" w:rsidP="005128C6">
      <w:pPr>
        <w:spacing w:after="0" w:line="240" w:lineRule="auto"/>
        <w:ind w:firstLine="567"/>
        <w:jc w:val="both"/>
        <w:rPr>
          <w:rFonts w:ascii="Times New Roman" w:hAnsi="Times New Roman"/>
          <w:sz w:val="24"/>
          <w:szCs w:val="24"/>
          <w:lang w:eastAsia="ru-RU"/>
        </w:rPr>
      </w:pPr>
      <w:r w:rsidRPr="00615745">
        <w:rPr>
          <w:rFonts w:ascii="Times New Roman" w:hAnsi="Times New Roman"/>
          <w:sz w:val="24"/>
          <w:szCs w:val="24"/>
          <w:lang w:eastAsia="ru-RU"/>
        </w:rPr>
        <w:t>В 2016 году утверждена Дивидендная политика Общества (решение Совета Директоров АО «Чувашская энергосбытовая компания»</w:t>
      </w:r>
      <w:r>
        <w:rPr>
          <w:rFonts w:ascii="Times New Roman" w:hAnsi="Times New Roman"/>
          <w:sz w:val="24"/>
          <w:szCs w:val="24"/>
          <w:lang w:eastAsia="ru-RU"/>
        </w:rPr>
        <w:t>, Протокол № 113 от 25.02.2016</w:t>
      </w:r>
      <w:r w:rsidRPr="00615745">
        <w:rPr>
          <w:rFonts w:ascii="Times New Roman" w:hAnsi="Times New Roman"/>
          <w:sz w:val="24"/>
          <w:szCs w:val="24"/>
          <w:lang w:eastAsia="ru-RU"/>
        </w:rPr>
        <w:t>),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14:paraId="131B047F" w14:textId="77777777" w:rsidR="00194D3B" w:rsidRPr="00615745" w:rsidRDefault="00194D3B" w:rsidP="005128C6">
      <w:pPr>
        <w:spacing w:after="0" w:line="240" w:lineRule="auto"/>
        <w:ind w:firstLine="567"/>
        <w:jc w:val="both"/>
        <w:rPr>
          <w:rFonts w:ascii="Times New Roman" w:hAnsi="Times New Roman"/>
          <w:sz w:val="24"/>
          <w:szCs w:val="24"/>
          <w:lang w:eastAsia="ru-RU"/>
        </w:rPr>
      </w:pPr>
      <w:r w:rsidRPr="00615745">
        <w:rPr>
          <w:rFonts w:ascii="Times New Roman" w:hAnsi="Times New Roman"/>
          <w:sz w:val="24"/>
          <w:szCs w:val="24"/>
          <w:lang w:eastAsia="ru-RU"/>
        </w:rPr>
        <w:t>В период 2017 - 2019 гг. выплата дивидендов не осуществлялась.</w:t>
      </w:r>
    </w:p>
    <w:p w14:paraId="0E883C34" w14:textId="77777777" w:rsidR="00194D3B" w:rsidRPr="00615745" w:rsidRDefault="00194D3B" w:rsidP="005128C6">
      <w:pPr>
        <w:spacing w:after="0" w:line="240" w:lineRule="auto"/>
        <w:ind w:firstLine="567"/>
        <w:jc w:val="both"/>
        <w:rPr>
          <w:rFonts w:ascii="Times New Roman" w:hAnsi="Times New Roman"/>
          <w:sz w:val="24"/>
          <w:szCs w:val="24"/>
          <w:lang w:eastAsia="ru-RU"/>
        </w:rPr>
      </w:pPr>
      <w:r w:rsidRPr="00615745">
        <w:rPr>
          <w:rFonts w:ascii="Times New Roman" w:hAnsi="Times New Roman"/>
          <w:sz w:val="24"/>
          <w:szCs w:val="24"/>
          <w:lang w:eastAsia="ru-RU"/>
        </w:rPr>
        <w:br w:type="page"/>
      </w:r>
    </w:p>
    <w:p w14:paraId="1B7A55FC" w14:textId="77777777" w:rsidR="00194D3B" w:rsidRPr="00794607" w:rsidRDefault="00194D3B" w:rsidP="00794607">
      <w:pPr>
        <w:pStyle w:val="2"/>
        <w:spacing w:before="0" w:line="240" w:lineRule="auto"/>
        <w:rPr>
          <w:rFonts w:ascii="Times New Roman" w:hAnsi="Times New Roman"/>
          <w:b/>
          <w:bCs/>
          <w:color w:val="0070C0"/>
          <w:sz w:val="28"/>
          <w:szCs w:val="28"/>
        </w:rPr>
      </w:pPr>
      <w:bookmarkStart w:id="38" w:name="_Toc37790337"/>
      <w:r w:rsidRPr="00794607">
        <w:rPr>
          <w:rFonts w:ascii="Times New Roman" w:hAnsi="Times New Roman"/>
          <w:b/>
          <w:bCs/>
          <w:color w:val="0070C0"/>
          <w:sz w:val="28"/>
          <w:szCs w:val="28"/>
        </w:rPr>
        <w:lastRenderedPageBreak/>
        <w:t>Раздел 5. Инвестиции</w:t>
      </w:r>
      <w:bookmarkEnd w:id="38"/>
    </w:p>
    <w:p w14:paraId="3F4155C6" w14:textId="77777777" w:rsidR="007C63AD" w:rsidRDefault="007C63AD" w:rsidP="00794607">
      <w:pPr>
        <w:pStyle w:val="3"/>
        <w:tabs>
          <w:tab w:val="left" w:pos="1276"/>
        </w:tabs>
        <w:spacing w:before="0" w:line="240" w:lineRule="auto"/>
        <w:jc w:val="both"/>
        <w:rPr>
          <w:rFonts w:ascii="Times New Roman" w:hAnsi="Times New Roman"/>
          <w:b/>
          <w:bCs/>
          <w:color w:val="0070C0"/>
        </w:rPr>
      </w:pPr>
    </w:p>
    <w:p w14:paraId="488473BB" w14:textId="77777777" w:rsidR="00194D3B" w:rsidRPr="002D4CCE" w:rsidRDefault="00262B98" w:rsidP="00794607">
      <w:pPr>
        <w:pStyle w:val="3"/>
        <w:tabs>
          <w:tab w:val="left" w:pos="1276"/>
        </w:tabs>
        <w:spacing w:before="0" w:line="240" w:lineRule="auto"/>
        <w:jc w:val="both"/>
        <w:rPr>
          <w:rFonts w:ascii="Times New Roman" w:hAnsi="Times New Roman"/>
          <w:b/>
          <w:bCs/>
          <w:color w:val="0070C0"/>
        </w:rPr>
      </w:pPr>
      <w:bookmarkStart w:id="39" w:name="_Toc37790338"/>
      <w:r>
        <w:rPr>
          <w:rFonts w:ascii="Times New Roman" w:hAnsi="Times New Roman"/>
          <w:b/>
          <w:bCs/>
          <w:color w:val="0070C0"/>
        </w:rPr>
        <w:t xml:space="preserve">5.1. </w:t>
      </w:r>
      <w:r w:rsidR="00194D3B" w:rsidRPr="002D4CCE">
        <w:rPr>
          <w:rFonts w:ascii="Times New Roman" w:hAnsi="Times New Roman"/>
          <w:b/>
          <w:bCs/>
          <w:color w:val="0070C0"/>
        </w:rPr>
        <w:t>Инвестиционная деятельность в форме капитальных вложений</w:t>
      </w:r>
      <w:bookmarkEnd w:id="39"/>
    </w:p>
    <w:p w14:paraId="60653509" w14:textId="77777777" w:rsidR="00DC073B" w:rsidRDefault="00DC073B" w:rsidP="00DC073B">
      <w:pPr>
        <w:spacing w:after="0" w:line="240" w:lineRule="auto"/>
        <w:ind w:firstLine="709"/>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 xml:space="preserve">Инвестиционная программа Общества направлена на реализацию инвестиционных </w:t>
      </w:r>
      <w:r w:rsidRPr="00DC073B">
        <w:rPr>
          <w:rFonts w:ascii="Times New Roman" w:eastAsia="Times New Roman" w:hAnsi="Times New Roman" w:cs="Times New Roman"/>
          <w:sz w:val="24"/>
          <w:szCs w:val="24"/>
          <w:lang w:eastAsia="ru-RU"/>
        </w:rPr>
        <w:t>проектов, необходимых для обеспечения стабильного функционирования гарантирующего</w:t>
      </w:r>
      <w:r w:rsidRPr="00C04F56">
        <w:rPr>
          <w:rFonts w:ascii="Times New Roman" w:eastAsia="Times New Roman" w:hAnsi="Times New Roman" w:cs="Times New Roman"/>
          <w:sz w:val="24"/>
          <w:szCs w:val="24"/>
          <w:lang w:eastAsia="ru-RU"/>
        </w:rPr>
        <w:t xml:space="preserve"> поставщика и выполнения требований по обслуживанию потребителей электрической энергии </w:t>
      </w:r>
      <w:r w:rsidRPr="00DC073B">
        <w:rPr>
          <w:rFonts w:ascii="Times New Roman" w:eastAsia="Times New Roman" w:hAnsi="Times New Roman" w:cs="Times New Roman"/>
          <w:sz w:val="24"/>
          <w:szCs w:val="24"/>
          <w:lang w:eastAsia="ru-RU"/>
        </w:rPr>
        <w:t>в соответствии с Правилами функционирования розничных рынков электрической энергии</w:t>
      </w:r>
      <w:r w:rsidRPr="00C04F56">
        <w:rPr>
          <w:rFonts w:ascii="Times New Roman" w:eastAsia="Times New Roman" w:hAnsi="Times New Roman" w:cs="Times New Roman"/>
          <w:sz w:val="24"/>
          <w:szCs w:val="24"/>
          <w:lang w:eastAsia="ru-RU"/>
        </w:rPr>
        <w:t xml:space="preserve"> (мощности), а также иных нормативных актов.</w:t>
      </w:r>
    </w:p>
    <w:p w14:paraId="25B0930E" w14:textId="77777777" w:rsidR="00DC073B" w:rsidRPr="00DC073B" w:rsidRDefault="00DC073B" w:rsidP="00DC073B">
      <w:pPr>
        <w:spacing w:after="0" w:line="240" w:lineRule="auto"/>
        <w:ind w:firstLine="709"/>
        <w:jc w:val="both"/>
        <w:rPr>
          <w:rFonts w:ascii="Times New Roman" w:eastAsia="Times New Roman" w:hAnsi="Times New Roman" w:cs="Times New Roman"/>
          <w:sz w:val="24"/>
          <w:szCs w:val="24"/>
          <w:lang w:eastAsia="ru-RU"/>
        </w:rPr>
      </w:pPr>
      <w:r w:rsidRPr="00DC073B">
        <w:rPr>
          <w:rFonts w:ascii="Times New Roman" w:eastAsia="Times New Roman" w:hAnsi="Times New Roman" w:cs="Times New Roman"/>
          <w:sz w:val="24"/>
          <w:szCs w:val="24"/>
          <w:lang w:eastAsia="ru-RU"/>
        </w:rPr>
        <w:t>Инвестиционная программа Общества утверждена приказам Министерства экономического развития, промышленности и торговли Чувашской Республики от 13.09.2019 № 186 «Об утверждении инвестиционной программы акционерного общества «Чувашская энергосбытовая компания» на 2020-2024 годы и изменений, вносимых в инвестиционную программу акционерного общества «Чувашская энергосбытовая компания» на 2019-2023 годы».</w:t>
      </w:r>
    </w:p>
    <w:p w14:paraId="02065270" w14:textId="77777777" w:rsidR="00DC073B" w:rsidRPr="00C04F56" w:rsidRDefault="00DC073B" w:rsidP="00DC073B">
      <w:pPr>
        <w:spacing w:after="0" w:line="240" w:lineRule="auto"/>
        <w:ind w:firstLine="709"/>
        <w:jc w:val="both"/>
        <w:rPr>
          <w:rFonts w:ascii="Times New Roman" w:eastAsia="Times New Roman" w:hAnsi="Times New Roman" w:cs="Times New Roman"/>
          <w:sz w:val="24"/>
          <w:szCs w:val="24"/>
          <w:lang w:eastAsia="ru-RU"/>
        </w:rPr>
      </w:pPr>
      <w:r w:rsidRPr="00DC073B">
        <w:rPr>
          <w:rFonts w:ascii="Times New Roman" w:eastAsia="Times New Roman" w:hAnsi="Times New Roman" w:cs="Times New Roman"/>
          <w:sz w:val="24"/>
          <w:szCs w:val="24"/>
          <w:lang w:eastAsia="ru-RU"/>
        </w:rPr>
        <w:t>Освоение инвестиционной программы Общества в 2019 году составило 19,0 млн. руб.</w:t>
      </w:r>
      <w:r w:rsidRPr="00C04F56">
        <w:rPr>
          <w:rFonts w:ascii="Times New Roman" w:eastAsia="Times New Roman" w:hAnsi="Times New Roman" w:cs="Times New Roman"/>
          <w:sz w:val="24"/>
          <w:szCs w:val="24"/>
          <w:lang w:eastAsia="ru-RU"/>
        </w:rPr>
        <w:t xml:space="preserve"> без НДС.</w:t>
      </w:r>
    </w:p>
    <w:p w14:paraId="5BFE5886" w14:textId="479537B4" w:rsidR="00194D3B" w:rsidRPr="00C04F56" w:rsidRDefault="00DC073B" w:rsidP="00DC073B">
      <w:pPr>
        <w:spacing w:after="0" w:line="240" w:lineRule="auto"/>
        <w:ind w:firstLine="567"/>
        <w:jc w:val="both"/>
        <w:rPr>
          <w:rFonts w:ascii="Times New Roman" w:hAnsi="Times New Roman"/>
          <w:b/>
          <w:sz w:val="24"/>
          <w:szCs w:val="24"/>
          <w:lang w:eastAsia="ru-RU"/>
        </w:rPr>
      </w:pPr>
      <w:r w:rsidRPr="00C04F56">
        <w:rPr>
          <w:rFonts w:ascii="Times New Roman" w:eastAsia="Times New Roman" w:hAnsi="Times New Roman" w:cs="Times New Roman"/>
          <w:sz w:val="24"/>
          <w:szCs w:val="24"/>
          <w:lang w:eastAsia="ru-RU"/>
        </w:rPr>
        <w:t>Финансирование инвестиционной программы Общества в 201</w:t>
      </w:r>
      <w:r>
        <w:rPr>
          <w:rFonts w:ascii="Times New Roman" w:eastAsia="Times New Roman" w:hAnsi="Times New Roman" w:cs="Times New Roman"/>
          <w:sz w:val="24"/>
          <w:szCs w:val="24"/>
          <w:lang w:eastAsia="ru-RU"/>
        </w:rPr>
        <w:t>9</w:t>
      </w:r>
      <w:r w:rsidRPr="00C04F56">
        <w:rPr>
          <w:rFonts w:ascii="Times New Roman" w:eastAsia="Times New Roman" w:hAnsi="Times New Roman" w:cs="Times New Roman"/>
          <w:sz w:val="24"/>
          <w:szCs w:val="24"/>
          <w:lang w:eastAsia="ru-RU"/>
        </w:rPr>
        <w:t xml:space="preserve"> году составило </w:t>
      </w:r>
      <w:r>
        <w:rPr>
          <w:rFonts w:ascii="Times New Roman" w:eastAsia="Times New Roman" w:hAnsi="Times New Roman" w:cs="Times New Roman"/>
          <w:sz w:val="24"/>
          <w:szCs w:val="24"/>
          <w:lang w:eastAsia="ru-RU"/>
        </w:rPr>
        <w:t>22,0</w:t>
      </w:r>
      <w:r w:rsidRPr="00C04F56">
        <w:rPr>
          <w:rFonts w:ascii="Times New Roman" w:eastAsia="Times New Roman" w:hAnsi="Times New Roman" w:cs="Times New Roman"/>
          <w:sz w:val="24"/>
          <w:szCs w:val="24"/>
          <w:lang w:eastAsia="ru-RU"/>
        </w:rPr>
        <w:t xml:space="preserve"> млн. руб. с НДС.</w:t>
      </w:r>
    </w:p>
    <w:p w14:paraId="4797035E" w14:textId="77777777" w:rsidR="00194D3B" w:rsidRDefault="00194D3B" w:rsidP="005128C6">
      <w:pPr>
        <w:spacing w:after="0" w:line="240" w:lineRule="auto"/>
        <w:jc w:val="both"/>
        <w:rPr>
          <w:rFonts w:ascii="Times New Roman" w:hAnsi="Times New Roman"/>
          <w:b/>
          <w:sz w:val="24"/>
          <w:szCs w:val="24"/>
          <w:lang w:eastAsia="ru-RU"/>
        </w:rPr>
      </w:pPr>
    </w:p>
    <w:p w14:paraId="0768FC34" w14:textId="77777777" w:rsidR="00194D3B" w:rsidRPr="00794607" w:rsidRDefault="00194D3B" w:rsidP="005128C6">
      <w:pPr>
        <w:spacing w:after="0" w:line="240" w:lineRule="auto"/>
        <w:jc w:val="both"/>
        <w:rPr>
          <w:rFonts w:ascii="Times New Roman" w:hAnsi="Times New Roman"/>
          <w:b/>
          <w:bCs/>
          <w:sz w:val="24"/>
          <w:szCs w:val="24"/>
          <w:lang w:eastAsia="ru-RU"/>
        </w:rPr>
      </w:pPr>
      <w:r w:rsidRPr="00794607">
        <w:rPr>
          <w:rFonts w:ascii="Times New Roman" w:hAnsi="Times New Roman"/>
          <w:b/>
          <w:bCs/>
          <w:sz w:val="24"/>
          <w:szCs w:val="24"/>
          <w:lang w:eastAsia="ru-RU"/>
        </w:rPr>
        <w:t>Динамика капитальных вложений:</w:t>
      </w:r>
    </w:p>
    <w:p w14:paraId="619FFC34" w14:textId="77777777" w:rsidR="00194D3B" w:rsidRPr="00ED7329" w:rsidRDefault="00194D3B" w:rsidP="00794607">
      <w:pPr>
        <w:spacing w:after="0" w:line="240" w:lineRule="auto"/>
        <w:jc w:val="right"/>
        <w:rPr>
          <w:rFonts w:ascii="Times New Roman" w:hAnsi="Times New Roman"/>
          <w:i/>
        </w:rPr>
      </w:pPr>
      <w:r w:rsidRPr="00ED7329">
        <w:rPr>
          <w:rFonts w:ascii="Times New Roman" w:hAnsi="Times New Roman"/>
          <w:i/>
        </w:rPr>
        <w:t xml:space="preserve">Таблица </w:t>
      </w:r>
      <w:r w:rsidR="00EE506F">
        <w:rPr>
          <w:rFonts w:ascii="Times New Roman" w:hAnsi="Times New Roman"/>
          <w:i/>
        </w:rPr>
        <w:t xml:space="preserve"> №</w:t>
      </w:r>
      <w:r w:rsidRPr="00ED7329">
        <w:rPr>
          <w:rFonts w:ascii="Times New Roman" w:hAnsi="Times New Roman"/>
          <w:i/>
        </w:rPr>
        <w:fldChar w:fldCharType="begin"/>
      </w:r>
      <w:r w:rsidRPr="00ED7329">
        <w:rPr>
          <w:rFonts w:ascii="Times New Roman" w:hAnsi="Times New Roman"/>
          <w:i/>
        </w:rPr>
        <w:instrText xml:space="preserve"> AUTONUM  \* Arabic </w:instrText>
      </w:r>
      <w:r w:rsidRPr="00ED7329">
        <w:rPr>
          <w:rFonts w:ascii="Times New Roman" w:hAnsi="Times New Roman"/>
          <w:i/>
        </w:rPr>
        <w:fldChar w:fldCharType="end"/>
      </w:r>
    </w:p>
    <w:tbl>
      <w:tblPr>
        <w:tblW w:w="9629" w:type="dxa"/>
        <w:jc w:val="center"/>
        <w:tblBorders>
          <w:bottom w:val="single" w:sz="12" w:space="0" w:color="003366"/>
        </w:tblBorders>
        <w:tblCellMar>
          <w:left w:w="0" w:type="dxa"/>
          <w:right w:w="0" w:type="dxa"/>
        </w:tblCellMar>
        <w:tblLook w:val="0000" w:firstRow="0" w:lastRow="0" w:firstColumn="0" w:lastColumn="0" w:noHBand="0" w:noVBand="0"/>
      </w:tblPr>
      <w:tblGrid>
        <w:gridCol w:w="818"/>
        <w:gridCol w:w="3816"/>
        <w:gridCol w:w="957"/>
        <w:gridCol w:w="641"/>
        <w:gridCol w:w="826"/>
        <w:gridCol w:w="664"/>
        <w:gridCol w:w="1117"/>
        <w:gridCol w:w="790"/>
      </w:tblGrid>
      <w:tr w:rsidR="00DC073B" w:rsidRPr="00B50BF9" w14:paraId="54731E5B" w14:textId="77777777" w:rsidTr="00DC073B">
        <w:trPr>
          <w:cantSplit/>
          <w:trHeight w:val="277"/>
          <w:jc w:val="center"/>
        </w:trPr>
        <w:tc>
          <w:tcPr>
            <w:tcW w:w="818" w:type="dxa"/>
            <w:vMerge w:val="restart"/>
            <w:tcBorders>
              <w:top w:val="single" w:sz="4" w:space="0" w:color="auto"/>
              <w:left w:val="single" w:sz="4" w:space="0" w:color="003366"/>
              <w:bottom w:val="single" w:sz="4" w:space="0" w:color="FFFFFF"/>
              <w:right w:val="single" w:sz="4" w:space="0" w:color="FFFFFF"/>
            </w:tcBorders>
            <w:shd w:val="clear" w:color="auto" w:fill="003366"/>
            <w:vAlign w:val="center"/>
          </w:tcPr>
          <w:p w14:paraId="7247BE45" w14:textId="77777777" w:rsidR="00DC073B" w:rsidRPr="00B50BF9" w:rsidRDefault="00DC073B" w:rsidP="00DC073B">
            <w:pPr>
              <w:spacing w:after="120" w:line="240" w:lineRule="auto"/>
              <w:ind w:right="149"/>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w:t>
            </w:r>
          </w:p>
        </w:tc>
        <w:tc>
          <w:tcPr>
            <w:tcW w:w="3816" w:type="dxa"/>
            <w:vMerge w:val="restart"/>
            <w:tcBorders>
              <w:top w:val="single" w:sz="4" w:space="0" w:color="auto"/>
              <w:left w:val="single" w:sz="4" w:space="0" w:color="FFFFFF"/>
              <w:bottom w:val="single" w:sz="4" w:space="0" w:color="FFFFFF"/>
              <w:right w:val="single" w:sz="4" w:space="0" w:color="FFFFFF"/>
            </w:tcBorders>
            <w:shd w:val="clear" w:color="auto" w:fill="003366"/>
            <w:tcMar>
              <w:top w:w="15" w:type="dxa"/>
              <w:left w:w="15" w:type="dxa"/>
              <w:bottom w:w="0" w:type="dxa"/>
              <w:right w:w="15" w:type="dxa"/>
            </w:tcMar>
            <w:vAlign w:val="center"/>
          </w:tcPr>
          <w:p w14:paraId="455B57A6" w14:textId="77777777" w:rsidR="00DC073B" w:rsidRPr="00B50BF9" w:rsidRDefault="00DC073B" w:rsidP="00DC073B">
            <w:pPr>
              <w:spacing w:after="120" w:line="240" w:lineRule="auto"/>
              <w:ind w:left="227" w:right="100"/>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Показатель</w:t>
            </w:r>
          </w:p>
        </w:tc>
        <w:tc>
          <w:tcPr>
            <w:tcW w:w="1598" w:type="dxa"/>
            <w:gridSpan w:val="2"/>
            <w:tcBorders>
              <w:top w:val="single" w:sz="4" w:space="0" w:color="auto"/>
              <w:left w:val="single" w:sz="4" w:space="0" w:color="FFFFFF"/>
              <w:bottom w:val="single" w:sz="4" w:space="0" w:color="FFFFFF"/>
              <w:right w:val="single" w:sz="4" w:space="0" w:color="FFFFFF"/>
            </w:tcBorders>
            <w:shd w:val="clear" w:color="auto" w:fill="003366"/>
            <w:noWrap/>
            <w:tcMar>
              <w:top w:w="15" w:type="dxa"/>
              <w:left w:w="15" w:type="dxa"/>
              <w:bottom w:w="0" w:type="dxa"/>
              <w:right w:w="15" w:type="dxa"/>
            </w:tcMar>
            <w:vAlign w:val="center"/>
          </w:tcPr>
          <w:p w14:paraId="5C3E5B70"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201</w:t>
            </w:r>
            <w:r w:rsidRPr="00B50BF9">
              <w:rPr>
                <w:rFonts w:ascii="Times New Roman" w:eastAsia="Times New Roman" w:hAnsi="Times New Roman" w:cs="Times New Roman"/>
                <w:lang w:eastAsia="x-none"/>
              </w:rPr>
              <w:t>7 год</w:t>
            </w:r>
          </w:p>
        </w:tc>
        <w:tc>
          <w:tcPr>
            <w:tcW w:w="1490" w:type="dxa"/>
            <w:gridSpan w:val="2"/>
            <w:tcBorders>
              <w:top w:val="single" w:sz="4" w:space="0" w:color="auto"/>
              <w:left w:val="single" w:sz="4" w:space="0" w:color="FFFFFF"/>
              <w:bottom w:val="single" w:sz="4" w:space="0" w:color="FFFFFF"/>
              <w:right w:val="single" w:sz="4" w:space="0" w:color="FFFFFF"/>
            </w:tcBorders>
            <w:shd w:val="clear" w:color="auto" w:fill="003366"/>
            <w:noWrap/>
            <w:tcMar>
              <w:top w:w="15" w:type="dxa"/>
              <w:left w:w="15" w:type="dxa"/>
              <w:bottom w:w="0" w:type="dxa"/>
              <w:right w:w="15" w:type="dxa"/>
            </w:tcMar>
            <w:vAlign w:val="center"/>
          </w:tcPr>
          <w:p w14:paraId="5F46B340"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201</w:t>
            </w:r>
            <w:r w:rsidRPr="00B50BF9">
              <w:rPr>
                <w:rFonts w:ascii="Times New Roman" w:eastAsia="Times New Roman" w:hAnsi="Times New Roman" w:cs="Times New Roman"/>
                <w:lang w:eastAsia="x-none"/>
              </w:rPr>
              <w:t>8 год</w:t>
            </w:r>
          </w:p>
        </w:tc>
        <w:tc>
          <w:tcPr>
            <w:tcW w:w="1907" w:type="dxa"/>
            <w:gridSpan w:val="2"/>
            <w:tcBorders>
              <w:top w:val="single" w:sz="4" w:space="0" w:color="auto"/>
              <w:left w:val="single" w:sz="4" w:space="0" w:color="FFFFFF"/>
              <w:bottom w:val="single" w:sz="4" w:space="0" w:color="FFFFFF"/>
            </w:tcBorders>
            <w:shd w:val="clear" w:color="auto" w:fill="003366"/>
            <w:noWrap/>
            <w:tcMar>
              <w:top w:w="15" w:type="dxa"/>
              <w:left w:w="15" w:type="dxa"/>
              <w:bottom w:w="0" w:type="dxa"/>
              <w:right w:w="15" w:type="dxa"/>
            </w:tcMar>
            <w:vAlign w:val="center"/>
          </w:tcPr>
          <w:p w14:paraId="365776BE"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201</w:t>
            </w:r>
            <w:r w:rsidRPr="00B50BF9">
              <w:rPr>
                <w:rFonts w:ascii="Times New Roman" w:eastAsia="Times New Roman" w:hAnsi="Times New Roman" w:cs="Times New Roman"/>
                <w:lang w:eastAsia="x-none"/>
              </w:rPr>
              <w:t>9 год</w:t>
            </w:r>
          </w:p>
        </w:tc>
      </w:tr>
      <w:tr w:rsidR="00DC073B" w:rsidRPr="00B50BF9" w14:paraId="2A8D1F29" w14:textId="77777777" w:rsidTr="00DC073B">
        <w:trPr>
          <w:cantSplit/>
          <w:trHeight w:val="299"/>
          <w:jc w:val="center"/>
        </w:trPr>
        <w:tc>
          <w:tcPr>
            <w:tcW w:w="818" w:type="dxa"/>
            <w:vMerge/>
            <w:tcBorders>
              <w:top w:val="single" w:sz="4" w:space="0" w:color="FFFFFF"/>
              <w:left w:val="single" w:sz="4" w:space="0" w:color="003366"/>
              <w:bottom w:val="single" w:sz="4" w:space="0" w:color="003366"/>
              <w:right w:val="single" w:sz="4" w:space="0" w:color="FFFFFF"/>
            </w:tcBorders>
            <w:shd w:val="clear" w:color="auto" w:fill="003366"/>
            <w:vAlign w:val="center"/>
          </w:tcPr>
          <w:p w14:paraId="5F605FE6" w14:textId="77777777" w:rsidR="00DC073B" w:rsidRPr="00B50BF9" w:rsidRDefault="00DC073B" w:rsidP="00DC073B">
            <w:pPr>
              <w:spacing w:after="120" w:line="240" w:lineRule="auto"/>
              <w:ind w:right="-454"/>
              <w:jc w:val="center"/>
              <w:rPr>
                <w:rFonts w:ascii="Times New Roman" w:eastAsia="Times New Roman" w:hAnsi="Times New Roman" w:cs="Times New Roman"/>
                <w:lang w:val="x-none" w:eastAsia="x-none"/>
              </w:rPr>
            </w:pPr>
          </w:p>
        </w:tc>
        <w:tc>
          <w:tcPr>
            <w:tcW w:w="3816" w:type="dxa"/>
            <w:vMerge/>
            <w:tcBorders>
              <w:top w:val="single" w:sz="4" w:space="0" w:color="FFFFFF"/>
              <w:left w:val="single" w:sz="4" w:space="0" w:color="FFFFFF"/>
              <w:bottom w:val="single" w:sz="4" w:space="0" w:color="003366"/>
              <w:right w:val="single" w:sz="4" w:space="0" w:color="FFFFFF"/>
            </w:tcBorders>
            <w:shd w:val="clear" w:color="auto" w:fill="003366"/>
            <w:tcMar>
              <w:top w:w="15" w:type="dxa"/>
              <w:left w:w="15" w:type="dxa"/>
              <w:bottom w:w="0" w:type="dxa"/>
              <w:right w:w="15" w:type="dxa"/>
            </w:tcMar>
            <w:vAlign w:val="center"/>
          </w:tcPr>
          <w:p w14:paraId="0F4BE867" w14:textId="77777777" w:rsidR="00DC073B" w:rsidRPr="00B50BF9" w:rsidRDefault="00DC073B" w:rsidP="00DC073B">
            <w:pPr>
              <w:spacing w:after="120" w:line="240" w:lineRule="auto"/>
              <w:ind w:left="227" w:right="100"/>
              <w:jc w:val="center"/>
              <w:rPr>
                <w:rFonts w:ascii="Times New Roman" w:eastAsia="Times New Roman" w:hAnsi="Times New Roman" w:cs="Times New Roman"/>
                <w:lang w:val="x-none" w:eastAsia="x-none"/>
              </w:rPr>
            </w:pPr>
          </w:p>
        </w:tc>
        <w:tc>
          <w:tcPr>
            <w:tcW w:w="957" w:type="dxa"/>
            <w:tcBorders>
              <w:top w:val="single" w:sz="4" w:space="0" w:color="FFFFFF"/>
              <w:left w:val="single" w:sz="4" w:space="0" w:color="FFFFFF"/>
              <w:bottom w:val="single" w:sz="4" w:space="0" w:color="003366"/>
              <w:right w:val="single" w:sz="4" w:space="0" w:color="FFFFFF"/>
            </w:tcBorders>
            <w:shd w:val="clear" w:color="auto" w:fill="003366"/>
            <w:noWrap/>
            <w:tcMar>
              <w:top w:w="15" w:type="dxa"/>
              <w:left w:w="15" w:type="dxa"/>
              <w:bottom w:w="0" w:type="dxa"/>
              <w:right w:w="15" w:type="dxa"/>
            </w:tcMar>
            <w:vAlign w:val="center"/>
          </w:tcPr>
          <w:p w14:paraId="6E1F75D5"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млн. руб.</w:t>
            </w:r>
          </w:p>
        </w:tc>
        <w:tc>
          <w:tcPr>
            <w:tcW w:w="641" w:type="dxa"/>
            <w:tcBorders>
              <w:top w:val="single" w:sz="4" w:space="0" w:color="FFFFFF"/>
              <w:left w:val="single" w:sz="4" w:space="0" w:color="FFFFFF"/>
              <w:bottom w:val="single" w:sz="4" w:space="0" w:color="003366"/>
              <w:right w:val="single" w:sz="4" w:space="0" w:color="FFFFFF"/>
            </w:tcBorders>
            <w:shd w:val="clear" w:color="auto" w:fill="003366"/>
            <w:noWrap/>
            <w:tcMar>
              <w:top w:w="15" w:type="dxa"/>
              <w:left w:w="15" w:type="dxa"/>
              <w:bottom w:w="0" w:type="dxa"/>
              <w:right w:w="15" w:type="dxa"/>
            </w:tcMar>
            <w:vAlign w:val="center"/>
          </w:tcPr>
          <w:p w14:paraId="47F851FB"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w:t>
            </w:r>
            <w:r w:rsidRPr="00B50BF9">
              <w:rPr>
                <w:rFonts w:ascii="Times New Roman" w:eastAsia="Times New Roman" w:hAnsi="Times New Roman" w:cs="Times New Roman"/>
                <w:lang w:eastAsia="x-none"/>
              </w:rPr>
              <w:t>*</w:t>
            </w:r>
          </w:p>
        </w:tc>
        <w:tc>
          <w:tcPr>
            <w:tcW w:w="826" w:type="dxa"/>
            <w:tcBorders>
              <w:top w:val="single" w:sz="4" w:space="0" w:color="FFFFFF"/>
              <w:left w:val="single" w:sz="4" w:space="0" w:color="FFFFFF"/>
              <w:bottom w:val="single" w:sz="4" w:space="0" w:color="003366"/>
              <w:right w:val="single" w:sz="4" w:space="0" w:color="FFFFFF"/>
            </w:tcBorders>
            <w:shd w:val="clear" w:color="auto" w:fill="003366"/>
            <w:noWrap/>
            <w:tcMar>
              <w:top w:w="15" w:type="dxa"/>
              <w:left w:w="15" w:type="dxa"/>
              <w:bottom w:w="0" w:type="dxa"/>
              <w:right w:w="15" w:type="dxa"/>
            </w:tcMar>
            <w:vAlign w:val="center"/>
          </w:tcPr>
          <w:p w14:paraId="1C6DEFB7"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млн. руб.</w:t>
            </w:r>
          </w:p>
        </w:tc>
        <w:tc>
          <w:tcPr>
            <w:tcW w:w="664" w:type="dxa"/>
            <w:tcBorders>
              <w:top w:val="single" w:sz="4" w:space="0" w:color="FFFFFF"/>
              <w:left w:val="single" w:sz="4" w:space="0" w:color="FFFFFF"/>
              <w:bottom w:val="single" w:sz="4" w:space="0" w:color="003366"/>
              <w:right w:val="single" w:sz="4" w:space="0" w:color="FFFFFF"/>
            </w:tcBorders>
            <w:shd w:val="clear" w:color="auto" w:fill="003366"/>
            <w:noWrap/>
            <w:tcMar>
              <w:top w:w="15" w:type="dxa"/>
              <w:left w:w="15" w:type="dxa"/>
              <w:bottom w:w="0" w:type="dxa"/>
              <w:right w:w="15" w:type="dxa"/>
            </w:tcMar>
            <w:vAlign w:val="center"/>
          </w:tcPr>
          <w:p w14:paraId="4091F7AD"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w:t>
            </w:r>
            <w:r w:rsidRPr="00B50BF9">
              <w:rPr>
                <w:rFonts w:ascii="Times New Roman" w:eastAsia="Times New Roman" w:hAnsi="Times New Roman" w:cs="Times New Roman"/>
                <w:lang w:eastAsia="x-none"/>
              </w:rPr>
              <w:t>*</w:t>
            </w:r>
          </w:p>
        </w:tc>
        <w:tc>
          <w:tcPr>
            <w:tcW w:w="1117" w:type="dxa"/>
            <w:tcBorders>
              <w:top w:val="single" w:sz="4" w:space="0" w:color="FFFFFF"/>
              <w:left w:val="single" w:sz="4" w:space="0" w:color="FFFFFF"/>
              <w:bottom w:val="single" w:sz="4" w:space="0" w:color="003366"/>
              <w:right w:val="single" w:sz="4" w:space="0" w:color="FFFFFF"/>
            </w:tcBorders>
            <w:shd w:val="clear" w:color="auto" w:fill="003366"/>
            <w:noWrap/>
            <w:tcMar>
              <w:top w:w="15" w:type="dxa"/>
              <w:left w:w="15" w:type="dxa"/>
              <w:bottom w:w="0" w:type="dxa"/>
              <w:right w:w="15" w:type="dxa"/>
            </w:tcMar>
            <w:vAlign w:val="center"/>
          </w:tcPr>
          <w:p w14:paraId="3AD78A87"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млн. руб.</w:t>
            </w:r>
          </w:p>
        </w:tc>
        <w:tc>
          <w:tcPr>
            <w:tcW w:w="790" w:type="dxa"/>
            <w:tcBorders>
              <w:top w:val="single" w:sz="4" w:space="0" w:color="FFFFFF"/>
              <w:left w:val="single" w:sz="4" w:space="0" w:color="FFFFFF"/>
              <w:bottom w:val="single" w:sz="4" w:space="0" w:color="003366"/>
            </w:tcBorders>
            <w:shd w:val="clear" w:color="auto" w:fill="003366"/>
            <w:noWrap/>
            <w:tcMar>
              <w:top w:w="15" w:type="dxa"/>
              <w:left w:w="15" w:type="dxa"/>
              <w:bottom w:w="0" w:type="dxa"/>
              <w:right w:w="15" w:type="dxa"/>
            </w:tcMar>
            <w:vAlign w:val="center"/>
          </w:tcPr>
          <w:p w14:paraId="79EA3F58" w14:textId="77777777" w:rsidR="00DC073B" w:rsidRPr="00B50BF9" w:rsidRDefault="00DC073B" w:rsidP="00DC073B">
            <w:pPr>
              <w:spacing w:after="120" w:line="240" w:lineRule="auto"/>
              <w:ind w:left="50" w:right="122"/>
              <w:jc w:val="center"/>
              <w:rPr>
                <w:rFonts w:ascii="Times New Roman" w:eastAsia="Times New Roman" w:hAnsi="Times New Roman" w:cs="Times New Roman"/>
                <w:lang w:val="en-US" w:eastAsia="x-none"/>
              </w:rPr>
            </w:pPr>
            <w:r w:rsidRPr="00B50BF9">
              <w:rPr>
                <w:rFonts w:ascii="Times New Roman" w:eastAsia="Times New Roman" w:hAnsi="Times New Roman" w:cs="Times New Roman"/>
                <w:lang w:val="x-none" w:eastAsia="x-none"/>
              </w:rPr>
              <w:t>%</w:t>
            </w:r>
            <w:r w:rsidRPr="00B50BF9">
              <w:rPr>
                <w:rFonts w:ascii="Times New Roman" w:eastAsia="Times New Roman" w:hAnsi="Times New Roman" w:cs="Times New Roman"/>
                <w:lang w:val="en-US" w:eastAsia="x-none"/>
              </w:rPr>
              <w:t xml:space="preserve"> *</w:t>
            </w:r>
          </w:p>
        </w:tc>
      </w:tr>
      <w:tr w:rsidR="00DC073B" w:rsidRPr="00B50BF9" w14:paraId="2F3E85F4" w14:textId="77777777" w:rsidTr="00DC073B">
        <w:trPr>
          <w:trHeight w:val="510"/>
          <w:jc w:val="center"/>
        </w:trPr>
        <w:tc>
          <w:tcPr>
            <w:tcW w:w="4634" w:type="dxa"/>
            <w:gridSpan w:val="2"/>
            <w:tcBorders>
              <w:top w:val="single" w:sz="4" w:space="0" w:color="auto"/>
              <w:left w:val="single" w:sz="4" w:space="0" w:color="auto"/>
              <w:bottom w:val="single" w:sz="4" w:space="0" w:color="C0C0C0"/>
              <w:right w:val="single" w:sz="4" w:space="0" w:color="auto"/>
            </w:tcBorders>
            <w:vAlign w:val="center"/>
          </w:tcPr>
          <w:p w14:paraId="02F13C0B" w14:textId="77777777" w:rsidR="00DC073B" w:rsidRPr="00B50BF9" w:rsidRDefault="00DC073B" w:rsidP="00DC073B">
            <w:pPr>
              <w:spacing w:after="0" w:line="240" w:lineRule="auto"/>
              <w:ind w:left="227" w:right="100"/>
              <w:jc w:val="both"/>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Капитальные вложения всего (без НДС)</w:t>
            </w:r>
          </w:p>
        </w:tc>
        <w:tc>
          <w:tcPr>
            <w:tcW w:w="957"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7B9924CB"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42,0</w:t>
            </w:r>
          </w:p>
        </w:tc>
        <w:tc>
          <w:tcPr>
            <w:tcW w:w="641"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3D2585CC"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100,0</w:t>
            </w:r>
          </w:p>
        </w:tc>
        <w:tc>
          <w:tcPr>
            <w:tcW w:w="826" w:type="dxa"/>
            <w:tcBorders>
              <w:top w:val="single" w:sz="4" w:space="0" w:color="auto"/>
              <w:left w:val="single" w:sz="4" w:space="0" w:color="auto"/>
              <w:bottom w:val="single" w:sz="4" w:space="0" w:color="C0C0C0"/>
              <w:right w:val="single" w:sz="4" w:space="0" w:color="C0C0C0"/>
            </w:tcBorders>
            <w:shd w:val="clear" w:color="auto" w:fill="auto"/>
            <w:noWrap/>
            <w:tcMar>
              <w:top w:w="15" w:type="dxa"/>
              <w:left w:w="15" w:type="dxa"/>
              <w:bottom w:w="0" w:type="dxa"/>
              <w:right w:w="15" w:type="dxa"/>
            </w:tcMar>
            <w:vAlign w:val="center"/>
          </w:tcPr>
          <w:p w14:paraId="638AABDD"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27,7</w:t>
            </w:r>
          </w:p>
        </w:tc>
        <w:tc>
          <w:tcPr>
            <w:tcW w:w="664" w:type="dxa"/>
            <w:tcBorders>
              <w:top w:val="single" w:sz="4" w:space="0" w:color="auto"/>
              <w:left w:val="single" w:sz="4" w:space="0" w:color="C0C0C0"/>
              <w:bottom w:val="single" w:sz="4" w:space="0" w:color="C0C0C0"/>
              <w:right w:val="single" w:sz="4" w:space="0" w:color="auto"/>
            </w:tcBorders>
            <w:shd w:val="clear" w:color="auto" w:fill="auto"/>
            <w:noWrap/>
            <w:tcMar>
              <w:top w:w="15" w:type="dxa"/>
              <w:left w:w="15" w:type="dxa"/>
              <w:bottom w:w="0" w:type="dxa"/>
              <w:right w:w="15" w:type="dxa"/>
            </w:tcMar>
            <w:vAlign w:val="center"/>
          </w:tcPr>
          <w:p w14:paraId="59F0256F"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100,0</w:t>
            </w:r>
          </w:p>
        </w:tc>
        <w:tc>
          <w:tcPr>
            <w:tcW w:w="1117"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6CD8FF98"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19,0</w:t>
            </w:r>
          </w:p>
        </w:tc>
        <w:tc>
          <w:tcPr>
            <w:tcW w:w="790"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5BD2561D"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100,0</w:t>
            </w:r>
          </w:p>
        </w:tc>
      </w:tr>
      <w:tr w:rsidR="00DC073B" w:rsidRPr="00B50BF9" w14:paraId="642B38E7" w14:textId="77777777" w:rsidTr="00DC073B">
        <w:trPr>
          <w:trHeight w:val="270"/>
          <w:jc w:val="center"/>
        </w:trPr>
        <w:tc>
          <w:tcPr>
            <w:tcW w:w="818" w:type="dxa"/>
            <w:tcBorders>
              <w:top w:val="single" w:sz="4" w:space="0" w:color="auto"/>
              <w:left w:val="single" w:sz="4" w:space="0" w:color="auto"/>
              <w:bottom w:val="single" w:sz="4" w:space="0" w:color="C0C0C0"/>
              <w:right w:val="single" w:sz="4" w:space="0" w:color="auto"/>
            </w:tcBorders>
            <w:vAlign w:val="center"/>
          </w:tcPr>
          <w:p w14:paraId="0CA5BF4E" w14:textId="77777777" w:rsidR="00DC073B" w:rsidRPr="00B50BF9" w:rsidRDefault="00DC073B" w:rsidP="00DC073B">
            <w:pPr>
              <w:spacing w:after="0" w:line="240" w:lineRule="auto"/>
              <w:jc w:val="center"/>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1.</w:t>
            </w:r>
          </w:p>
        </w:tc>
        <w:tc>
          <w:tcPr>
            <w:tcW w:w="3816"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4DA8C8C2" w14:textId="77777777" w:rsidR="00DC073B" w:rsidRPr="00B50BF9" w:rsidRDefault="00DC073B" w:rsidP="00DC073B">
            <w:pPr>
              <w:spacing w:after="0" w:line="240" w:lineRule="auto"/>
              <w:ind w:left="227" w:right="100"/>
              <w:jc w:val="both"/>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 xml:space="preserve">Техническое перевооружение </w:t>
            </w:r>
            <w:r w:rsidRPr="00B50BF9">
              <w:rPr>
                <w:rFonts w:ascii="Times New Roman" w:eastAsia="Times New Roman" w:hAnsi="Times New Roman" w:cs="Times New Roman"/>
                <w:lang w:eastAsia="x-none"/>
              </w:rPr>
              <w:br/>
            </w:r>
            <w:r w:rsidRPr="00B50BF9">
              <w:rPr>
                <w:rFonts w:ascii="Times New Roman" w:eastAsia="Times New Roman" w:hAnsi="Times New Roman" w:cs="Times New Roman"/>
                <w:lang w:val="x-none" w:eastAsia="x-none"/>
              </w:rPr>
              <w:t xml:space="preserve">и реконструкция </w:t>
            </w:r>
          </w:p>
        </w:tc>
        <w:tc>
          <w:tcPr>
            <w:tcW w:w="957"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5F2AA7DF"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641"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0276F75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826" w:type="dxa"/>
            <w:tcBorders>
              <w:top w:val="single" w:sz="4" w:space="0" w:color="auto"/>
              <w:left w:val="single" w:sz="4" w:space="0" w:color="auto"/>
              <w:bottom w:val="single" w:sz="4" w:space="0" w:color="C0C0C0"/>
              <w:right w:val="single" w:sz="4" w:space="0" w:color="C0C0C0"/>
            </w:tcBorders>
            <w:shd w:val="clear" w:color="auto" w:fill="auto"/>
            <w:noWrap/>
            <w:tcMar>
              <w:top w:w="15" w:type="dxa"/>
              <w:left w:w="15" w:type="dxa"/>
              <w:bottom w:w="0" w:type="dxa"/>
              <w:right w:w="15" w:type="dxa"/>
            </w:tcMar>
            <w:vAlign w:val="center"/>
          </w:tcPr>
          <w:p w14:paraId="28FBC2F0"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664" w:type="dxa"/>
            <w:tcBorders>
              <w:top w:val="single" w:sz="4" w:space="0" w:color="auto"/>
              <w:left w:val="single" w:sz="4" w:space="0" w:color="C0C0C0"/>
              <w:bottom w:val="single" w:sz="4" w:space="0" w:color="C0C0C0"/>
              <w:right w:val="single" w:sz="4" w:space="0" w:color="auto"/>
            </w:tcBorders>
            <w:shd w:val="clear" w:color="auto" w:fill="auto"/>
            <w:noWrap/>
            <w:tcMar>
              <w:top w:w="15" w:type="dxa"/>
              <w:left w:w="15" w:type="dxa"/>
              <w:bottom w:w="0" w:type="dxa"/>
              <w:right w:w="15" w:type="dxa"/>
            </w:tcMar>
            <w:vAlign w:val="center"/>
          </w:tcPr>
          <w:p w14:paraId="5D722E1B"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117"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005FA624"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790"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70756EDE"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r>
      <w:tr w:rsidR="00DC073B" w:rsidRPr="00B50BF9" w14:paraId="30C2DB9D" w14:textId="77777777" w:rsidTr="00DC073B">
        <w:trPr>
          <w:trHeight w:val="270"/>
          <w:jc w:val="center"/>
        </w:trPr>
        <w:tc>
          <w:tcPr>
            <w:tcW w:w="818" w:type="dxa"/>
            <w:tcBorders>
              <w:top w:val="single" w:sz="4" w:space="0" w:color="auto"/>
              <w:left w:val="single" w:sz="4" w:space="0" w:color="auto"/>
              <w:bottom w:val="single" w:sz="4" w:space="0" w:color="C0C0C0"/>
              <w:right w:val="single" w:sz="4" w:space="0" w:color="auto"/>
            </w:tcBorders>
            <w:vAlign w:val="center"/>
          </w:tcPr>
          <w:p w14:paraId="6932E0B0" w14:textId="77777777" w:rsidR="00DC073B" w:rsidRPr="00B50BF9" w:rsidRDefault="00DC073B" w:rsidP="00DC073B">
            <w:pPr>
              <w:spacing w:after="0" w:line="240" w:lineRule="auto"/>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2</w:t>
            </w:r>
            <w:r w:rsidRPr="00B50BF9">
              <w:rPr>
                <w:rFonts w:ascii="Times New Roman" w:eastAsia="Times New Roman" w:hAnsi="Times New Roman" w:cs="Times New Roman"/>
                <w:lang w:eastAsia="x-none"/>
              </w:rPr>
              <w:t>.</w:t>
            </w:r>
          </w:p>
        </w:tc>
        <w:tc>
          <w:tcPr>
            <w:tcW w:w="3816"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5FE2B9EB" w14:textId="77777777" w:rsidR="00DC073B" w:rsidRPr="00B50BF9" w:rsidRDefault="00DC073B" w:rsidP="00DC073B">
            <w:pPr>
              <w:spacing w:after="0" w:line="240" w:lineRule="auto"/>
              <w:ind w:left="227" w:right="100"/>
              <w:jc w:val="both"/>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Новое строительство и расширение действующих предприятий</w:t>
            </w:r>
          </w:p>
        </w:tc>
        <w:tc>
          <w:tcPr>
            <w:tcW w:w="957" w:type="dxa"/>
            <w:tcBorders>
              <w:top w:val="single" w:sz="4" w:space="0" w:color="auto"/>
              <w:left w:val="single" w:sz="4" w:space="0" w:color="auto"/>
              <w:bottom w:val="single" w:sz="4" w:space="0" w:color="C0C0C0"/>
              <w:right w:val="single" w:sz="4" w:space="0" w:color="auto"/>
            </w:tcBorders>
            <w:noWrap/>
            <w:tcMar>
              <w:top w:w="15" w:type="dxa"/>
              <w:left w:w="15" w:type="dxa"/>
              <w:bottom w:w="0" w:type="dxa"/>
              <w:right w:w="15" w:type="dxa"/>
            </w:tcMar>
            <w:vAlign w:val="center"/>
          </w:tcPr>
          <w:p w14:paraId="1803617D"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0,6</w:t>
            </w:r>
          </w:p>
        </w:tc>
        <w:tc>
          <w:tcPr>
            <w:tcW w:w="641"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54BFA837"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1,3</w:t>
            </w:r>
          </w:p>
        </w:tc>
        <w:tc>
          <w:tcPr>
            <w:tcW w:w="826" w:type="dxa"/>
            <w:tcBorders>
              <w:top w:val="single" w:sz="4" w:space="0" w:color="auto"/>
              <w:left w:val="single" w:sz="4" w:space="0" w:color="auto"/>
              <w:bottom w:val="single" w:sz="4" w:space="0" w:color="C0C0C0"/>
              <w:right w:val="single" w:sz="4" w:space="0" w:color="C0C0C0"/>
            </w:tcBorders>
            <w:shd w:val="clear" w:color="auto" w:fill="auto"/>
            <w:noWrap/>
            <w:tcMar>
              <w:top w:w="15" w:type="dxa"/>
              <w:left w:w="15" w:type="dxa"/>
              <w:bottom w:w="0" w:type="dxa"/>
              <w:right w:w="15" w:type="dxa"/>
            </w:tcMar>
            <w:vAlign w:val="center"/>
          </w:tcPr>
          <w:p w14:paraId="57A51B7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9,8</w:t>
            </w:r>
          </w:p>
        </w:tc>
        <w:tc>
          <w:tcPr>
            <w:tcW w:w="664" w:type="dxa"/>
            <w:tcBorders>
              <w:top w:val="single" w:sz="4" w:space="0" w:color="auto"/>
              <w:left w:val="single" w:sz="4" w:space="0" w:color="C0C0C0"/>
              <w:bottom w:val="single" w:sz="4" w:space="0" w:color="C0C0C0"/>
              <w:right w:val="single" w:sz="4" w:space="0" w:color="auto"/>
            </w:tcBorders>
            <w:shd w:val="clear" w:color="auto" w:fill="auto"/>
            <w:noWrap/>
            <w:tcMar>
              <w:top w:w="15" w:type="dxa"/>
              <w:left w:w="15" w:type="dxa"/>
              <w:bottom w:w="0" w:type="dxa"/>
              <w:right w:w="15" w:type="dxa"/>
            </w:tcMar>
            <w:vAlign w:val="center"/>
          </w:tcPr>
          <w:p w14:paraId="741BD475"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35,4</w:t>
            </w:r>
          </w:p>
        </w:tc>
        <w:tc>
          <w:tcPr>
            <w:tcW w:w="1117"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6AB2951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0,3</w:t>
            </w:r>
          </w:p>
        </w:tc>
        <w:tc>
          <w:tcPr>
            <w:tcW w:w="790" w:type="dxa"/>
            <w:tcBorders>
              <w:top w:val="single" w:sz="4" w:space="0" w:color="auto"/>
              <w:left w:val="single" w:sz="4" w:space="0" w:color="auto"/>
              <w:bottom w:val="single" w:sz="4" w:space="0" w:color="C0C0C0"/>
              <w:right w:val="single" w:sz="4" w:space="0" w:color="auto"/>
            </w:tcBorders>
            <w:shd w:val="clear" w:color="auto" w:fill="auto"/>
            <w:noWrap/>
            <w:tcMar>
              <w:top w:w="15" w:type="dxa"/>
              <w:left w:w="15" w:type="dxa"/>
              <w:bottom w:w="0" w:type="dxa"/>
              <w:right w:w="15" w:type="dxa"/>
            </w:tcMar>
            <w:vAlign w:val="center"/>
          </w:tcPr>
          <w:p w14:paraId="600EBF04"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1,6</w:t>
            </w:r>
          </w:p>
        </w:tc>
      </w:tr>
      <w:tr w:rsidR="00DC073B" w:rsidRPr="00B50BF9" w14:paraId="3EEF14FF" w14:textId="77777777" w:rsidTr="00DC073B">
        <w:trPr>
          <w:trHeight w:val="270"/>
          <w:jc w:val="center"/>
        </w:trPr>
        <w:tc>
          <w:tcPr>
            <w:tcW w:w="818" w:type="dxa"/>
            <w:tcBorders>
              <w:top w:val="single" w:sz="4" w:space="0" w:color="auto"/>
              <w:left w:val="single" w:sz="4" w:space="0" w:color="auto"/>
              <w:bottom w:val="single" w:sz="4" w:space="0" w:color="auto"/>
              <w:right w:val="single" w:sz="4" w:space="0" w:color="auto"/>
            </w:tcBorders>
            <w:vAlign w:val="center"/>
          </w:tcPr>
          <w:p w14:paraId="3E6FE3BC" w14:textId="77777777" w:rsidR="00DC073B" w:rsidRPr="00B50BF9" w:rsidRDefault="00DC073B" w:rsidP="00DC073B">
            <w:pPr>
              <w:spacing w:after="0" w:line="240" w:lineRule="auto"/>
              <w:jc w:val="center"/>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3</w:t>
            </w:r>
            <w:r w:rsidRPr="00B50BF9">
              <w:rPr>
                <w:rFonts w:ascii="Times New Roman" w:eastAsia="Times New Roman" w:hAnsi="Times New Roman" w:cs="Times New Roman"/>
                <w:lang w:eastAsia="x-none"/>
              </w:rPr>
              <w:t>.</w:t>
            </w:r>
          </w:p>
        </w:tc>
        <w:tc>
          <w:tcPr>
            <w:tcW w:w="38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5808AFF" w14:textId="77777777" w:rsidR="00DC073B" w:rsidRPr="00B50BF9" w:rsidRDefault="00DC073B" w:rsidP="00DC073B">
            <w:pPr>
              <w:spacing w:after="0" w:line="240" w:lineRule="auto"/>
              <w:ind w:left="227" w:right="100"/>
              <w:jc w:val="both"/>
              <w:rPr>
                <w:rFonts w:ascii="Times New Roman" w:eastAsia="Times New Roman" w:hAnsi="Times New Roman" w:cs="Times New Roman"/>
                <w:lang w:val="x-none" w:eastAsia="x-none"/>
              </w:rPr>
            </w:pPr>
            <w:r w:rsidRPr="00B50BF9">
              <w:rPr>
                <w:rFonts w:ascii="Times New Roman" w:eastAsia="Times New Roman" w:hAnsi="Times New Roman" w:cs="Times New Roman"/>
                <w:lang w:val="x-none" w:eastAsia="x-none"/>
              </w:rPr>
              <w:t>Приобретение объектов основных средств</w:t>
            </w:r>
          </w:p>
        </w:tc>
        <w:tc>
          <w:tcPr>
            <w:tcW w:w="9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0F614177"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16,7</w:t>
            </w:r>
          </w:p>
        </w:tc>
        <w:tc>
          <w:tcPr>
            <w:tcW w:w="6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1192A21"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39,7</w:t>
            </w:r>
          </w:p>
        </w:tc>
        <w:tc>
          <w:tcPr>
            <w:tcW w:w="826" w:type="dxa"/>
            <w:tcBorders>
              <w:top w:val="single" w:sz="4" w:space="0" w:color="auto"/>
              <w:left w:val="single" w:sz="4" w:space="0" w:color="auto"/>
              <w:bottom w:val="single" w:sz="4" w:space="0" w:color="auto"/>
              <w:right w:val="single" w:sz="4" w:space="0" w:color="C0C0C0"/>
            </w:tcBorders>
            <w:shd w:val="clear" w:color="auto" w:fill="auto"/>
            <w:noWrap/>
            <w:tcMar>
              <w:top w:w="15" w:type="dxa"/>
              <w:left w:w="15" w:type="dxa"/>
              <w:bottom w:w="0" w:type="dxa"/>
              <w:right w:w="15" w:type="dxa"/>
            </w:tcMar>
            <w:vAlign w:val="center"/>
          </w:tcPr>
          <w:p w14:paraId="5D71FACB"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17,9</w:t>
            </w:r>
          </w:p>
        </w:tc>
        <w:tc>
          <w:tcPr>
            <w:tcW w:w="664" w:type="dxa"/>
            <w:tcBorders>
              <w:top w:val="single" w:sz="4" w:space="0" w:color="auto"/>
              <w:left w:val="single" w:sz="4" w:space="0" w:color="C0C0C0"/>
              <w:bottom w:val="single" w:sz="4" w:space="0" w:color="auto"/>
              <w:right w:val="single" w:sz="4" w:space="0" w:color="auto"/>
            </w:tcBorders>
            <w:shd w:val="clear" w:color="auto" w:fill="auto"/>
            <w:noWrap/>
            <w:tcMar>
              <w:top w:w="15" w:type="dxa"/>
              <w:left w:w="15" w:type="dxa"/>
              <w:bottom w:w="0" w:type="dxa"/>
              <w:right w:w="15" w:type="dxa"/>
            </w:tcMar>
            <w:vAlign w:val="center"/>
          </w:tcPr>
          <w:p w14:paraId="78AF3088"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64,6</w:t>
            </w:r>
          </w:p>
        </w:tc>
        <w:tc>
          <w:tcPr>
            <w:tcW w:w="111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3E5DC18"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18,7</w:t>
            </w:r>
          </w:p>
        </w:tc>
        <w:tc>
          <w:tcPr>
            <w:tcW w:w="79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54398D50"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98,4</w:t>
            </w:r>
          </w:p>
        </w:tc>
      </w:tr>
      <w:tr w:rsidR="00DC073B" w:rsidRPr="00B50BF9" w14:paraId="66EE50F3" w14:textId="77777777" w:rsidTr="00DC073B">
        <w:trPr>
          <w:trHeight w:val="270"/>
          <w:jc w:val="center"/>
        </w:trPr>
        <w:tc>
          <w:tcPr>
            <w:tcW w:w="818" w:type="dxa"/>
            <w:tcBorders>
              <w:top w:val="single" w:sz="4" w:space="0" w:color="auto"/>
              <w:left w:val="single" w:sz="4" w:space="0" w:color="auto"/>
              <w:bottom w:val="single" w:sz="4" w:space="0" w:color="auto"/>
              <w:right w:val="single" w:sz="4" w:space="0" w:color="auto"/>
            </w:tcBorders>
            <w:vAlign w:val="center"/>
          </w:tcPr>
          <w:p w14:paraId="750559CB" w14:textId="77777777" w:rsidR="00DC073B" w:rsidRPr="00B50BF9" w:rsidRDefault="00DC073B" w:rsidP="00DC073B">
            <w:pPr>
              <w:spacing w:after="0" w:line="240" w:lineRule="auto"/>
              <w:jc w:val="center"/>
              <w:rPr>
                <w:rFonts w:ascii="Times New Roman" w:eastAsia="Times New Roman" w:hAnsi="Times New Roman" w:cs="Times New Roman"/>
                <w:lang w:eastAsia="x-none"/>
              </w:rPr>
            </w:pPr>
            <w:r w:rsidRPr="00B50BF9">
              <w:rPr>
                <w:rFonts w:ascii="Times New Roman" w:eastAsia="Times New Roman" w:hAnsi="Times New Roman" w:cs="Times New Roman"/>
                <w:lang w:eastAsia="x-none"/>
              </w:rPr>
              <w:t>4.</w:t>
            </w:r>
          </w:p>
        </w:tc>
        <w:tc>
          <w:tcPr>
            <w:tcW w:w="38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6952B4CF" w14:textId="77777777" w:rsidR="00DC073B" w:rsidRPr="00B50BF9" w:rsidRDefault="00DC073B" w:rsidP="00DC073B">
            <w:pPr>
              <w:spacing w:after="0" w:line="240" w:lineRule="auto"/>
              <w:ind w:left="227" w:right="100"/>
              <w:jc w:val="both"/>
              <w:rPr>
                <w:rFonts w:ascii="Times New Roman" w:eastAsia="Times New Roman" w:hAnsi="Times New Roman" w:cs="Times New Roman"/>
                <w:lang w:eastAsia="x-none"/>
              </w:rPr>
            </w:pPr>
            <w:r w:rsidRPr="00B50BF9">
              <w:rPr>
                <w:rFonts w:ascii="Times New Roman" w:eastAsia="Times New Roman" w:hAnsi="Times New Roman" w:cs="Times New Roman"/>
                <w:lang w:val="x-none" w:eastAsia="x-none"/>
              </w:rPr>
              <w:t>Инвестиции в нематериальные активы</w:t>
            </w:r>
          </w:p>
        </w:tc>
        <w:tc>
          <w:tcPr>
            <w:tcW w:w="9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4EF50FA"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24,8</w:t>
            </w:r>
          </w:p>
        </w:tc>
        <w:tc>
          <w:tcPr>
            <w:tcW w:w="6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0C025041"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59,0</w:t>
            </w:r>
          </w:p>
        </w:tc>
        <w:tc>
          <w:tcPr>
            <w:tcW w:w="826" w:type="dxa"/>
            <w:tcBorders>
              <w:top w:val="single" w:sz="4" w:space="0" w:color="auto"/>
              <w:left w:val="single" w:sz="4" w:space="0" w:color="auto"/>
              <w:bottom w:val="single" w:sz="4" w:space="0" w:color="auto"/>
              <w:right w:val="single" w:sz="4" w:space="0" w:color="C0C0C0"/>
            </w:tcBorders>
            <w:shd w:val="clear" w:color="auto" w:fill="auto"/>
            <w:noWrap/>
            <w:tcMar>
              <w:top w:w="15" w:type="dxa"/>
              <w:left w:w="15" w:type="dxa"/>
              <w:bottom w:w="0" w:type="dxa"/>
              <w:right w:w="15" w:type="dxa"/>
            </w:tcMar>
            <w:vAlign w:val="center"/>
          </w:tcPr>
          <w:p w14:paraId="4FCD8163"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664" w:type="dxa"/>
            <w:tcBorders>
              <w:top w:val="single" w:sz="4" w:space="0" w:color="auto"/>
              <w:left w:val="single" w:sz="4" w:space="0" w:color="C0C0C0"/>
              <w:bottom w:val="single" w:sz="4" w:space="0" w:color="auto"/>
              <w:right w:val="single" w:sz="4" w:space="0" w:color="auto"/>
            </w:tcBorders>
            <w:shd w:val="clear" w:color="auto" w:fill="auto"/>
            <w:noWrap/>
            <w:tcMar>
              <w:top w:w="15" w:type="dxa"/>
              <w:left w:w="15" w:type="dxa"/>
              <w:bottom w:w="0" w:type="dxa"/>
              <w:right w:w="15" w:type="dxa"/>
            </w:tcMar>
            <w:vAlign w:val="center"/>
          </w:tcPr>
          <w:p w14:paraId="19E9A083"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11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32BF8A7F"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79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7930F9DB"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r>
      <w:tr w:rsidR="00DC073B" w:rsidRPr="00B50BF9" w14:paraId="173D3059" w14:textId="77777777" w:rsidTr="00DC073B">
        <w:trPr>
          <w:trHeight w:val="270"/>
          <w:jc w:val="center"/>
        </w:trPr>
        <w:tc>
          <w:tcPr>
            <w:tcW w:w="818" w:type="dxa"/>
            <w:tcBorders>
              <w:top w:val="single" w:sz="4" w:space="0" w:color="auto"/>
              <w:left w:val="single" w:sz="4" w:space="0" w:color="auto"/>
              <w:bottom w:val="single" w:sz="4" w:space="0" w:color="auto"/>
              <w:right w:val="single" w:sz="4" w:space="0" w:color="auto"/>
            </w:tcBorders>
            <w:vAlign w:val="center"/>
          </w:tcPr>
          <w:p w14:paraId="5FA466FF" w14:textId="77777777" w:rsidR="00DC073B" w:rsidRPr="00B50BF9" w:rsidRDefault="00DC073B" w:rsidP="00DC073B">
            <w:pPr>
              <w:spacing w:after="0" w:line="240" w:lineRule="auto"/>
              <w:jc w:val="center"/>
              <w:rPr>
                <w:rFonts w:ascii="Times New Roman" w:eastAsia="Times New Roman" w:hAnsi="Times New Roman" w:cs="Times New Roman"/>
                <w:lang w:eastAsia="x-none"/>
              </w:rPr>
            </w:pPr>
            <w:r w:rsidRPr="00B50BF9">
              <w:rPr>
                <w:rFonts w:ascii="Times New Roman" w:eastAsia="Times New Roman" w:hAnsi="Times New Roman" w:cs="Times New Roman"/>
                <w:lang w:eastAsia="x-none"/>
              </w:rPr>
              <w:t>5.</w:t>
            </w:r>
          </w:p>
        </w:tc>
        <w:tc>
          <w:tcPr>
            <w:tcW w:w="3816"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411033FB" w14:textId="77777777" w:rsidR="00DC073B" w:rsidRPr="00B50BF9" w:rsidRDefault="00DC073B" w:rsidP="00DC073B">
            <w:pPr>
              <w:spacing w:after="0" w:line="240" w:lineRule="auto"/>
              <w:ind w:left="227" w:right="100"/>
              <w:jc w:val="both"/>
              <w:rPr>
                <w:rFonts w:ascii="Times New Roman" w:eastAsia="Times New Roman" w:hAnsi="Times New Roman" w:cs="Times New Roman"/>
                <w:lang w:eastAsia="x-none"/>
              </w:rPr>
            </w:pPr>
            <w:r w:rsidRPr="00B50BF9">
              <w:rPr>
                <w:rFonts w:ascii="Times New Roman" w:eastAsia="Times New Roman" w:hAnsi="Times New Roman" w:cs="Times New Roman"/>
                <w:lang w:eastAsia="x-none"/>
              </w:rPr>
              <w:t>Прочие инвестиции</w:t>
            </w:r>
          </w:p>
        </w:tc>
        <w:tc>
          <w:tcPr>
            <w:tcW w:w="957" w:type="dxa"/>
            <w:tcBorders>
              <w:top w:val="single" w:sz="4" w:space="0" w:color="auto"/>
              <w:left w:val="single" w:sz="4" w:space="0" w:color="auto"/>
              <w:bottom w:val="single" w:sz="4" w:space="0" w:color="auto"/>
              <w:right w:val="single" w:sz="4" w:space="0" w:color="auto"/>
            </w:tcBorders>
            <w:noWrap/>
            <w:tcMar>
              <w:top w:w="15" w:type="dxa"/>
              <w:left w:w="15" w:type="dxa"/>
              <w:bottom w:w="0" w:type="dxa"/>
              <w:right w:w="15" w:type="dxa"/>
            </w:tcMar>
            <w:vAlign w:val="center"/>
          </w:tcPr>
          <w:p w14:paraId="25A6FAE1"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641"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11F3434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826" w:type="dxa"/>
            <w:tcBorders>
              <w:top w:val="single" w:sz="4" w:space="0" w:color="auto"/>
              <w:left w:val="single" w:sz="4" w:space="0" w:color="auto"/>
              <w:bottom w:val="single" w:sz="4" w:space="0" w:color="auto"/>
              <w:right w:val="single" w:sz="4" w:space="0" w:color="C0C0C0"/>
            </w:tcBorders>
            <w:shd w:val="clear" w:color="auto" w:fill="auto"/>
            <w:noWrap/>
            <w:tcMar>
              <w:top w:w="15" w:type="dxa"/>
              <w:left w:w="15" w:type="dxa"/>
              <w:bottom w:w="0" w:type="dxa"/>
              <w:right w:w="15" w:type="dxa"/>
            </w:tcMar>
            <w:vAlign w:val="center"/>
          </w:tcPr>
          <w:p w14:paraId="3C690E2D"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664" w:type="dxa"/>
            <w:tcBorders>
              <w:top w:val="single" w:sz="4" w:space="0" w:color="auto"/>
              <w:left w:val="single" w:sz="4" w:space="0" w:color="C0C0C0"/>
              <w:bottom w:val="single" w:sz="4" w:space="0" w:color="auto"/>
              <w:right w:val="single" w:sz="4" w:space="0" w:color="auto"/>
            </w:tcBorders>
            <w:shd w:val="clear" w:color="auto" w:fill="auto"/>
            <w:noWrap/>
            <w:tcMar>
              <w:top w:w="15" w:type="dxa"/>
              <w:left w:w="15" w:type="dxa"/>
              <w:bottom w:w="0" w:type="dxa"/>
              <w:right w:w="15" w:type="dxa"/>
            </w:tcMar>
            <w:vAlign w:val="center"/>
          </w:tcPr>
          <w:p w14:paraId="2551B934"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117"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4B3AC61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790" w:type="dxa"/>
            <w:tcBorders>
              <w:top w:val="single" w:sz="4" w:space="0" w:color="auto"/>
              <w:left w:val="single" w:sz="4" w:space="0" w:color="auto"/>
              <w:bottom w:val="single" w:sz="4" w:space="0" w:color="auto"/>
              <w:right w:val="single" w:sz="4" w:space="0" w:color="auto"/>
            </w:tcBorders>
            <w:shd w:val="clear" w:color="auto" w:fill="auto"/>
            <w:noWrap/>
            <w:tcMar>
              <w:top w:w="15" w:type="dxa"/>
              <w:left w:w="15" w:type="dxa"/>
              <w:bottom w:w="0" w:type="dxa"/>
              <w:right w:w="15" w:type="dxa"/>
            </w:tcMar>
            <w:vAlign w:val="center"/>
          </w:tcPr>
          <w:p w14:paraId="28CE8E7E"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r>
    </w:tbl>
    <w:p w14:paraId="21747F21" w14:textId="77777777" w:rsidR="00DC073B" w:rsidRPr="00C04F56" w:rsidRDefault="00DC073B" w:rsidP="00DC073B">
      <w:pPr>
        <w:spacing w:after="0" w:line="240" w:lineRule="auto"/>
        <w:jc w:val="both"/>
        <w:rPr>
          <w:rFonts w:ascii="Times New Roman" w:eastAsia="Times New Roman" w:hAnsi="Times New Roman" w:cs="Times New Roman"/>
          <w:i/>
          <w:color w:val="000000" w:themeColor="text1"/>
          <w:sz w:val="24"/>
          <w:szCs w:val="24"/>
          <w:lang w:eastAsia="ru-RU"/>
        </w:rPr>
      </w:pPr>
      <w:r w:rsidRPr="00C04F56">
        <w:rPr>
          <w:rFonts w:ascii="Times New Roman" w:eastAsia="Times New Roman" w:hAnsi="Times New Roman" w:cs="Times New Roman"/>
          <w:color w:val="000000" w:themeColor="text1"/>
          <w:sz w:val="24"/>
          <w:szCs w:val="24"/>
          <w:lang w:eastAsia="ru-RU"/>
        </w:rPr>
        <w:t xml:space="preserve">* </w:t>
      </w:r>
      <w:r w:rsidRPr="00C04F56">
        <w:rPr>
          <w:rFonts w:ascii="Times New Roman" w:eastAsia="Times New Roman" w:hAnsi="Times New Roman" w:cs="Times New Roman"/>
          <w:i/>
          <w:color w:val="000000" w:themeColor="text1"/>
          <w:sz w:val="24"/>
          <w:szCs w:val="24"/>
          <w:lang w:eastAsia="ru-RU"/>
        </w:rPr>
        <w:t>Доля в структуре капитальных вложений</w:t>
      </w:r>
    </w:p>
    <w:p w14:paraId="2B06DEAA" w14:textId="40B170F8" w:rsidR="00194D3B" w:rsidRPr="00C04F56" w:rsidRDefault="00194D3B" w:rsidP="005128C6">
      <w:pPr>
        <w:spacing w:after="0" w:line="240" w:lineRule="auto"/>
        <w:jc w:val="both"/>
        <w:rPr>
          <w:rFonts w:ascii="Times New Roman" w:hAnsi="Times New Roman"/>
          <w:i/>
          <w:color w:val="000000" w:themeColor="text1"/>
          <w:sz w:val="24"/>
          <w:szCs w:val="24"/>
          <w:lang w:eastAsia="ru-RU"/>
        </w:rPr>
      </w:pPr>
    </w:p>
    <w:p w14:paraId="4198E524" w14:textId="77777777" w:rsidR="00194D3B" w:rsidRDefault="00194D3B" w:rsidP="005128C6">
      <w:pPr>
        <w:spacing w:after="0" w:line="240" w:lineRule="auto"/>
        <w:jc w:val="both"/>
        <w:rPr>
          <w:rFonts w:ascii="Times New Roman" w:hAnsi="Times New Roman"/>
          <w:sz w:val="24"/>
          <w:szCs w:val="24"/>
          <w:lang w:eastAsia="ru-RU"/>
        </w:rPr>
      </w:pPr>
    </w:p>
    <w:p w14:paraId="219B7790" w14:textId="77777777" w:rsidR="00194D3B" w:rsidRPr="00991C11" w:rsidRDefault="00194D3B" w:rsidP="00794607">
      <w:pPr>
        <w:spacing w:after="0" w:line="240" w:lineRule="auto"/>
        <w:jc w:val="right"/>
        <w:rPr>
          <w:rFonts w:ascii="Times New Roman" w:hAnsi="Times New Roman"/>
          <w:i/>
          <w:lang w:eastAsia="ru-RU"/>
        </w:rPr>
      </w:pPr>
      <w:r w:rsidRPr="00991C11">
        <w:rPr>
          <w:rFonts w:ascii="Times New Roman" w:hAnsi="Times New Roman"/>
          <w:i/>
          <w:lang w:eastAsia="ru-RU"/>
        </w:rPr>
        <w:t>Диаграмма</w:t>
      </w:r>
      <w:r>
        <w:rPr>
          <w:rFonts w:ascii="Times New Roman" w:hAnsi="Times New Roman"/>
          <w:i/>
          <w:lang w:eastAsia="ru-RU"/>
        </w:rPr>
        <w:t xml:space="preserve"> 9.</w:t>
      </w:r>
    </w:p>
    <w:p w14:paraId="64468EDA" w14:textId="77777777" w:rsidR="00194D3B" w:rsidRDefault="00194D3B" w:rsidP="005128C6">
      <w:pPr>
        <w:shd w:val="clear" w:color="auto" w:fill="FFFFFF"/>
        <w:autoSpaceDE w:val="0"/>
        <w:autoSpaceDN w:val="0"/>
        <w:adjustRightInd w:val="0"/>
        <w:spacing w:after="0" w:line="240" w:lineRule="auto"/>
        <w:ind w:firstLine="709"/>
        <w:jc w:val="both"/>
        <w:rPr>
          <w:rFonts w:ascii="Times New Roman" w:hAnsi="Times New Roman"/>
          <w:sz w:val="24"/>
          <w:szCs w:val="24"/>
          <w:lang w:eastAsia="ru-RU"/>
        </w:rPr>
      </w:pPr>
      <w:r w:rsidRPr="009D231F">
        <w:rPr>
          <w:noProof/>
          <w:lang w:eastAsia="ru-RU"/>
        </w:rPr>
        <w:lastRenderedPageBreak/>
        <w:drawing>
          <wp:inline distT="0" distB="0" distL="0" distR="0" wp14:anchorId="6AEE5B0E" wp14:editId="55282870">
            <wp:extent cx="5514975" cy="2943225"/>
            <wp:effectExtent l="0" t="0" r="9525" b="9525"/>
            <wp:docPr id="8" name="Диаграмма 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208C9ED" w14:textId="77777777" w:rsidR="00DC073B" w:rsidRPr="00C04F56" w:rsidRDefault="00DC073B" w:rsidP="00DC073B">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В 201</w:t>
      </w:r>
      <w:r>
        <w:rPr>
          <w:rFonts w:ascii="Times New Roman" w:eastAsia="Times New Roman" w:hAnsi="Times New Roman" w:cs="Times New Roman"/>
          <w:sz w:val="24"/>
          <w:szCs w:val="24"/>
          <w:lang w:eastAsia="ru-RU"/>
        </w:rPr>
        <w:t>9</w:t>
      </w:r>
      <w:r w:rsidRPr="00C04F56">
        <w:rPr>
          <w:rFonts w:ascii="Times New Roman" w:eastAsia="Times New Roman" w:hAnsi="Times New Roman" w:cs="Times New Roman"/>
          <w:sz w:val="24"/>
          <w:szCs w:val="24"/>
          <w:lang w:eastAsia="ru-RU"/>
        </w:rPr>
        <w:t xml:space="preserve"> году введено основных фондов на сумму </w:t>
      </w:r>
      <w:r>
        <w:rPr>
          <w:rFonts w:ascii="Times New Roman" w:eastAsia="Times New Roman" w:hAnsi="Times New Roman" w:cs="Times New Roman"/>
          <w:sz w:val="24"/>
          <w:szCs w:val="24"/>
          <w:lang w:eastAsia="ru-RU"/>
        </w:rPr>
        <w:t>19,0</w:t>
      </w:r>
      <w:r w:rsidRPr="00C04F56">
        <w:rPr>
          <w:rFonts w:ascii="Times New Roman" w:eastAsia="Times New Roman" w:hAnsi="Times New Roman" w:cs="Times New Roman"/>
          <w:sz w:val="24"/>
          <w:szCs w:val="24"/>
          <w:lang w:eastAsia="ru-RU"/>
        </w:rPr>
        <w:t xml:space="preserve"> млн. руб. без НДС, в физических единицах: </w:t>
      </w:r>
      <w:r>
        <w:rPr>
          <w:rFonts w:ascii="Times New Roman" w:eastAsia="Times New Roman" w:hAnsi="Times New Roman" w:cs="Times New Roman"/>
          <w:sz w:val="24"/>
          <w:szCs w:val="24"/>
          <w:lang w:eastAsia="ru-RU"/>
        </w:rPr>
        <w:t>85</w:t>
      </w:r>
      <w:r w:rsidRPr="00C04F56">
        <w:rPr>
          <w:rFonts w:ascii="Times New Roman" w:eastAsia="Times New Roman" w:hAnsi="Times New Roman" w:cs="Times New Roman"/>
          <w:sz w:val="24"/>
          <w:szCs w:val="24"/>
          <w:lang w:eastAsia="ru-RU"/>
        </w:rPr>
        <w:t xml:space="preserve"> – ед.</w:t>
      </w:r>
    </w:p>
    <w:p w14:paraId="063774B3" w14:textId="77777777" w:rsidR="00DC073B" w:rsidRPr="00C04F56" w:rsidRDefault="00DC073B" w:rsidP="00DC073B">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Источники финансирования инвестиционной программы</w:t>
      </w:r>
      <w:r>
        <w:rPr>
          <w:rFonts w:ascii="Times New Roman" w:eastAsia="Times New Roman" w:hAnsi="Times New Roman" w:cs="Times New Roman"/>
          <w:sz w:val="24"/>
          <w:szCs w:val="24"/>
          <w:lang w:eastAsia="ru-RU"/>
        </w:rPr>
        <w:t xml:space="preserve"> </w:t>
      </w:r>
      <w:r w:rsidRPr="00C04F56">
        <w:rPr>
          <w:rFonts w:ascii="Times New Roman" w:eastAsia="Times New Roman" w:hAnsi="Times New Roman" w:cs="Times New Roman"/>
          <w:sz w:val="24"/>
          <w:szCs w:val="24"/>
          <w:lang w:eastAsia="ru-RU"/>
        </w:rPr>
        <w:t>отчетного</w:t>
      </w:r>
      <w:r>
        <w:rPr>
          <w:rFonts w:ascii="Times New Roman" w:eastAsia="Times New Roman" w:hAnsi="Times New Roman" w:cs="Times New Roman"/>
          <w:sz w:val="24"/>
          <w:szCs w:val="24"/>
          <w:lang w:eastAsia="ru-RU"/>
        </w:rPr>
        <w:t xml:space="preserve"> года в млн. руб. с НДС</w:t>
      </w:r>
      <w:r w:rsidRPr="00C04F5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представлены в таблице № 26</w:t>
      </w:r>
      <w:r w:rsidRPr="00C04F56">
        <w:rPr>
          <w:rFonts w:ascii="Times New Roman" w:eastAsia="Times New Roman" w:hAnsi="Times New Roman" w:cs="Times New Roman"/>
          <w:sz w:val="24"/>
          <w:szCs w:val="24"/>
          <w:lang w:eastAsia="ru-RU"/>
        </w:rPr>
        <w:t>.</w:t>
      </w:r>
    </w:p>
    <w:p w14:paraId="1884A436" w14:textId="77777777" w:rsidR="00DC073B" w:rsidRPr="00C04F56" w:rsidRDefault="00DC073B" w:rsidP="00DC073B">
      <w:pPr>
        <w:spacing w:before="240" w:after="0" w:line="240" w:lineRule="auto"/>
        <w:rPr>
          <w:rFonts w:ascii="Times New Roman" w:eastAsia="Times New Roman" w:hAnsi="Times New Roman" w:cs="Times New Roman"/>
          <w:color w:val="0070C0"/>
          <w:sz w:val="24"/>
          <w:szCs w:val="24"/>
          <w:lang w:eastAsia="ru-RU"/>
        </w:rPr>
      </w:pPr>
      <w:r w:rsidRPr="00C04F56">
        <w:rPr>
          <w:rFonts w:ascii="Times New Roman" w:eastAsia="Times New Roman" w:hAnsi="Times New Roman" w:cs="Times New Roman"/>
          <w:b/>
          <w:sz w:val="24"/>
          <w:szCs w:val="24"/>
          <w:lang w:eastAsia="ru-RU"/>
        </w:rPr>
        <w:t>Источники финансирования инвестиционной программы</w:t>
      </w:r>
      <w:r w:rsidRPr="005557A6">
        <w:rPr>
          <w:rFonts w:ascii="Times New Roman" w:eastAsia="Times New Roman" w:hAnsi="Times New Roman" w:cs="Times New Roman"/>
          <w:b/>
          <w:sz w:val="24"/>
          <w:szCs w:val="24"/>
          <w:lang w:eastAsia="ru-RU"/>
        </w:rPr>
        <w:t xml:space="preserve"> </w:t>
      </w:r>
      <w:r>
        <w:rPr>
          <w:rFonts w:ascii="Times New Roman" w:eastAsia="Times New Roman" w:hAnsi="Times New Roman" w:cs="Times New Roman"/>
          <w:b/>
          <w:sz w:val="24"/>
          <w:szCs w:val="24"/>
          <w:lang w:eastAsia="ru-RU"/>
        </w:rPr>
        <w:t>в 2019 году</w:t>
      </w:r>
      <w:r w:rsidRPr="00C04F56">
        <w:rPr>
          <w:rFonts w:ascii="Times New Roman" w:eastAsia="Times New Roman" w:hAnsi="Times New Roman" w:cs="Times New Roman"/>
          <w:b/>
          <w:sz w:val="24"/>
          <w:szCs w:val="24"/>
          <w:lang w:eastAsia="ru-RU"/>
        </w:rPr>
        <w:t>:</w:t>
      </w:r>
    </w:p>
    <w:p w14:paraId="339C7366" w14:textId="77777777" w:rsidR="00DC073B" w:rsidRPr="00C04F56" w:rsidRDefault="00DC073B" w:rsidP="00DC073B">
      <w:pPr>
        <w:spacing w:after="0" w:line="240" w:lineRule="auto"/>
        <w:jc w:val="right"/>
        <w:rPr>
          <w:rFonts w:ascii="Times New Roman" w:eastAsia="Times New Roman" w:hAnsi="Times New Roman" w:cs="Times New Roman"/>
          <w:sz w:val="24"/>
          <w:szCs w:val="24"/>
          <w:lang w:eastAsia="ru-RU"/>
        </w:rPr>
      </w:pPr>
      <w:r w:rsidRPr="00C04F56">
        <w:rPr>
          <w:rFonts w:ascii="Times New Roman" w:eastAsia="Times New Roman" w:hAnsi="Times New Roman" w:cs="Times New Roman"/>
          <w:i/>
          <w:sz w:val="24"/>
          <w:szCs w:val="24"/>
          <w:lang w:eastAsia="ru-RU"/>
        </w:rPr>
        <w:t xml:space="preserve">Таблица </w:t>
      </w:r>
      <w:r>
        <w:rPr>
          <w:rFonts w:ascii="Times New Roman" w:eastAsia="Times New Roman" w:hAnsi="Times New Roman" w:cs="Times New Roman"/>
          <w:bCs/>
          <w:i/>
          <w:iCs/>
          <w:sz w:val="24"/>
          <w:szCs w:val="24"/>
          <w:lang w:eastAsia="ru-RU"/>
        </w:rPr>
        <w:t>№ 26.</w:t>
      </w:r>
    </w:p>
    <w:tbl>
      <w:tblPr>
        <w:tblW w:w="9782" w:type="dxa"/>
        <w:tblInd w:w="-176" w:type="dxa"/>
        <w:tblLook w:val="04A0" w:firstRow="1" w:lastRow="0" w:firstColumn="1" w:lastColumn="0" w:noHBand="0" w:noVBand="1"/>
      </w:tblPr>
      <w:tblGrid>
        <w:gridCol w:w="2808"/>
        <w:gridCol w:w="3234"/>
        <w:gridCol w:w="1001"/>
        <w:gridCol w:w="16"/>
        <w:gridCol w:w="1267"/>
        <w:gridCol w:w="1456"/>
      </w:tblGrid>
      <w:tr w:rsidR="00DC073B" w:rsidRPr="00B50BF9" w14:paraId="6084965D" w14:textId="77777777" w:rsidTr="00DC073B">
        <w:trPr>
          <w:trHeight w:val="418"/>
        </w:trPr>
        <w:tc>
          <w:tcPr>
            <w:tcW w:w="2808" w:type="dxa"/>
            <w:vMerge w:val="restart"/>
            <w:tcBorders>
              <w:top w:val="single" w:sz="4" w:space="0" w:color="auto"/>
              <w:left w:val="single" w:sz="4" w:space="0" w:color="auto"/>
              <w:right w:val="single" w:sz="4" w:space="0" w:color="FFFFFF"/>
            </w:tcBorders>
            <w:shd w:val="clear" w:color="000000" w:fill="003366"/>
            <w:vAlign w:val="center"/>
          </w:tcPr>
          <w:p w14:paraId="1403EA5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Инвестиционная программа</w:t>
            </w:r>
          </w:p>
        </w:tc>
        <w:tc>
          <w:tcPr>
            <w:tcW w:w="3234" w:type="dxa"/>
            <w:vMerge w:val="restart"/>
            <w:tcBorders>
              <w:top w:val="single" w:sz="4" w:space="0" w:color="auto"/>
              <w:left w:val="single" w:sz="4" w:space="0" w:color="FFFFFF"/>
              <w:right w:val="single" w:sz="4" w:space="0" w:color="FFFFFF"/>
            </w:tcBorders>
            <w:shd w:val="clear" w:color="000000" w:fill="003366"/>
            <w:vAlign w:val="center"/>
          </w:tcPr>
          <w:p w14:paraId="75420716"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 xml:space="preserve">Источник финансирования </w:t>
            </w:r>
          </w:p>
        </w:tc>
        <w:tc>
          <w:tcPr>
            <w:tcW w:w="3740" w:type="dxa"/>
            <w:gridSpan w:val="4"/>
            <w:tcBorders>
              <w:top w:val="single" w:sz="4" w:space="0" w:color="auto"/>
              <w:left w:val="single" w:sz="4" w:space="0" w:color="FFFFFF"/>
              <w:bottom w:val="single" w:sz="4" w:space="0" w:color="FFFFFF"/>
              <w:right w:val="single" w:sz="4" w:space="0" w:color="auto"/>
            </w:tcBorders>
            <w:shd w:val="clear" w:color="000000" w:fill="003366"/>
            <w:vAlign w:val="center"/>
          </w:tcPr>
          <w:p w14:paraId="0116BE06"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Объем финансирования, млн. руб.</w:t>
            </w:r>
          </w:p>
        </w:tc>
      </w:tr>
      <w:tr w:rsidR="00DC073B" w:rsidRPr="00B50BF9" w14:paraId="04DAC3F6" w14:textId="77777777" w:rsidTr="00DC073B">
        <w:trPr>
          <w:trHeight w:val="283"/>
        </w:trPr>
        <w:tc>
          <w:tcPr>
            <w:tcW w:w="2808" w:type="dxa"/>
            <w:vMerge/>
            <w:tcBorders>
              <w:left w:val="single" w:sz="4" w:space="0" w:color="auto"/>
              <w:bottom w:val="single" w:sz="4" w:space="0" w:color="auto"/>
              <w:right w:val="single" w:sz="4" w:space="0" w:color="FFFFFF"/>
            </w:tcBorders>
            <w:shd w:val="clear" w:color="000000" w:fill="003366"/>
            <w:vAlign w:val="center"/>
          </w:tcPr>
          <w:p w14:paraId="598951BD"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p>
        </w:tc>
        <w:tc>
          <w:tcPr>
            <w:tcW w:w="3234" w:type="dxa"/>
            <w:vMerge/>
            <w:tcBorders>
              <w:left w:val="single" w:sz="4" w:space="0" w:color="FFFFFF"/>
              <w:bottom w:val="single" w:sz="4" w:space="0" w:color="auto"/>
              <w:right w:val="single" w:sz="4" w:space="0" w:color="FFFFFF"/>
            </w:tcBorders>
            <w:shd w:val="clear" w:color="000000" w:fill="003366"/>
            <w:vAlign w:val="center"/>
          </w:tcPr>
          <w:p w14:paraId="0411B0CE"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p>
        </w:tc>
        <w:tc>
          <w:tcPr>
            <w:tcW w:w="1001" w:type="dxa"/>
            <w:tcBorders>
              <w:top w:val="single" w:sz="4" w:space="0" w:color="FFFFFF"/>
              <w:left w:val="single" w:sz="4" w:space="0" w:color="FFFFFF"/>
              <w:bottom w:val="single" w:sz="4" w:space="0" w:color="auto"/>
              <w:right w:val="single" w:sz="4" w:space="0" w:color="FFFFFF"/>
            </w:tcBorders>
            <w:shd w:val="clear" w:color="000000" w:fill="003366"/>
            <w:vAlign w:val="center"/>
          </w:tcPr>
          <w:p w14:paraId="35B88CF4"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план</w:t>
            </w:r>
          </w:p>
        </w:tc>
        <w:tc>
          <w:tcPr>
            <w:tcW w:w="1283" w:type="dxa"/>
            <w:gridSpan w:val="2"/>
            <w:tcBorders>
              <w:top w:val="single" w:sz="4" w:space="0" w:color="FFFFFF"/>
              <w:left w:val="single" w:sz="4" w:space="0" w:color="FFFFFF"/>
              <w:bottom w:val="single" w:sz="4" w:space="0" w:color="auto"/>
              <w:right w:val="single" w:sz="4" w:space="0" w:color="FFFFFF"/>
            </w:tcBorders>
            <w:shd w:val="clear" w:color="000000" w:fill="003366"/>
            <w:vAlign w:val="center"/>
          </w:tcPr>
          <w:p w14:paraId="04043660"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факт</w:t>
            </w:r>
          </w:p>
        </w:tc>
        <w:tc>
          <w:tcPr>
            <w:tcW w:w="1456" w:type="dxa"/>
            <w:tcBorders>
              <w:top w:val="single" w:sz="4" w:space="0" w:color="FFFFFF"/>
              <w:left w:val="single" w:sz="4" w:space="0" w:color="FFFFFF"/>
              <w:bottom w:val="single" w:sz="4" w:space="0" w:color="auto"/>
              <w:right w:val="single" w:sz="4" w:space="0" w:color="auto"/>
            </w:tcBorders>
            <w:shd w:val="clear" w:color="000000" w:fill="003366"/>
            <w:vAlign w:val="center"/>
          </w:tcPr>
          <w:p w14:paraId="30A6AA29"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отклонение, %</w:t>
            </w:r>
          </w:p>
        </w:tc>
      </w:tr>
      <w:tr w:rsidR="00DC073B" w:rsidRPr="00B50BF9" w14:paraId="56FE0C85" w14:textId="77777777" w:rsidTr="00DC073B">
        <w:trPr>
          <w:trHeight w:val="301"/>
        </w:trPr>
        <w:tc>
          <w:tcPr>
            <w:tcW w:w="2808" w:type="dxa"/>
            <w:vMerge w:val="restart"/>
            <w:tcBorders>
              <w:top w:val="nil"/>
              <w:left w:val="single" w:sz="4" w:space="0" w:color="auto"/>
              <w:right w:val="single" w:sz="4" w:space="0" w:color="auto"/>
            </w:tcBorders>
            <w:shd w:val="clear" w:color="auto" w:fill="auto"/>
            <w:vAlign w:val="center"/>
          </w:tcPr>
          <w:p w14:paraId="579C5868"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 xml:space="preserve">Финансирование Инвестиционной программы </w:t>
            </w:r>
          </w:p>
          <w:p w14:paraId="23F875C9" w14:textId="77777777" w:rsidR="00DC073B" w:rsidRPr="00B50BF9" w:rsidRDefault="00DC073B" w:rsidP="00DC073B">
            <w:pPr>
              <w:spacing w:after="0" w:line="240" w:lineRule="auto"/>
              <w:rPr>
                <w:rFonts w:ascii="Times New Roman" w:eastAsia="Times New Roman" w:hAnsi="Times New Roman" w:cs="Times New Roman"/>
                <w:lang w:eastAsia="ru-RU"/>
              </w:rPr>
            </w:pPr>
          </w:p>
        </w:tc>
        <w:tc>
          <w:tcPr>
            <w:tcW w:w="3234" w:type="dxa"/>
            <w:tcBorders>
              <w:top w:val="nil"/>
              <w:left w:val="nil"/>
              <w:bottom w:val="single" w:sz="4" w:space="0" w:color="auto"/>
              <w:right w:val="single" w:sz="4" w:space="0" w:color="auto"/>
            </w:tcBorders>
            <w:shd w:val="clear" w:color="auto" w:fill="auto"/>
            <w:vAlign w:val="center"/>
          </w:tcPr>
          <w:p w14:paraId="0DCB57FF"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Амортизация</w:t>
            </w:r>
          </w:p>
        </w:tc>
        <w:tc>
          <w:tcPr>
            <w:tcW w:w="1017" w:type="dxa"/>
            <w:gridSpan w:val="2"/>
            <w:tcBorders>
              <w:top w:val="nil"/>
              <w:left w:val="nil"/>
              <w:bottom w:val="single" w:sz="4" w:space="0" w:color="auto"/>
              <w:right w:val="single" w:sz="4" w:space="0" w:color="auto"/>
            </w:tcBorders>
            <w:shd w:val="clear" w:color="auto" w:fill="auto"/>
            <w:vAlign w:val="center"/>
          </w:tcPr>
          <w:p w14:paraId="4CFB790C"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20,9</w:t>
            </w:r>
          </w:p>
        </w:tc>
        <w:tc>
          <w:tcPr>
            <w:tcW w:w="1267" w:type="dxa"/>
            <w:tcBorders>
              <w:top w:val="nil"/>
              <w:left w:val="single" w:sz="4" w:space="0" w:color="auto"/>
              <w:bottom w:val="single" w:sz="4" w:space="0" w:color="auto"/>
              <w:right w:val="single" w:sz="4" w:space="0" w:color="auto"/>
            </w:tcBorders>
            <w:shd w:val="clear" w:color="auto" w:fill="auto"/>
            <w:vAlign w:val="center"/>
          </w:tcPr>
          <w:p w14:paraId="665FB007"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19,00</w:t>
            </w:r>
          </w:p>
        </w:tc>
        <w:tc>
          <w:tcPr>
            <w:tcW w:w="1456" w:type="dxa"/>
            <w:tcBorders>
              <w:top w:val="nil"/>
              <w:left w:val="nil"/>
              <w:bottom w:val="single" w:sz="4" w:space="0" w:color="auto"/>
              <w:right w:val="single" w:sz="4" w:space="0" w:color="auto"/>
            </w:tcBorders>
            <w:shd w:val="clear" w:color="auto" w:fill="auto"/>
            <w:vAlign w:val="center"/>
          </w:tcPr>
          <w:p w14:paraId="7FF0E13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-9,0</w:t>
            </w:r>
          </w:p>
        </w:tc>
      </w:tr>
      <w:tr w:rsidR="00DC073B" w:rsidRPr="00B50BF9" w14:paraId="60B9D69B" w14:textId="77777777" w:rsidTr="00DC073B">
        <w:trPr>
          <w:trHeight w:val="282"/>
        </w:trPr>
        <w:tc>
          <w:tcPr>
            <w:tcW w:w="2808" w:type="dxa"/>
            <w:vMerge/>
            <w:tcBorders>
              <w:left w:val="single" w:sz="4" w:space="0" w:color="auto"/>
              <w:right w:val="single" w:sz="4" w:space="0" w:color="auto"/>
            </w:tcBorders>
            <w:shd w:val="clear" w:color="auto" w:fill="auto"/>
            <w:vAlign w:val="center"/>
          </w:tcPr>
          <w:p w14:paraId="6B33340A" w14:textId="77777777" w:rsidR="00DC073B" w:rsidRPr="00B50BF9" w:rsidRDefault="00DC073B" w:rsidP="00DC073B">
            <w:pPr>
              <w:spacing w:after="0" w:line="240" w:lineRule="auto"/>
              <w:rPr>
                <w:rFonts w:ascii="Times New Roman" w:eastAsia="Times New Roman" w:hAnsi="Times New Roman" w:cs="Times New Roman"/>
                <w:lang w:eastAsia="ru-RU"/>
              </w:rPr>
            </w:pPr>
          </w:p>
        </w:tc>
        <w:tc>
          <w:tcPr>
            <w:tcW w:w="3234" w:type="dxa"/>
            <w:tcBorders>
              <w:top w:val="nil"/>
              <w:left w:val="nil"/>
              <w:bottom w:val="single" w:sz="4" w:space="0" w:color="auto"/>
              <w:right w:val="single" w:sz="4" w:space="0" w:color="auto"/>
            </w:tcBorders>
            <w:shd w:val="clear" w:color="auto" w:fill="auto"/>
            <w:vAlign w:val="center"/>
          </w:tcPr>
          <w:p w14:paraId="266048CA"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Чистая прибыль прошлых лет</w:t>
            </w:r>
          </w:p>
        </w:tc>
        <w:tc>
          <w:tcPr>
            <w:tcW w:w="1017" w:type="dxa"/>
            <w:gridSpan w:val="2"/>
            <w:tcBorders>
              <w:top w:val="nil"/>
              <w:left w:val="nil"/>
              <w:bottom w:val="single" w:sz="4" w:space="0" w:color="auto"/>
              <w:right w:val="single" w:sz="4" w:space="0" w:color="auto"/>
            </w:tcBorders>
            <w:shd w:val="clear" w:color="auto" w:fill="auto"/>
            <w:vAlign w:val="center"/>
          </w:tcPr>
          <w:p w14:paraId="56D52940"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267" w:type="dxa"/>
            <w:tcBorders>
              <w:top w:val="nil"/>
              <w:left w:val="nil"/>
              <w:bottom w:val="single" w:sz="4" w:space="0" w:color="auto"/>
              <w:right w:val="single" w:sz="4" w:space="0" w:color="auto"/>
            </w:tcBorders>
            <w:shd w:val="clear" w:color="auto" w:fill="auto"/>
            <w:vAlign w:val="center"/>
          </w:tcPr>
          <w:p w14:paraId="4A9C5B1C"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456" w:type="dxa"/>
            <w:tcBorders>
              <w:top w:val="nil"/>
              <w:left w:val="nil"/>
              <w:bottom w:val="single" w:sz="4" w:space="0" w:color="auto"/>
              <w:right w:val="single" w:sz="4" w:space="0" w:color="auto"/>
            </w:tcBorders>
            <w:shd w:val="clear" w:color="auto" w:fill="auto"/>
            <w:vAlign w:val="center"/>
          </w:tcPr>
          <w:p w14:paraId="6B60195C"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х</w:t>
            </w:r>
          </w:p>
        </w:tc>
      </w:tr>
      <w:tr w:rsidR="00DC073B" w:rsidRPr="00B50BF9" w14:paraId="5A4F7558" w14:textId="77777777" w:rsidTr="00DC073B">
        <w:trPr>
          <w:trHeight w:val="274"/>
        </w:trPr>
        <w:tc>
          <w:tcPr>
            <w:tcW w:w="2808" w:type="dxa"/>
            <w:vMerge/>
            <w:tcBorders>
              <w:left w:val="single" w:sz="4" w:space="0" w:color="auto"/>
              <w:right w:val="single" w:sz="4" w:space="0" w:color="auto"/>
            </w:tcBorders>
            <w:shd w:val="clear" w:color="auto" w:fill="auto"/>
            <w:vAlign w:val="center"/>
          </w:tcPr>
          <w:p w14:paraId="546ADFA2" w14:textId="77777777" w:rsidR="00DC073B" w:rsidRPr="00B50BF9" w:rsidRDefault="00DC073B" w:rsidP="00DC073B">
            <w:pPr>
              <w:spacing w:after="0" w:line="240" w:lineRule="auto"/>
              <w:rPr>
                <w:rFonts w:ascii="Times New Roman" w:eastAsia="Times New Roman" w:hAnsi="Times New Roman" w:cs="Times New Roman"/>
                <w:lang w:eastAsia="ru-RU"/>
              </w:rPr>
            </w:pPr>
          </w:p>
        </w:tc>
        <w:tc>
          <w:tcPr>
            <w:tcW w:w="3234" w:type="dxa"/>
            <w:tcBorders>
              <w:top w:val="nil"/>
              <w:left w:val="nil"/>
              <w:bottom w:val="single" w:sz="4" w:space="0" w:color="auto"/>
              <w:right w:val="single" w:sz="4" w:space="0" w:color="auto"/>
            </w:tcBorders>
            <w:shd w:val="clear" w:color="auto" w:fill="auto"/>
            <w:vAlign w:val="center"/>
          </w:tcPr>
          <w:p w14:paraId="23123633"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НДС к возмещению</w:t>
            </w:r>
          </w:p>
        </w:tc>
        <w:tc>
          <w:tcPr>
            <w:tcW w:w="1017" w:type="dxa"/>
            <w:gridSpan w:val="2"/>
            <w:tcBorders>
              <w:top w:val="nil"/>
              <w:left w:val="nil"/>
              <w:bottom w:val="single" w:sz="4" w:space="0" w:color="auto"/>
              <w:right w:val="single" w:sz="4" w:space="0" w:color="auto"/>
            </w:tcBorders>
            <w:shd w:val="clear" w:color="auto" w:fill="auto"/>
            <w:vAlign w:val="center"/>
          </w:tcPr>
          <w:p w14:paraId="0CB60F08"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4,3</w:t>
            </w:r>
          </w:p>
        </w:tc>
        <w:tc>
          <w:tcPr>
            <w:tcW w:w="1267" w:type="dxa"/>
            <w:tcBorders>
              <w:top w:val="nil"/>
              <w:left w:val="nil"/>
              <w:bottom w:val="single" w:sz="4" w:space="0" w:color="auto"/>
              <w:right w:val="single" w:sz="4" w:space="0" w:color="auto"/>
            </w:tcBorders>
            <w:shd w:val="clear" w:color="auto" w:fill="auto"/>
            <w:vAlign w:val="center"/>
          </w:tcPr>
          <w:p w14:paraId="3F6B6AD7"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3,0</w:t>
            </w:r>
          </w:p>
        </w:tc>
        <w:tc>
          <w:tcPr>
            <w:tcW w:w="1456" w:type="dxa"/>
            <w:tcBorders>
              <w:top w:val="nil"/>
              <w:left w:val="nil"/>
              <w:bottom w:val="single" w:sz="4" w:space="0" w:color="auto"/>
              <w:right w:val="single" w:sz="4" w:space="0" w:color="auto"/>
            </w:tcBorders>
            <w:shd w:val="clear" w:color="auto" w:fill="auto"/>
            <w:vAlign w:val="center"/>
          </w:tcPr>
          <w:p w14:paraId="16EE9825"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-29,7</w:t>
            </w:r>
          </w:p>
        </w:tc>
      </w:tr>
      <w:tr w:rsidR="00DC073B" w:rsidRPr="00B50BF9" w14:paraId="019D91B2" w14:textId="77777777" w:rsidTr="00DC073B">
        <w:trPr>
          <w:trHeight w:val="321"/>
        </w:trPr>
        <w:tc>
          <w:tcPr>
            <w:tcW w:w="2808" w:type="dxa"/>
            <w:vMerge/>
            <w:tcBorders>
              <w:left w:val="single" w:sz="4" w:space="0" w:color="auto"/>
              <w:right w:val="single" w:sz="4" w:space="0" w:color="auto"/>
            </w:tcBorders>
            <w:shd w:val="clear" w:color="auto" w:fill="auto"/>
            <w:vAlign w:val="center"/>
          </w:tcPr>
          <w:p w14:paraId="355589C2" w14:textId="77777777" w:rsidR="00DC073B" w:rsidRPr="00B50BF9" w:rsidRDefault="00DC073B" w:rsidP="00DC073B">
            <w:pPr>
              <w:spacing w:after="0" w:line="240" w:lineRule="auto"/>
              <w:rPr>
                <w:rFonts w:ascii="Times New Roman" w:eastAsia="Times New Roman" w:hAnsi="Times New Roman" w:cs="Times New Roman"/>
                <w:lang w:eastAsia="ru-RU"/>
              </w:rPr>
            </w:pPr>
          </w:p>
        </w:tc>
        <w:tc>
          <w:tcPr>
            <w:tcW w:w="3234" w:type="dxa"/>
            <w:tcBorders>
              <w:top w:val="nil"/>
              <w:left w:val="nil"/>
              <w:bottom w:val="single" w:sz="4" w:space="0" w:color="auto"/>
              <w:right w:val="single" w:sz="4" w:space="0" w:color="auto"/>
            </w:tcBorders>
            <w:shd w:val="clear" w:color="auto" w:fill="auto"/>
            <w:vAlign w:val="center"/>
          </w:tcPr>
          <w:p w14:paraId="2D92BAAF"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Чистая прибыль текущего года</w:t>
            </w:r>
          </w:p>
        </w:tc>
        <w:tc>
          <w:tcPr>
            <w:tcW w:w="1017" w:type="dxa"/>
            <w:gridSpan w:val="2"/>
            <w:tcBorders>
              <w:top w:val="nil"/>
              <w:left w:val="nil"/>
              <w:bottom w:val="single" w:sz="4" w:space="0" w:color="auto"/>
              <w:right w:val="single" w:sz="4" w:space="0" w:color="auto"/>
            </w:tcBorders>
            <w:shd w:val="clear" w:color="auto" w:fill="auto"/>
            <w:vAlign w:val="center"/>
          </w:tcPr>
          <w:p w14:paraId="711091E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267" w:type="dxa"/>
            <w:tcBorders>
              <w:top w:val="nil"/>
              <w:left w:val="nil"/>
              <w:bottom w:val="single" w:sz="4" w:space="0" w:color="auto"/>
              <w:right w:val="single" w:sz="4" w:space="0" w:color="auto"/>
            </w:tcBorders>
            <w:shd w:val="clear" w:color="auto" w:fill="auto"/>
            <w:vAlign w:val="center"/>
          </w:tcPr>
          <w:p w14:paraId="23BB46C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456" w:type="dxa"/>
            <w:tcBorders>
              <w:top w:val="nil"/>
              <w:left w:val="nil"/>
              <w:bottom w:val="single" w:sz="4" w:space="0" w:color="auto"/>
              <w:right w:val="single" w:sz="4" w:space="0" w:color="auto"/>
            </w:tcBorders>
            <w:shd w:val="clear" w:color="auto" w:fill="auto"/>
            <w:vAlign w:val="center"/>
          </w:tcPr>
          <w:p w14:paraId="629823AD"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х</w:t>
            </w:r>
          </w:p>
        </w:tc>
      </w:tr>
      <w:tr w:rsidR="00DC073B" w:rsidRPr="00B50BF9" w14:paraId="6FA9CED5" w14:textId="77777777" w:rsidTr="00DC073B">
        <w:trPr>
          <w:trHeight w:val="601"/>
        </w:trPr>
        <w:tc>
          <w:tcPr>
            <w:tcW w:w="2808" w:type="dxa"/>
            <w:vMerge/>
            <w:tcBorders>
              <w:left w:val="single" w:sz="4" w:space="0" w:color="auto"/>
              <w:bottom w:val="single" w:sz="4" w:space="0" w:color="auto"/>
              <w:right w:val="single" w:sz="4" w:space="0" w:color="auto"/>
            </w:tcBorders>
            <w:shd w:val="clear" w:color="auto" w:fill="auto"/>
            <w:vAlign w:val="center"/>
          </w:tcPr>
          <w:p w14:paraId="14EB1815" w14:textId="77777777" w:rsidR="00DC073B" w:rsidRPr="00B50BF9" w:rsidRDefault="00DC073B" w:rsidP="00DC073B">
            <w:pPr>
              <w:spacing w:after="0" w:line="240" w:lineRule="auto"/>
              <w:rPr>
                <w:rFonts w:ascii="Times New Roman" w:eastAsia="Times New Roman" w:hAnsi="Times New Roman" w:cs="Times New Roman"/>
                <w:lang w:eastAsia="ru-RU"/>
              </w:rPr>
            </w:pPr>
          </w:p>
        </w:tc>
        <w:tc>
          <w:tcPr>
            <w:tcW w:w="3234" w:type="dxa"/>
            <w:tcBorders>
              <w:top w:val="single" w:sz="4" w:space="0" w:color="auto"/>
              <w:left w:val="nil"/>
              <w:bottom w:val="single" w:sz="4" w:space="0" w:color="auto"/>
              <w:right w:val="single" w:sz="4" w:space="0" w:color="auto"/>
            </w:tcBorders>
            <w:shd w:val="clear" w:color="auto" w:fill="auto"/>
            <w:vAlign w:val="center"/>
          </w:tcPr>
          <w:p w14:paraId="1A079CDF" w14:textId="77777777" w:rsidR="00DC073B" w:rsidRPr="00B50BF9" w:rsidRDefault="00DC073B" w:rsidP="00DC073B">
            <w:pPr>
              <w:spacing w:after="0" w:line="240" w:lineRule="auto"/>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Прочие собственные источники</w:t>
            </w:r>
          </w:p>
        </w:tc>
        <w:tc>
          <w:tcPr>
            <w:tcW w:w="1017" w:type="dxa"/>
            <w:gridSpan w:val="2"/>
            <w:tcBorders>
              <w:top w:val="single" w:sz="4" w:space="0" w:color="auto"/>
              <w:left w:val="nil"/>
              <w:bottom w:val="single" w:sz="4" w:space="0" w:color="auto"/>
              <w:right w:val="single" w:sz="4" w:space="0" w:color="auto"/>
            </w:tcBorders>
            <w:shd w:val="clear" w:color="auto" w:fill="auto"/>
            <w:vAlign w:val="center"/>
          </w:tcPr>
          <w:p w14:paraId="3119E1A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0,5</w:t>
            </w:r>
          </w:p>
        </w:tc>
        <w:tc>
          <w:tcPr>
            <w:tcW w:w="1267" w:type="dxa"/>
            <w:tcBorders>
              <w:top w:val="single" w:sz="4" w:space="0" w:color="auto"/>
              <w:left w:val="nil"/>
              <w:bottom w:val="single" w:sz="4" w:space="0" w:color="auto"/>
              <w:right w:val="single" w:sz="4" w:space="0" w:color="auto"/>
            </w:tcBorders>
            <w:shd w:val="clear" w:color="auto" w:fill="auto"/>
            <w:vAlign w:val="center"/>
          </w:tcPr>
          <w:p w14:paraId="48F3970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0,0</w:t>
            </w:r>
          </w:p>
        </w:tc>
        <w:tc>
          <w:tcPr>
            <w:tcW w:w="1456" w:type="dxa"/>
            <w:tcBorders>
              <w:top w:val="single" w:sz="4" w:space="0" w:color="auto"/>
              <w:left w:val="nil"/>
              <w:bottom w:val="single" w:sz="4" w:space="0" w:color="auto"/>
              <w:right w:val="single" w:sz="4" w:space="0" w:color="auto"/>
            </w:tcBorders>
            <w:shd w:val="clear" w:color="auto" w:fill="auto"/>
            <w:vAlign w:val="center"/>
          </w:tcPr>
          <w:p w14:paraId="43F6D72E"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-100,0</w:t>
            </w:r>
          </w:p>
        </w:tc>
      </w:tr>
      <w:tr w:rsidR="00DC073B" w:rsidRPr="00B50BF9" w14:paraId="3660D91F" w14:textId="77777777" w:rsidTr="00DC073B">
        <w:trPr>
          <w:trHeight w:val="634"/>
        </w:trPr>
        <w:tc>
          <w:tcPr>
            <w:tcW w:w="604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070BA63" w14:textId="77777777" w:rsidR="00DC073B" w:rsidRPr="00B50BF9" w:rsidRDefault="00DC073B" w:rsidP="00DC073B">
            <w:pPr>
              <w:spacing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Итого:</w:t>
            </w:r>
          </w:p>
        </w:tc>
        <w:tc>
          <w:tcPr>
            <w:tcW w:w="1017" w:type="dxa"/>
            <w:gridSpan w:val="2"/>
            <w:tcBorders>
              <w:top w:val="single" w:sz="4" w:space="0" w:color="auto"/>
              <w:left w:val="nil"/>
              <w:bottom w:val="single" w:sz="4" w:space="0" w:color="auto"/>
              <w:right w:val="single" w:sz="4" w:space="0" w:color="auto"/>
            </w:tcBorders>
            <w:shd w:val="clear" w:color="auto" w:fill="auto"/>
            <w:vAlign w:val="center"/>
          </w:tcPr>
          <w:p w14:paraId="5FAB4F4A"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25,7</w:t>
            </w:r>
          </w:p>
        </w:tc>
        <w:tc>
          <w:tcPr>
            <w:tcW w:w="1267" w:type="dxa"/>
            <w:tcBorders>
              <w:top w:val="single" w:sz="4" w:space="0" w:color="auto"/>
              <w:left w:val="nil"/>
              <w:bottom w:val="single" w:sz="4" w:space="0" w:color="auto"/>
              <w:right w:val="single" w:sz="4" w:space="0" w:color="auto"/>
            </w:tcBorders>
            <w:shd w:val="clear" w:color="auto" w:fill="auto"/>
            <w:vAlign w:val="center"/>
          </w:tcPr>
          <w:p w14:paraId="4A0DB63B"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22,0</w:t>
            </w:r>
          </w:p>
        </w:tc>
        <w:tc>
          <w:tcPr>
            <w:tcW w:w="1456" w:type="dxa"/>
            <w:tcBorders>
              <w:top w:val="single" w:sz="4" w:space="0" w:color="auto"/>
              <w:left w:val="nil"/>
              <w:bottom w:val="single" w:sz="4" w:space="0" w:color="auto"/>
              <w:right w:val="single" w:sz="4" w:space="0" w:color="auto"/>
            </w:tcBorders>
            <w:shd w:val="clear" w:color="auto" w:fill="auto"/>
            <w:vAlign w:val="center"/>
          </w:tcPr>
          <w:p w14:paraId="0B14C1F0" w14:textId="77777777" w:rsidR="00DC073B" w:rsidRPr="00B50BF9" w:rsidRDefault="00DC073B" w:rsidP="00DC073B">
            <w:pPr>
              <w:spacing w:before="120" w:after="0" w:line="240" w:lineRule="auto"/>
              <w:jc w:val="center"/>
              <w:rPr>
                <w:rFonts w:ascii="Times New Roman" w:eastAsia="Times New Roman" w:hAnsi="Times New Roman" w:cs="Times New Roman"/>
                <w:lang w:eastAsia="ru-RU"/>
              </w:rPr>
            </w:pPr>
            <w:r w:rsidRPr="00B50BF9">
              <w:rPr>
                <w:rFonts w:ascii="Times New Roman" w:eastAsia="Times New Roman" w:hAnsi="Times New Roman" w:cs="Times New Roman"/>
                <w:lang w:eastAsia="ru-RU"/>
              </w:rPr>
              <w:t>-14,3</w:t>
            </w:r>
          </w:p>
        </w:tc>
      </w:tr>
    </w:tbl>
    <w:p w14:paraId="3C76584C" w14:textId="77777777" w:rsidR="00DC073B" w:rsidRDefault="00DC073B" w:rsidP="00DC073B">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p>
    <w:p w14:paraId="4D8D97C7" w14:textId="77777777" w:rsidR="00194D3B" w:rsidRPr="00991C11" w:rsidRDefault="00194D3B" w:rsidP="00794607">
      <w:pPr>
        <w:shd w:val="clear" w:color="auto" w:fill="FFFFFF"/>
        <w:autoSpaceDE w:val="0"/>
        <w:autoSpaceDN w:val="0"/>
        <w:adjustRightInd w:val="0"/>
        <w:spacing w:after="0" w:line="240" w:lineRule="auto"/>
        <w:jc w:val="right"/>
        <w:rPr>
          <w:rFonts w:ascii="Times New Roman" w:hAnsi="Times New Roman"/>
          <w:i/>
          <w:lang w:eastAsia="ru-RU"/>
        </w:rPr>
      </w:pPr>
      <w:r w:rsidRPr="00991C11">
        <w:rPr>
          <w:rFonts w:ascii="Times New Roman" w:hAnsi="Times New Roman"/>
          <w:i/>
          <w:lang w:eastAsia="ru-RU"/>
        </w:rPr>
        <w:t>Диаграмма</w:t>
      </w:r>
      <w:r>
        <w:rPr>
          <w:rFonts w:ascii="Times New Roman" w:hAnsi="Times New Roman"/>
          <w:i/>
          <w:lang w:eastAsia="ru-RU"/>
        </w:rPr>
        <w:t xml:space="preserve"> 10.</w:t>
      </w:r>
    </w:p>
    <w:p w14:paraId="4C047E11" w14:textId="77777777" w:rsidR="00194D3B" w:rsidRDefault="00194D3B" w:rsidP="005128C6">
      <w:pPr>
        <w:shd w:val="clear" w:color="auto" w:fill="FFFFFF"/>
        <w:autoSpaceDE w:val="0"/>
        <w:autoSpaceDN w:val="0"/>
        <w:adjustRightInd w:val="0"/>
        <w:spacing w:after="0" w:line="240" w:lineRule="auto"/>
        <w:ind w:firstLine="709"/>
        <w:jc w:val="both"/>
        <w:rPr>
          <w:rFonts w:ascii="Times New Roman" w:hAnsi="Times New Roman"/>
          <w:sz w:val="24"/>
          <w:szCs w:val="24"/>
          <w:lang w:eastAsia="ru-RU"/>
        </w:rPr>
      </w:pPr>
      <w:r w:rsidRPr="009D231F">
        <w:rPr>
          <w:noProof/>
          <w:lang w:eastAsia="ru-RU"/>
        </w:rPr>
        <w:lastRenderedPageBreak/>
        <w:drawing>
          <wp:inline distT="0" distB="0" distL="0" distR="0" wp14:anchorId="00A43060" wp14:editId="35E084A1">
            <wp:extent cx="5509895" cy="2842260"/>
            <wp:effectExtent l="0" t="0" r="14605" b="15240"/>
            <wp:docPr id="7" name="Диаграмма 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5801F7A" w14:textId="77777777" w:rsidR="00DC073B" w:rsidRDefault="00DC073B" w:rsidP="00DC073B">
      <w:pPr>
        <w:shd w:val="clear" w:color="auto" w:fill="FFFFFF"/>
        <w:autoSpaceDE w:val="0"/>
        <w:autoSpaceDN w:val="0"/>
        <w:adjustRightInd w:val="0"/>
        <w:spacing w:after="0" w:line="240" w:lineRule="auto"/>
        <w:ind w:firstLine="709"/>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Основными инвестиционными проектами отчетного года являются</w:t>
      </w:r>
      <w:r>
        <w:rPr>
          <w:rFonts w:ascii="Times New Roman" w:eastAsia="Times New Roman" w:hAnsi="Times New Roman" w:cs="Times New Roman"/>
          <w:sz w:val="24"/>
          <w:szCs w:val="24"/>
          <w:lang w:eastAsia="ru-RU"/>
        </w:rPr>
        <w:t>:</w:t>
      </w:r>
    </w:p>
    <w:p w14:paraId="1F4446E4" w14:textId="77777777" w:rsidR="00DC073B" w:rsidRDefault="00DC073B" w:rsidP="00DC073B">
      <w:pPr>
        <w:pStyle w:val="a5"/>
        <w:numPr>
          <w:ilvl w:val="0"/>
          <w:numId w:val="12"/>
        </w:numPr>
        <w:shd w:val="clear" w:color="auto" w:fill="FFFFFF"/>
        <w:autoSpaceDE w:val="0"/>
        <w:autoSpaceDN w:val="0"/>
        <w:adjustRightInd w:val="0"/>
        <w:spacing w:after="0" w:line="240" w:lineRule="auto"/>
        <w:ind w:left="0"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приобретение автомобилей</w:t>
      </w:r>
      <w:r w:rsidRPr="00C04F56">
        <w:rPr>
          <w:rFonts w:ascii="Times New Roman" w:eastAsia="Times New Roman" w:hAnsi="Times New Roman" w:cs="Times New Roman"/>
          <w:sz w:val="24"/>
          <w:szCs w:val="24"/>
          <w:lang w:eastAsia="ru-RU"/>
        </w:rPr>
        <w:t xml:space="preserve">, </w:t>
      </w:r>
    </w:p>
    <w:p w14:paraId="19605BD1" w14:textId="77777777" w:rsidR="00DC073B" w:rsidRDefault="00DC073B" w:rsidP="00DC073B">
      <w:pPr>
        <w:pStyle w:val="a5"/>
        <w:numPr>
          <w:ilvl w:val="0"/>
          <w:numId w:val="12"/>
        </w:numPr>
        <w:shd w:val="clear" w:color="auto" w:fill="FFFFFF"/>
        <w:autoSpaceDE w:val="0"/>
        <w:autoSpaceDN w:val="0"/>
        <w:adjustRightInd w:val="0"/>
        <w:spacing w:after="0" w:line="240" w:lineRule="auto"/>
        <w:ind w:left="0"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приобретение серверного оборудования с коммутационным оборудованием для подключения</w:t>
      </w:r>
      <w:r w:rsidRPr="00C04F56">
        <w:rPr>
          <w:rFonts w:ascii="Times New Roman" w:eastAsia="Times New Roman" w:hAnsi="Times New Roman" w:cs="Times New Roman"/>
          <w:sz w:val="24"/>
          <w:szCs w:val="24"/>
          <w:lang w:eastAsia="ru-RU"/>
        </w:rPr>
        <w:t xml:space="preserve">, </w:t>
      </w:r>
    </w:p>
    <w:p w14:paraId="20AF233D" w14:textId="77777777" w:rsidR="00DC073B" w:rsidRDefault="00DC073B" w:rsidP="00DC073B">
      <w:pPr>
        <w:pStyle w:val="a5"/>
        <w:numPr>
          <w:ilvl w:val="0"/>
          <w:numId w:val="12"/>
        </w:numPr>
        <w:shd w:val="clear" w:color="auto" w:fill="FFFFFF"/>
        <w:autoSpaceDE w:val="0"/>
        <w:autoSpaceDN w:val="0"/>
        <w:adjustRightInd w:val="0"/>
        <w:spacing w:after="0" w:line="240" w:lineRule="auto"/>
        <w:ind w:left="0"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модернизация корпоративной </w:t>
      </w:r>
      <w:r>
        <w:rPr>
          <w:rFonts w:ascii="Times New Roman" w:eastAsia="Times New Roman" w:hAnsi="Times New Roman" w:cs="Times New Roman"/>
          <w:sz w:val="24"/>
          <w:szCs w:val="24"/>
          <w:lang w:val="en-US" w:eastAsia="ru-RU"/>
        </w:rPr>
        <w:t xml:space="preserve">IP </w:t>
      </w:r>
      <w:r>
        <w:rPr>
          <w:rFonts w:ascii="Times New Roman" w:eastAsia="Times New Roman" w:hAnsi="Times New Roman" w:cs="Times New Roman"/>
          <w:sz w:val="24"/>
          <w:szCs w:val="24"/>
          <w:lang w:eastAsia="ru-RU"/>
        </w:rPr>
        <w:t>телефонии;</w:t>
      </w:r>
    </w:p>
    <w:p w14:paraId="79E7AB7B" w14:textId="77777777" w:rsidR="00DC073B" w:rsidRPr="004D74D1" w:rsidRDefault="00DC073B" w:rsidP="00DC073B">
      <w:pPr>
        <w:pStyle w:val="a5"/>
        <w:numPr>
          <w:ilvl w:val="0"/>
          <w:numId w:val="12"/>
        </w:numPr>
        <w:shd w:val="clear" w:color="auto" w:fill="FFFFFF"/>
        <w:autoSpaceDE w:val="0"/>
        <w:autoSpaceDN w:val="0"/>
        <w:adjustRightInd w:val="0"/>
        <w:spacing w:after="0" w:line="240" w:lineRule="auto"/>
        <w:ind w:left="0" w:firstLine="284"/>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приобретение модульного здания для дополнительного офиса</w:t>
      </w:r>
      <w:r w:rsidRPr="00C04F56">
        <w:rPr>
          <w:rFonts w:ascii="Times New Roman" w:eastAsia="Times New Roman" w:hAnsi="Times New Roman" w:cs="Times New Roman"/>
          <w:sz w:val="24"/>
          <w:szCs w:val="24"/>
          <w:lang w:eastAsia="ru-RU"/>
        </w:rPr>
        <w:t>.</w:t>
      </w:r>
    </w:p>
    <w:p w14:paraId="47AA8319" w14:textId="77777777" w:rsidR="00DC073B" w:rsidRPr="00C04F56" w:rsidRDefault="00DC073B" w:rsidP="00DC073B">
      <w:pPr>
        <w:spacing w:before="240" w:after="0" w:line="240" w:lineRule="auto"/>
        <w:rPr>
          <w:rFonts w:ascii="Times New Roman" w:eastAsia="Times New Roman" w:hAnsi="Times New Roman" w:cs="Times New Roman"/>
          <w:b/>
          <w:sz w:val="24"/>
          <w:szCs w:val="24"/>
          <w:lang w:eastAsia="ru-RU"/>
        </w:rPr>
      </w:pPr>
      <w:r w:rsidRPr="00C04F56">
        <w:rPr>
          <w:rFonts w:ascii="Times New Roman" w:eastAsia="Times New Roman" w:hAnsi="Times New Roman" w:cs="Times New Roman"/>
          <w:b/>
          <w:sz w:val="24"/>
          <w:szCs w:val="24"/>
          <w:lang w:eastAsia="ru-RU"/>
        </w:rPr>
        <w:t>Структура капиталовложений по направлениям</w:t>
      </w:r>
      <w:r>
        <w:rPr>
          <w:rFonts w:ascii="Times New Roman" w:eastAsia="Times New Roman" w:hAnsi="Times New Roman" w:cs="Times New Roman"/>
          <w:b/>
          <w:sz w:val="24"/>
          <w:szCs w:val="24"/>
          <w:lang w:eastAsia="ru-RU"/>
        </w:rPr>
        <w:t xml:space="preserve"> в млн. руб. с НДС</w:t>
      </w:r>
      <w:r w:rsidRPr="00C04F56">
        <w:rPr>
          <w:rFonts w:ascii="Times New Roman" w:eastAsia="Times New Roman" w:hAnsi="Times New Roman" w:cs="Times New Roman"/>
          <w:b/>
          <w:sz w:val="24"/>
          <w:szCs w:val="24"/>
          <w:lang w:eastAsia="ru-RU"/>
        </w:rPr>
        <w:t xml:space="preserve">: </w:t>
      </w:r>
    </w:p>
    <w:p w14:paraId="6AC57DD4" w14:textId="77777777" w:rsidR="00DC073B" w:rsidRDefault="00DC073B" w:rsidP="007C63AD">
      <w:pPr>
        <w:spacing w:after="0" w:line="240" w:lineRule="auto"/>
        <w:jc w:val="right"/>
        <w:rPr>
          <w:rFonts w:ascii="Times New Roman" w:hAnsi="Times New Roman"/>
        </w:rPr>
      </w:pPr>
    </w:p>
    <w:p w14:paraId="56A9C1D5" w14:textId="77777777" w:rsidR="00DC073B" w:rsidRDefault="00DC073B" w:rsidP="00DC073B">
      <w:pPr>
        <w:spacing w:after="0" w:line="240" w:lineRule="auto"/>
        <w:jc w:val="right"/>
        <w:rPr>
          <w:rFonts w:ascii="Times New Roman" w:eastAsia="Times New Roman" w:hAnsi="Times New Roman" w:cs="Times New Roman"/>
          <w:bCs/>
          <w:i/>
          <w:iCs/>
          <w:sz w:val="24"/>
          <w:szCs w:val="24"/>
          <w:lang w:eastAsia="ru-RU"/>
        </w:rPr>
      </w:pPr>
      <w:r w:rsidRPr="00C04F56">
        <w:rPr>
          <w:rFonts w:ascii="Times New Roman" w:eastAsia="Times New Roman" w:hAnsi="Times New Roman" w:cs="Times New Roman"/>
          <w:i/>
          <w:sz w:val="24"/>
          <w:szCs w:val="24"/>
          <w:lang w:eastAsia="ru-RU"/>
        </w:rPr>
        <w:t xml:space="preserve">Таблица </w:t>
      </w:r>
      <w:r w:rsidRPr="00C04F56">
        <w:rPr>
          <w:rFonts w:ascii="Times New Roman" w:eastAsia="Times New Roman" w:hAnsi="Times New Roman" w:cs="Times New Roman"/>
          <w:bCs/>
          <w:i/>
          <w:iCs/>
          <w:sz w:val="24"/>
          <w:szCs w:val="24"/>
          <w:lang w:eastAsia="ru-RU"/>
        </w:rPr>
        <w:t xml:space="preserve">№ </w:t>
      </w:r>
      <w:r>
        <w:rPr>
          <w:rFonts w:ascii="Times New Roman" w:eastAsia="Times New Roman" w:hAnsi="Times New Roman" w:cs="Times New Roman"/>
          <w:bCs/>
          <w:i/>
          <w:iCs/>
          <w:sz w:val="24"/>
          <w:szCs w:val="24"/>
          <w:lang w:eastAsia="ru-RU"/>
        </w:rPr>
        <w:t>27.</w:t>
      </w:r>
    </w:p>
    <w:tbl>
      <w:tblPr>
        <w:tblW w:w="9634" w:type="dxa"/>
        <w:tblLayout w:type="fixed"/>
        <w:tblLook w:val="04A0" w:firstRow="1" w:lastRow="0" w:firstColumn="1" w:lastColumn="0" w:noHBand="0" w:noVBand="1"/>
      </w:tblPr>
      <w:tblGrid>
        <w:gridCol w:w="5524"/>
        <w:gridCol w:w="1275"/>
        <w:gridCol w:w="993"/>
        <w:gridCol w:w="1842"/>
      </w:tblGrid>
      <w:tr w:rsidR="00DC073B" w:rsidRPr="001653AA" w14:paraId="0C7E26E5" w14:textId="77777777" w:rsidTr="00DC073B">
        <w:trPr>
          <w:trHeight w:val="897"/>
        </w:trPr>
        <w:tc>
          <w:tcPr>
            <w:tcW w:w="5524" w:type="dxa"/>
            <w:vMerge w:val="restart"/>
            <w:tcBorders>
              <w:top w:val="single" w:sz="4" w:space="0" w:color="auto"/>
              <w:left w:val="single" w:sz="4" w:space="0" w:color="auto"/>
              <w:bottom w:val="single" w:sz="4" w:space="0" w:color="auto"/>
              <w:right w:val="single" w:sz="4" w:space="0" w:color="FFFFFF" w:themeColor="background1"/>
            </w:tcBorders>
            <w:shd w:val="clear" w:color="auto" w:fill="002060"/>
            <w:vAlign w:val="center"/>
            <w:hideMark/>
          </w:tcPr>
          <w:p w14:paraId="497DE909"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r w:rsidRPr="001653AA">
              <w:rPr>
                <w:rFonts w:ascii="Times New Roman" w:eastAsia="Times New Roman" w:hAnsi="Times New Roman" w:cs="Times New Roman"/>
                <w:color w:val="FFFFFF" w:themeColor="background1"/>
                <w:lang w:eastAsia="ru-RU"/>
              </w:rPr>
              <w:t>Наименование мероприятий Инвестиционной программы</w:t>
            </w:r>
          </w:p>
        </w:tc>
        <w:tc>
          <w:tcPr>
            <w:tcW w:w="4110" w:type="dxa"/>
            <w:gridSpan w:val="3"/>
            <w:tcBorders>
              <w:top w:val="single" w:sz="4" w:space="0" w:color="auto"/>
              <w:left w:val="single" w:sz="4" w:space="0" w:color="FFFFFF" w:themeColor="background1"/>
              <w:bottom w:val="single" w:sz="4" w:space="0" w:color="FFFFFF" w:themeColor="background1"/>
              <w:right w:val="single" w:sz="4" w:space="0" w:color="auto"/>
            </w:tcBorders>
            <w:shd w:val="clear" w:color="auto" w:fill="002060"/>
            <w:vAlign w:val="center"/>
            <w:hideMark/>
          </w:tcPr>
          <w:p w14:paraId="7E61E43E"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r w:rsidRPr="001653AA">
              <w:rPr>
                <w:rFonts w:ascii="Times New Roman" w:eastAsia="Times New Roman" w:hAnsi="Times New Roman" w:cs="Times New Roman"/>
                <w:color w:val="FFFFFF" w:themeColor="background1"/>
                <w:lang w:eastAsia="ru-RU"/>
              </w:rPr>
              <w:t>Финансирование инвестиционной программы в 2019 году, млн. руб.</w:t>
            </w:r>
          </w:p>
        </w:tc>
      </w:tr>
      <w:tr w:rsidR="00DC073B" w:rsidRPr="001653AA" w14:paraId="7CA57C00" w14:textId="77777777" w:rsidTr="00DC073B">
        <w:trPr>
          <w:trHeight w:val="565"/>
        </w:trPr>
        <w:tc>
          <w:tcPr>
            <w:tcW w:w="5524" w:type="dxa"/>
            <w:vMerge/>
            <w:tcBorders>
              <w:top w:val="single" w:sz="4" w:space="0" w:color="auto"/>
              <w:left w:val="single" w:sz="4" w:space="0" w:color="auto"/>
              <w:bottom w:val="single" w:sz="4" w:space="0" w:color="auto"/>
              <w:right w:val="single" w:sz="4" w:space="0" w:color="FFFFFF" w:themeColor="background1"/>
            </w:tcBorders>
            <w:shd w:val="clear" w:color="auto" w:fill="002060"/>
            <w:vAlign w:val="center"/>
            <w:hideMark/>
          </w:tcPr>
          <w:p w14:paraId="5EA6E925"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p>
        </w:tc>
        <w:tc>
          <w:tcPr>
            <w:tcW w:w="1275"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002060"/>
            <w:noWrap/>
            <w:vAlign w:val="center"/>
            <w:hideMark/>
          </w:tcPr>
          <w:p w14:paraId="444B14FF"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r w:rsidRPr="001653AA">
              <w:rPr>
                <w:rFonts w:ascii="Times New Roman" w:eastAsia="Times New Roman" w:hAnsi="Times New Roman" w:cs="Times New Roman"/>
                <w:color w:val="FFFFFF" w:themeColor="background1"/>
                <w:lang w:eastAsia="ru-RU"/>
              </w:rPr>
              <w:t>план</w:t>
            </w:r>
          </w:p>
        </w:tc>
        <w:tc>
          <w:tcPr>
            <w:tcW w:w="993" w:type="dxa"/>
            <w:tcBorders>
              <w:top w:val="single" w:sz="4" w:space="0" w:color="FFFFFF" w:themeColor="background1"/>
              <w:left w:val="single" w:sz="4" w:space="0" w:color="FFFFFF" w:themeColor="background1"/>
              <w:bottom w:val="single" w:sz="4" w:space="0" w:color="auto"/>
              <w:right w:val="single" w:sz="4" w:space="0" w:color="FFFFFF" w:themeColor="background1"/>
            </w:tcBorders>
            <w:shd w:val="clear" w:color="auto" w:fill="002060"/>
            <w:noWrap/>
            <w:vAlign w:val="center"/>
            <w:hideMark/>
          </w:tcPr>
          <w:p w14:paraId="0F714B56"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r w:rsidRPr="001653AA">
              <w:rPr>
                <w:rFonts w:ascii="Times New Roman" w:eastAsia="Times New Roman" w:hAnsi="Times New Roman" w:cs="Times New Roman"/>
                <w:color w:val="FFFFFF" w:themeColor="background1"/>
                <w:lang w:eastAsia="ru-RU"/>
              </w:rPr>
              <w:t>факт</w:t>
            </w:r>
          </w:p>
        </w:tc>
        <w:tc>
          <w:tcPr>
            <w:tcW w:w="1842" w:type="dxa"/>
            <w:tcBorders>
              <w:top w:val="single" w:sz="4" w:space="0" w:color="FFFFFF" w:themeColor="background1"/>
              <w:left w:val="single" w:sz="4" w:space="0" w:color="FFFFFF" w:themeColor="background1"/>
              <w:bottom w:val="single" w:sz="4" w:space="0" w:color="auto"/>
              <w:right w:val="single" w:sz="4" w:space="0" w:color="auto"/>
            </w:tcBorders>
            <w:shd w:val="clear" w:color="auto" w:fill="002060"/>
            <w:noWrap/>
            <w:vAlign w:val="center"/>
            <w:hideMark/>
          </w:tcPr>
          <w:p w14:paraId="0863EDC6" w14:textId="77777777" w:rsidR="00DC073B" w:rsidRPr="001653AA" w:rsidRDefault="00DC073B" w:rsidP="00DC073B">
            <w:pPr>
              <w:spacing w:after="0" w:line="240" w:lineRule="auto"/>
              <w:jc w:val="center"/>
              <w:rPr>
                <w:rFonts w:ascii="Times New Roman" w:eastAsia="Times New Roman" w:hAnsi="Times New Roman" w:cs="Times New Roman"/>
                <w:color w:val="FFFFFF" w:themeColor="background1"/>
                <w:lang w:eastAsia="ru-RU"/>
              </w:rPr>
            </w:pPr>
            <w:r w:rsidRPr="001653AA">
              <w:rPr>
                <w:rFonts w:ascii="Times New Roman" w:eastAsia="Times New Roman" w:hAnsi="Times New Roman" w:cs="Times New Roman"/>
                <w:color w:val="FFFFFF" w:themeColor="background1"/>
                <w:lang w:eastAsia="ru-RU"/>
              </w:rPr>
              <w:t>Отклонения, %</w:t>
            </w:r>
          </w:p>
        </w:tc>
      </w:tr>
      <w:tr w:rsidR="00DC073B" w:rsidRPr="001653AA" w14:paraId="0DB46318"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14:paraId="7392F93E"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Всего по Обществу:</w:t>
            </w:r>
          </w:p>
        </w:tc>
        <w:tc>
          <w:tcPr>
            <w:tcW w:w="1275" w:type="dxa"/>
            <w:tcBorders>
              <w:top w:val="single" w:sz="4" w:space="0" w:color="FFFFFF" w:themeColor="background1"/>
              <w:left w:val="nil"/>
              <w:bottom w:val="single" w:sz="4" w:space="0" w:color="auto"/>
              <w:right w:val="single" w:sz="4" w:space="0" w:color="auto"/>
            </w:tcBorders>
            <w:shd w:val="clear" w:color="auto" w:fill="auto"/>
            <w:noWrap/>
            <w:vAlign w:val="center"/>
            <w:hideMark/>
          </w:tcPr>
          <w:p w14:paraId="6870B96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25,7</w:t>
            </w:r>
          </w:p>
        </w:tc>
        <w:tc>
          <w:tcPr>
            <w:tcW w:w="993" w:type="dxa"/>
            <w:tcBorders>
              <w:top w:val="nil"/>
              <w:left w:val="nil"/>
              <w:bottom w:val="single" w:sz="4" w:space="0" w:color="auto"/>
              <w:right w:val="single" w:sz="4" w:space="0" w:color="auto"/>
            </w:tcBorders>
            <w:shd w:val="clear" w:color="auto" w:fill="auto"/>
            <w:noWrap/>
            <w:vAlign w:val="center"/>
            <w:hideMark/>
          </w:tcPr>
          <w:p w14:paraId="47869F2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22,0</w:t>
            </w:r>
          </w:p>
        </w:tc>
        <w:tc>
          <w:tcPr>
            <w:tcW w:w="1842" w:type="dxa"/>
            <w:tcBorders>
              <w:top w:val="nil"/>
              <w:left w:val="nil"/>
              <w:bottom w:val="single" w:sz="4" w:space="0" w:color="auto"/>
              <w:right w:val="single" w:sz="4" w:space="0" w:color="auto"/>
            </w:tcBorders>
            <w:shd w:val="clear" w:color="auto" w:fill="auto"/>
            <w:noWrap/>
            <w:vAlign w:val="center"/>
            <w:hideMark/>
          </w:tcPr>
          <w:p w14:paraId="129588F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-14,3%</w:t>
            </w:r>
          </w:p>
        </w:tc>
      </w:tr>
      <w:tr w:rsidR="00DC073B" w:rsidRPr="001653AA" w14:paraId="38F68E4F"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14:paraId="5C4A50C1"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 Технической перевооружение и реконструкция</w:t>
            </w:r>
          </w:p>
        </w:tc>
        <w:tc>
          <w:tcPr>
            <w:tcW w:w="1275" w:type="dxa"/>
            <w:tcBorders>
              <w:top w:val="nil"/>
              <w:left w:val="nil"/>
              <w:bottom w:val="single" w:sz="4" w:space="0" w:color="auto"/>
              <w:right w:val="single" w:sz="4" w:space="0" w:color="auto"/>
            </w:tcBorders>
            <w:shd w:val="clear" w:color="auto" w:fill="auto"/>
            <w:noWrap/>
            <w:vAlign w:val="center"/>
            <w:hideMark/>
          </w:tcPr>
          <w:p w14:paraId="2A08EF6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0,0</w:t>
            </w:r>
          </w:p>
        </w:tc>
        <w:tc>
          <w:tcPr>
            <w:tcW w:w="993" w:type="dxa"/>
            <w:tcBorders>
              <w:top w:val="nil"/>
              <w:left w:val="nil"/>
              <w:bottom w:val="single" w:sz="4" w:space="0" w:color="auto"/>
              <w:right w:val="single" w:sz="4" w:space="0" w:color="auto"/>
            </w:tcBorders>
            <w:shd w:val="clear" w:color="auto" w:fill="auto"/>
            <w:noWrap/>
            <w:vAlign w:val="center"/>
            <w:hideMark/>
          </w:tcPr>
          <w:p w14:paraId="33D61758"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0,0</w:t>
            </w:r>
          </w:p>
        </w:tc>
        <w:tc>
          <w:tcPr>
            <w:tcW w:w="1842" w:type="dxa"/>
            <w:tcBorders>
              <w:top w:val="nil"/>
              <w:left w:val="nil"/>
              <w:bottom w:val="single" w:sz="4" w:space="0" w:color="auto"/>
              <w:right w:val="single" w:sz="4" w:space="0" w:color="auto"/>
            </w:tcBorders>
            <w:shd w:val="clear" w:color="auto" w:fill="auto"/>
            <w:noWrap/>
            <w:vAlign w:val="center"/>
            <w:hideMark/>
          </w:tcPr>
          <w:p w14:paraId="374A5047"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х</w:t>
            </w:r>
          </w:p>
        </w:tc>
      </w:tr>
      <w:tr w:rsidR="00DC073B" w:rsidRPr="001653AA" w14:paraId="1B546624" w14:textId="77777777" w:rsidTr="00DC073B">
        <w:trPr>
          <w:trHeight w:val="6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65BE305C"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 Новое строительство и расширение действующих предприятий</w:t>
            </w:r>
          </w:p>
        </w:tc>
        <w:tc>
          <w:tcPr>
            <w:tcW w:w="1275" w:type="dxa"/>
            <w:tcBorders>
              <w:top w:val="nil"/>
              <w:left w:val="nil"/>
              <w:bottom w:val="single" w:sz="4" w:space="0" w:color="auto"/>
              <w:right w:val="single" w:sz="4" w:space="0" w:color="auto"/>
            </w:tcBorders>
            <w:shd w:val="clear" w:color="auto" w:fill="auto"/>
            <w:noWrap/>
            <w:vAlign w:val="center"/>
            <w:hideMark/>
          </w:tcPr>
          <w:p w14:paraId="4C521416"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0,5</w:t>
            </w:r>
          </w:p>
        </w:tc>
        <w:tc>
          <w:tcPr>
            <w:tcW w:w="993" w:type="dxa"/>
            <w:tcBorders>
              <w:top w:val="nil"/>
              <w:left w:val="nil"/>
              <w:bottom w:val="single" w:sz="4" w:space="0" w:color="auto"/>
              <w:right w:val="single" w:sz="4" w:space="0" w:color="auto"/>
            </w:tcBorders>
            <w:shd w:val="clear" w:color="auto" w:fill="auto"/>
            <w:noWrap/>
            <w:vAlign w:val="center"/>
            <w:hideMark/>
          </w:tcPr>
          <w:p w14:paraId="03D96198"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0,3</w:t>
            </w:r>
          </w:p>
        </w:tc>
        <w:tc>
          <w:tcPr>
            <w:tcW w:w="1842" w:type="dxa"/>
            <w:tcBorders>
              <w:top w:val="nil"/>
              <w:left w:val="nil"/>
              <w:bottom w:val="single" w:sz="4" w:space="0" w:color="auto"/>
              <w:right w:val="single" w:sz="4" w:space="0" w:color="auto"/>
            </w:tcBorders>
            <w:shd w:val="clear" w:color="auto" w:fill="auto"/>
            <w:noWrap/>
            <w:vAlign w:val="center"/>
            <w:hideMark/>
          </w:tcPr>
          <w:p w14:paraId="4581B047"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-41,0%</w:t>
            </w:r>
          </w:p>
        </w:tc>
      </w:tr>
      <w:tr w:rsidR="00DC073B" w:rsidRPr="001653AA" w14:paraId="09326058" w14:textId="77777777" w:rsidTr="00DC073B">
        <w:trPr>
          <w:trHeight w:val="87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0FDF3E76"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2.1. Внедрение системы видеонаблюдения в местах обслуживания клиентов с функцией аудиозаписи в </w:t>
            </w:r>
            <w:proofErr w:type="spellStart"/>
            <w:r w:rsidRPr="001653AA">
              <w:rPr>
                <w:rFonts w:ascii="Times New Roman" w:eastAsia="Times New Roman" w:hAnsi="Times New Roman" w:cs="Times New Roman"/>
                <w:color w:val="000000"/>
                <w:lang w:eastAsia="ru-RU"/>
              </w:rPr>
              <w:t>Батыревском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w:t>
            </w:r>
          </w:p>
        </w:tc>
        <w:tc>
          <w:tcPr>
            <w:tcW w:w="1275" w:type="dxa"/>
            <w:tcBorders>
              <w:top w:val="nil"/>
              <w:left w:val="nil"/>
              <w:bottom w:val="single" w:sz="4" w:space="0" w:color="auto"/>
              <w:right w:val="single" w:sz="4" w:space="0" w:color="auto"/>
            </w:tcBorders>
            <w:shd w:val="clear" w:color="auto" w:fill="auto"/>
            <w:noWrap/>
            <w:vAlign w:val="center"/>
            <w:hideMark/>
          </w:tcPr>
          <w:p w14:paraId="026BDE02"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0,2</w:t>
            </w:r>
          </w:p>
        </w:tc>
        <w:tc>
          <w:tcPr>
            <w:tcW w:w="993" w:type="dxa"/>
            <w:tcBorders>
              <w:top w:val="nil"/>
              <w:left w:val="nil"/>
              <w:bottom w:val="single" w:sz="4" w:space="0" w:color="auto"/>
              <w:right w:val="single" w:sz="4" w:space="0" w:color="auto"/>
            </w:tcBorders>
            <w:shd w:val="clear" w:color="auto" w:fill="auto"/>
            <w:noWrap/>
            <w:vAlign w:val="center"/>
            <w:hideMark/>
          </w:tcPr>
          <w:p w14:paraId="7F309B7C"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0,1</w:t>
            </w:r>
          </w:p>
        </w:tc>
        <w:tc>
          <w:tcPr>
            <w:tcW w:w="1842" w:type="dxa"/>
            <w:tcBorders>
              <w:top w:val="nil"/>
              <w:left w:val="nil"/>
              <w:bottom w:val="single" w:sz="4" w:space="0" w:color="auto"/>
              <w:right w:val="single" w:sz="4" w:space="0" w:color="auto"/>
            </w:tcBorders>
            <w:shd w:val="clear" w:color="auto" w:fill="auto"/>
            <w:noWrap/>
            <w:vAlign w:val="center"/>
            <w:hideMark/>
          </w:tcPr>
          <w:p w14:paraId="06C9DD10"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-41,0%</w:t>
            </w:r>
          </w:p>
        </w:tc>
      </w:tr>
      <w:tr w:rsidR="00DC073B" w:rsidRPr="001653AA" w14:paraId="0D5EE9D7" w14:textId="77777777" w:rsidTr="00DC073B">
        <w:trPr>
          <w:trHeight w:val="84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6CA6C5EA"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2.2. Внедрение системы видеонаблюдения в местах обслуживания клиентов с функцией аудиозаписи в </w:t>
            </w:r>
            <w:proofErr w:type="spellStart"/>
            <w:r w:rsidRPr="001653AA">
              <w:rPr>
                <w:rFonts w:ascii="Times New Roman" w:eastAsia="Times New Roman" w:hAnsi="Times New Roman" w:cs="Times New Roman"/>
                <w:color w:val="000000"/>
                <w:lang w:eastAsia="ru-RU"/>
              </w:rPr>
              <w:t>Алатырском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w:t>
            </w:r>
          </w:p>
        </w:tc>
        <w:tc>
          <w:tcPr>
            <w:tcW w:w="1275" w:type="dxa"/>
            <w:tcBorders>
              <w:top w:val="nil"/>
              <w:left w:val="nil"/>
              <w:bottom w:val="single" w:sz="4" w:space="0" w:color="auto"/>
              <w:right w:val="single" w:sz="4" w:space="0" w:color="auto"/>
            </w:tcBorders>
            <w:shd w:val="clear" w:color="auto" w:fill="auto"/>
            <w:noWrap/>
            <w:vAlign w:val="center"/>
            <w:hideMark/>
          </w:tcPr>
          <w:p w14:paraId="550399D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0,2</w:t>
            </w:r>
          </w:p>
        </w:tc>
        <w:tc>
          <w:tcPr>
            <w:tcW w:w="993" w:type="dxa"/>
            <w:tcBorders>
              <w:top w:val="nil"/>
              <w:left w:val="nil"/>
              <w:bottom w:val="single" w:sz="4" w:space="0" w:color="auto"/>
              <w:right w:val="single" w:sz="4" w:space="0" w:color="auto"/>
            </w:tcBorders>
            <w:shd w:val="clear" w:color="auto" w:fill="auto"/>
            <w:noWrap/>
            <w:vAlign w:val="center"/>
            <w:hideMark/>
          </w:tcPr>
          <w:p w14:paraId="0630D1DA"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0,1</w:t>
            </w:r>
          </w:p>
        </w:tc>
        <w:tc>
          <w:tcPr>
            <w:tcW w:w="1842" w:type="dxa"/>
            <w:tcBorders>
              <w:top w:val="nil"/>
              <w:left w:val="nil"/>
              <w:bottom w:val="single" w:sz="4" w:space="0" w:color="auto"/>
              <w:right w:val="single" w:sz="4" w:space="0" w:color="auto"/>
            </w:tcBorders>
            <w:shd w:val="clear" w:color="auto" w:fill="auto"/>
            <w:noWrap/>
            <w:vAlign w:val="center"/>
            <w:hideMark/>
          </w:tcPr>
          <w:p w14:paraId="19EF5364"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-41,0%</w:t>
            </w:r>
          </w:p>
        </w:tc>
      </w:tr>
      <w:tr w:rsidR="00DC073B" w:rsidRPr="001653AA" w14:paraId="07627BF5" w14:textId="77777777" w:rsidTr="00DC073B">
        <w:trPr>
          <w:trHeight w:val="839"/>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0D3D8DAA"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2.3. Внедрение системы видеонаблюдения в местах обслуживания клиентов с функцией аудиозаписи в </w:t>
            </w:r>
            <w:proofErr w:type="spellStart"/>
            <w:r w:rsidRPr="001653AA">
              <w:rPr>
                <w:rFonts w:ascii="Times New Roman" w:eastAsia="Times New Roman" w:hAnsi="Times New Roman" w:cs="Times New Roman"/>
                <w:color w:val="000000"/>
                <w:lang w:eastAsia="ru-RU"/>
              </w:rPr>
              <w:t>Шумерлинском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w:t>
            </w:r>
          </w:p>
        </w:tc>
        <w:tc>
          <w:tcPr>
            <w:tcW w:w="1275" w:type="dxa"/>
            <w:tcBorders>
              <w:top w:val="nil"/>
              <w:left w:val="nil"/>
              <w:bottom w:val="single" w:sz="4" w:space="0" w:color="auto"/>
              <w:right w:val="single" w:sz="4" w:space="0" w:color="auto"/>
            </w:tcBorders>
            <w:shd w:val="clear" w:color="auto" w:fill="auto"/>
            <w:noWrap/>
            <w:vAlign w:val="center"/>
            <w:hideMark/>
          </w:tcPr>
          <w:p w14:paraId="0D705AD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0,2</w:t>
            </w:r>
          </w:p>
        </w:tc>
        <w:tc>
          <w:tcPr>
            <w:tcW w:w="993" w:type="dxa"/>
            <w:tcBorders>
              <w:top w:val="nil"/>
              <w:left w:val="nil"/>
              <w:bottom w:val="single" w:sz="4" w:space="0" w:color="auto"/>
              <w:right w:val="single" w:sz="4" w:space="0" w:color="auto"/>
            </w:tcBorders>
            <w:shd w:val="clear" w:color="auto" w:fill="auto"/>
            <w:noWrap/>
            <w:vAlign w:val="center"/>
            <w:hideMark/>
          </w:tcPr>
          <w:p w14:paraId="2A59F12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0,1</w:t>
            </w:r>
          </w:p>
        </w:tc>
        <w:tc>
          <w:tcPr>
            <w:tcW w:w="1842" w:type="dxa"/>
            <w:tcBorders>
              <w:top w:val="nil"/>
              <w:left w:val="nil"/>
              <w:bottom w:val="single" w:sz="4" w:space="0" w:color="auto"/>
              <w:right w:val="single" w:sz="4" w:space="0" w:color="auto"/>
            </w:tcBorders>
            <w:shd w:val="clear" w:color="auto" w:fill="auto"/>
            <w:noWrap/>
            <w:vAlign w:val="center"/>
            <w:hideMark/>
          </w:tcPr>
          <w:p w14:paraId="57843E9A"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-41,0%</w:t>
            </w:r>
          </w:p>
        </w:tc>
      </w:tr>
      <w:tr w:rsidR="00DC073B" w:rsidRPr="001653AA" w14:paraId="0FB13EE4"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14:paraId="683A0998"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 Приобретение объектов основных средств</w:t>
            </w:r>
          </w:p>
        </w:tc>
        <w:tc>
          <w:tcPr>
            <w:tcW w:w="1275" w:type="dxa"/>
            <w:tcBorders>
              <w:top w:val="nil"/>
              <w:left w:val="nil"/>
              <w:bottom w:val="single" w:sz="4" w:space="0" w:color="auto"/>
              <w:right w:val="single" w:sz="4" w:space="0" w:color="auto"/>
            </w:tcBorders>
            <w:shd w:val="clear" w:color="auto" w:fill="auto"/>
            <w:noWrap/>
            <w:vAlign w:val="center"/>
            <w:hideMark/>
          </w:tcPr>
          <w:p w14:paraId="158EF0C7"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25,1</w:t>
            </w:r>
          </w:p>
        </w:tc>
        <w:tc>
          <w:tcPr>
            <w:tcW w:w="993" w:type="dxa"/>
            <w:tcBorders>
              <w:top w:val="nil"/>
              <w:left w:val="nil"/>
              <w:bottom w:val="single" w:sz="4" w:space="0" w:color="auto"/>
              <w:right w:val="single" w:sz="4" w:space="0" w:color="auto"/>
            </w:tcBorders>
            <w:shd w:val="clear" w:color="auto" w:fill="auto"/>
            <w:noWrap/>
            <w:vAlign w:val="center"/>
            <w:hideMark/>
          </w:tcPr>
          <w:p w14:paraId="27B7ACA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21,7</w:t>
            </w:r>
          </w:p>
        </w:tc>
        <w:tc>
          <w:tcPr>
            <w:tcW w:w="1842" w:type="dxa"/>
            <w:tcBorders>
              <w:top w:val="nil"/>
              <w:left w:val="nil"/>
              <w:bottom w:val="single" w:sz="4" w:space="0" w:color="auto"/>
              <w:right w:val="single" w:sz="4" w:space="0" w:color="auto"/>
            </w:tcBorders>
            <w:shd w:val="clear" w:color="auto" w:fill="auto"/>
            <w:noWrap/>
            <w:vAlign w:val="center"/>
            <w:hideMark/>
          </w:tcPr>
          <w:p w14:paraId="4C666804"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-13,8%</w:t>
            </w:r>
          </w:p>
        </w:tc>
      </w:tr>
      <w:tr w:rsidR="00DC073B" w:rsidRPr="001653AA" w14:paraId="772178F2"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1DC677B6"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3.1 Приобретение компьютеров </w:t>
            </w:r>
            <w:proofErr w:type="spellStart"/>
            <w:r w:rsidRPr="001653AA">
              <w:rPr>
                <w:rFonts w:ascii="Times New Roman" w:eastAsia="Times New Roman" w:hAnsi="Times New Roman" w:cs="Times New Roman"/>
                <w:color w:val="000000"/>
                <w:lang w:eastAsia="ru-RU"/>
              </w:rPr>
              <w:t>Intel</w:t>
            </w:r>
            <w:proofErr w:type="spellEnd"/>
            <w:r w:rsidRPr="001653AA">
              <w:rPr>
                <w:rFonts w:ascii="Times New Roman" w:eastAsia="Times New Roman" w:hAnsi="Times New Roman" w:cs="Times New Roman"/>
                <w:color w:val="000000"/>
                <w:lang w:eastAsia="ru-RU"/>
              </w:rPr>
              <w:t xml:space="preserve"> </w:t>
            </w:r>
            <w:proofErr w:type="spellStart"/>
            <w:r w:rsidRPr="001653AA">
              <w:rPr>
                <w:rFonts w:ascii="Times New Roman" w:eastAsia="Times New Roman" w:hAnsi="Times New Roman" w:cs="Times New Roman"/>
                <w:color w:val="000000"/>
                <w:lang w:eastAsia="ru-RU"/>
              </w:rPr>
              <w:t>Core</w:t>
            </w:r>
            <w:proofErr w:type="spellEnd"/>
            <w:r w:rsidRPr="001653AA">
              <w:rPr>
                <w:rFonts w:ascii="Times New Roman" w:eastAsia="Times New Roman" w:hAnsi="Times New Roman" w:cs="Times New Roman"/>
                <w:color w:val="000000"/>
                <w:lang w:eastAsia="ru-RU"/>
              </w:rPr>
              <w:t xml:space="preserve"> i5</w:t>
            </w:r>
          </w:p>
        </w:tc>
        <w:tc>
          <w:tcPr>
            <w:tcW w:w="1275" w:type="dxa"/>
            <w:tcBorders>
              <w:top w:val="nil"/>
              <w:left w:val="nil"/>
              <w:bottom w:val="single" w:sz="4" w:space="0" w:color="auto"/>
              <w:right w:val="single" w:sz="4" w:space="0" w:color="auto"/>
            </w:tcBorders>
            <w:shd w:val="clear" w:color="auto" w:fill="auto"/>
            <w:noWrap/>
            <w:vAlign w:val="center"/>
            <w:hideMark/>
          </w:tcPr>
          <w:p w14:paraId="61EB5483"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4,0</w:t>
            </w:r>
          </w:p>
        </w:tc>
        <w:tc>
          <w:tcPr>
            <w:tcW w:w="993" w:type="dxa"/>
            <w:tcBorders>
              <w:top w:val="nil"/>
              <w:left w:val="nil"/>
              <w:bottom w:val="single" w:sz="4" w:space="0" w:color="auto"/>
              <w:right w:val="single" w:sz="4" w:space="0" w:color="auto"/>
            </w:tcBorders>
            <w:shd w:val="clear" w:color="auto" w:fill="auto"/>
            <w:noWrap/>
            <w:vAlign w:val="center"/>
            <w:hideMark/>
          </w:tcPr>
          <w:p w14:paraId="1C1605CD"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3,2</w:t>
            </w:r>
          </w:p>
        </w:tc>
        <w:tc>
          <w:tcPr>
            <w:tcW w:w="1842" w:type="dxa"/>
            <w:tcBorders>
              <w:top w:val="nil"/>
              <w:left w:val="nil"/>
              <w:bottom w:val="single" w:sz="4" w:space="0" w:color="auto"/>
              <w:right w:val="single" w:sz="4" w:space="0" w:color="auto"/>
            </w:tcBorders>
            <w:shd w:val="clear" w:color="auto" w:fill="auto"/>
            <w:noWrap/>
            <w:vAlign w:val="center"/>
            <w:hideMark/>
          </w:tcPr>
          <w:p w14:paraId="13E945A5"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-19,0%</w:t>
            </w:r>
          </w:p>
        </w:tc>
      </w:tr>
      <w:tr w:rsidR="00DC073B" w:rsidRPr="001653AA" w14:paraId="3611CE19" w14:textId="77777777" w:rsidTr="00DC073B">
        <w:trPr>
          <w:trHeight w:val="505"/>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5A29C9FC"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3.2. Приобретение серверного оборудования с коммутационным оборудованием для подключения</w:t>
            </w:r>
          </w:p>
        </w:tc>
        <w:tc>
          <w:tcPr>
            <w:tcW w:w="1275" w:type="dxa"/>
            <w:tcBorders>
              <w:top w:val="nil"/>
              <w:left w:val="nil"/>
              <w:bottom w:val="single" w:sz="4" w:space="0" w:color="auto"/>
              <w:right w:val="single" w:sz="4" w:space="0" w:color="auto"/>
            </w:tcBorders>
            <w:shd w:val="clear" w:color="auto" w:fill="auto"/>
            <w:noWrap/>
            <w:vAlign w:val="center"/>
            <w:hideMark/>
          </w:tcPr>
          <w:p w14:paraId="10369BF2"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2,6</w:t>
            </w:r>
          </w:p>
        </w:tc>
        <w:tc>
          <w:tcPr>
            <w:tcW w:w="993" w:type="dxa"/>
            <w:tcBorders>
              <w:top w:val="nil"/>
              <w:left w:val="nil"/>
              <w:bottom w:val="single" w:sz="4" w:space="0" w:color="auto"/>
              <w:right w:val="single" w:sz="4" w:space="0" w:color="auto"/>
            </w:tcBorders>
            <w:shd w:val="clear" w:color="auto" w:fill="auto"/>
            <w:noWrap/>
            <w:vAlign w:val="center"/>
            <w:hideMark/>
          </w:tcPr>
          <w:p w14:paraId="1A094CC3"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2,1</w:t>
            </w:r>
          </w:p>
        </w:tc>
        <w:tc>
          <w:tcPr>
            <w:tcW w:w="1842" w:type="dxa"/>
            <w:tcBorders>
              <w:top w:val="nil"/>
              <w:left w:val="nil"/>
              <w:bottom w:val="single" w:sz="4" w:space="0" w:color="auto"/>
              <w:right w:val="single" w:sz="4" w:space="0" w:color="auto"/>
            </w:tcBorders>
            <w:shd w:val="clear" w:color="auto" w:fill="auto"/>
            <w:noWrap/>
            <w:vAlign w:val="center"/>
            <w:hideMark/>
          </w:tcPr>
          <w:p w14:paraId="71D2910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-17,1%</w:t>
            </w:r>
          </w:p>
        </w:tc>
      </w:tr>
      <w:tr w:rsidR="00DC073B" w:rsidRPr="001653AA" w14:paraId="08E1E8D0"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641C5CF0"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3.3. Модернизация корпоративной IP телефонии </w:t>
            </w:r>
          </w:p>
        </w:tc>
        <w:tc>
          <w:tcPr>
            <w:tcW w:w="1275" w:type="dxa"/>
            <w:tcBorders>
              <w:top w:val="nil"/>
              <w:left w:val="nil"/>
              <w:bottom w:val="single" w:sz="4" w:space="0" w:color="auto"/>
              <w:right w:val="single" w:sz="4" w:space="0" w:color="auto"/>
            </w:tcBorders>
            <w:shd w:val="clear" w:color="auto" w:fill="auto"/>
            <w:noWrap/>
            <w:vAlign w:val="center"/>
            <w:hideMark/>
          </w:tcPr>
          <w:p w14:paraId="2F264472"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2,0</w:t>
            </w:r>
          </w:p>
        </w:tc>
        <w:tc>
          <w:tcPr>
            <w:tcW w:w="993" w:type="dxa"/>
            <w:tcBorders>
              <w:top w:val="nil"/>
              <w:left w:val="nil"/>
              <w:bottom w:val="single" w:sz="4" w:space="0" w:color="auto"/>
              <w:right w:val="single" w:sz="4" w:space="0" w:color="auto"/>
            </w:tcBorders>
            <w:shd w:val="clear" w:color="auto" w:fill="auto"/>
            <w:noWrap/>
            <w:vAlign w:val="center"/>
            <w:hideMark/>
          </w:tcPr>
          <w:p w14:paraId="6A1C9A6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1,6</w:t>
            </w:r>
          </w:p>
        </w:tc>
        <w:tc>
          <w:tcPr>
            <w:tcW w:w="1842" w:type="dxa"/>
            <w:tcBorders>
              <w:top w:val="nil"/>
              <w:left w:val="nil"/>
              <w:bottom w:val="single" w:sz="4" w:space="0" w:color="auto"/>
              <w:right w:val="single" w:sz="4" w:space="0" w:color="auto"/>
            </w:tcBorders>
            <w:shd w:val="clear" w:color="auto" w:fill="auto"/>
            <w:noWrap/>
            <w:vAlign w:val="center"/>
            <w:hideMark/>
          </w:tcPr>
          <w:p w14:paraId="665C958B"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-19,2%</w:t>
            </w:r>
          </w:p>
        </w:tc>
      </w:tr>
      <w:tr w:rsidR="00DC073B" w:rsidRPr="001653AA" w14:paraId="54F0EBD0" w14:textId="77777777" w:rsidTr="00DC073B">
        <w:trPr>
          <w:trHeight w:val="673"/>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5DAD3BF1"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lastRenderedPageBreak/>
              <w:t xml:space="preserve">3.4. Приобретение системы «Электронное управление очередью» для зала обслуживания клиентов в </w:t>
            </w:r>
            <w:proofErr w:type="spellStart"/>
            <w:r w:rsidRPr="001653AA">
              <w:rPr>
                <w:rFonts w:ascii="Times New Roman" w:eastAsia="Times New Roman" w:hAnsi="Times New Roman" w:cs="Times New Roman"/>
                <w:color w:val="000000"/>
                <w:lang w:eastAsia="ru-RU"/>
              </w:rPr>
              <w:t>Алатырском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 </w:t>
            </w:r>
          </w:p>
        </w:tc>
        <w:tc>
          <w:tcPr>
            <w:tcW w:w="1275" w:type="dxa"/>
            <w:tcBorders>
              <w:top w:val="nil"/>
              <w:left w:val="nil"/>
              <w:bottom w:val="single" w:sz="4" w:space="0" w:color="auto"/>
              <w:right w:val="single" w:sz="4" w:space="0" w:color="auto"/>
            </w:tcBorders>
            <w:shd w:val="clear" w:color="auto" w:fill="auto"/>
            <w:noWrap/>
            <w:vAlign w:val="center"/>
            <w:hideMark/>
          </w:tcPr>
          <w:p w14:paraId="59E1783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0,8</w:t>
            </w:r>
          </w:p>
        </w:tc>
        <w:tc>
          <w:tcPr>
            <w:tcW w:w="993" w:type="dxa"/>
            <w:tcBorders>
              <w:top w:val="nil"/>
              <w:left w:val="nil"/>
              <w:bottom w:val="single" w:sz="4" w:space="0" w:color="auto"/>
              <w:right w:val="single" w:sz="4" w:space="0" w:color="auto"/>
            </w:tcBorders>
            <w:shd w:val="clear" w:color="auto" w:fill="auto"/>
            <w:noWrap/>
            <w:vAlign w:val="center"/>
            <w:hideMark/>
          </w:tcPr>
          <w:p w14:paraId="39CDFD3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0,7</w:t>
            </w:r>
          </w:p>
        </w:tc>
        <w:tc>
          <w:tcPr>
            <w:tcW w:w="1842" w:type="dxa"/>
            <w:tcBorders>
              <w:top w:val="nil"/>
              <w:left w:val="nil"/>
              <w:bottom w:val="single" w:sz="4" w:space="0" w:color="auto"/>
              <w:right w:val="single" w:sz="4" w:space="0" w:color="auto"/>
            </w:tcBorders>
            <w:shd w:val="clear" w:color="auto" w:fill="auto"/>
            <w:noWrap/>
            <w:vAlign w:val="center"/>
            <w:hideMark/>
          </w:tcPr>
          <w:p w14:paraId="2E78375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-18,3%</w:t>
            </w:r>
          </w:p>
        </w:tc>
      </w:tr>
      <w:tr w:rsidR="00DC073B" w:rsidRPr="001653AA" w14:paraId="7E522D32" w14:textId="77777777" w:rsidTr="00DC073B">
        <w:trPr>
          <w:trHeight w:val="755"/>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39935C29"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3.5. Приобретение системы «Электронное управление очередью» для зала обслуживания клиентов в </w:t>
            </w:r>
            <w:proofErr w:type="spellStart"/>
            <w:r w:rsidRPr="001653AA">
              <w:rPr>
                <w:rFonts w:ascii="Times New Roman" w:eastAsia="Times New Roman" w:hAnsi="Times New Roman" w:cs="Times New Roman"/>
                <w:color w:val="000000"/>
                <w:lang w:eastAsia="ru-RU"/>
              </w:rPr>
              <w:t>Шумерлинском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 </w:t>
            </w:r>
          </w:p>
        </w:tc>
        <w:tc>
          <w:tcPr>
            <w:tcW w:w="1275" w:type="dxa"/>
            <w:tcBorders>
              <w:top w:val="nil"/>
              <w:left w:val="nil"/>
              <w:bottom w:val="single" w:sz="4" w:space="0" w:color="auto"/>
              <w:right w:val="single" w:sz="4" w:space="0" w:color="auto"/>
            </w:tcBorders>
            <w:shd w:val="clear" w:color="auto" w:fill="auto"/>
            <w:noWrap/>
            <w:vAlign w:val="center"/>
            <w:hideMark/>
          </w:tcPr>
          <w:p w14:paraId="65436350"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0,8</w:t>
            </w:r>
          </w:p>
        </w:tc>
        <w:tc>
          <w:tcPr>
            <w:tcW w:w="993" w:type="dxa"/>
            <w:tcBorders>
              <w:top w:val="nil"/>
              <w:left w:val="nil"/>
              <w:bottom w:val="single" w:sz="4" w:space="0" w:color="auto"/>
              <w:right w:val="single" w:sz="4" w:space="0" w:color="auto"/>
            </w:tcBorders>
            <w:shd w:val="clear" w:color="auto" w:fill="auto"/>
            <w:noWrap/>
            <w:vAlign w:val="center"/>
            <w:hideMark/>
          </w:tcPr>
          <w:p w14:paraId="6545ECC5"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0,7</w:t>
            </w:r>
          </w:p>
        </w:tc>
        <w:tc>
          <w:tcPr>
            <w:tcW w:w="1842" w:type="dxa"/>
            <w:tcBorders>
              <w:top w:val="nil"/>
              <w:left w:val="nil"/>
              <w:bottom w:val="single" w:sz="4" w:space="0" w:color="auto"/>
              <w:right w:val="single" w:sz="4" w:space="0" w:color="auto"/>
            </w:tcBorders>
            <w:shd w:val="clear" w:color="auto" w:fill="auto"/>
            <w:noWrap/>
            <w:vAlign w:val="center"/>
            <w:hideMark/>
          </w:tcPr>
          <w:p w14:paraId="4699334F"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-18,3%</w:t>
            </w:r>
          </w:p>
        </w:tc>
      </w:tr>
      <w:tr w:rsidR="00DC073B" w:rsidRPr="001653AA" w14:paraId="72EEA6AC" w14:textId="77777777" w:rsidTr="00DC073B">
        <w:trPr>
          <w:trHeight w:val="836"/>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319CCCA7"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3.6. Приобретение системы «Электронное управление очередью» для зала обслуживания клиентов в </w:t>
            </w:r>
            <w:proofErr w:type="spellStart"/>
            <w:r w:rsidRPr="001653AA">
              <w:rPr>
                <w:rFonts w:ascii="Times New Roman" w:eastAsia="Times New Roman" w:hAnsi="Times New Roman" w:cs="Times New Roman"/>
                <w:color w:val="000000"/>
                <w:lang w:eastAsia="ru-RU"/>
              </w:rPr>
              <w:t>Батыревском</w:t>
            </w:r>
            <w:proofErr w:type="spellEnd"/>
            <w:r w:rsidRPr="001653AA">
              <w:rPr>
                <w:rFonts w:ascii="Times New Roman" w:eastAsia="Times New Roman" w:hAnsi="Times New Roman" w:cs="Times New Roman"/>
                <w:color w:val="000000"/>
                <w:lang w:eastAsia="ru-RU"/>
              </w:rPr>
              <w:t xml:space="preserve"> межрайонном отделении Общества </w:t>
            </w:r>
          </w:p>
        </w:tc>
        <w:tc>
          <w:tcPr>
            <w:tcW w:w="1275" w:type="dxa"/>
            <w:tcBorders>
              <w:top w:val="nil"/>
              <w:left w:val="nil"/>
              <w:bottom w:val="single" w:sz="4" w:space="0" w:color="auto"/>
              <w:right w:val="single" w:sz="4" w:space="0" w:color="auto"/>
            </w:tcBorders>
            <w:shd w:val="clear" w:color="auto" w:fill="auto"/>
            <w:noWrap/>
            <w:vAlign w:val="center"/>
            <w:hideMark/>
          </w:tcPr>
          <w:p w14:paraId="6763F550"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0,8</w:t>
            </w:r>
          </w:p>
        </w:tc>
        <w:tc>
          <w:tcPr>
            <w:tcW w:w="993" w:type="dxa"/>
            <w:tcBorders>
              <w:top w:val="nil"/>
              <w:left w:val="nil"/>
              <w:bottom w:val="single" w:sz="4" w:space="0" w:color="auto"/>
              <w:right w:val="single" w:sz="4" w:space="0" w:color="auto"/>
            </w:tcBorders>
            <w:shd w:val="clear" w:color="auto" w:fill="auto"/>
            <w:noWrap/>
            <w:vAlign w:val="center"/>
            <w:hideMark/>
          </w:tcPr>
          <w:p w14:paraId="00C6E55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0,7</w:t>
            </w:r>
          </w:p>
        </w:tc>
        <w:tc>
          <w:tcPr>
            <w:tcW w:w="1842" w:type="dxa"/>
            <w:tcBorders>
              <w:top w:val="nil"/>
              <w:left w:val="nil"/>
              <w:bottom w:val="single" w:sz="4" w:space="0" w:color="auto"/>
              <w:right w:val="single" w:sz="4" w:space="0" w:color="auto"/>
            </w:tcBorders>
            <w:shd w:val="clear" w:color="auto" w:fill="auto"/>
            <w:noWrap/>
            <w:vAlign w:val="center"/>
            <w:hideMark/>
          </w:tcPr>
          <w:p w14:paraId="69581370"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-18,3%</w:t>
            </w:r>
          </w:p>
        </w:tc>
      </w:tr>
      <w:tr w:rsidR="00DC073B" w:rsidRPr="001653AA" w14:paraId="2B76DAB4"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487D0ADF"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3.7. Приобретение автотранспорта</w:t>
            </w:r>
          </w:p>
        </w:tc>
        <w:tc>
          <w:tcPr>
            <w:tcW w:w="1275" w:type="dxa"/>
            <w:tcBorders>
              <w:top w:val="nil"/>
              <w:left w:val="nil"/>
              <w:bottom w:val="single" w:sz="4" w:space="0" w:color="auto"/>
              <w:right w:val="single" w:sz="4" w:space="0" w:color="auto"/>
            </w:tcBorders>
            <w:shd w:val="clear" w:color="auto" w:fill="auto"/>
            <w:noWrap/>
            <w:vAlign w:val="center"/>
            <w:hideMark/>
          </w:tcPr>
          <w:p w14:paraId="0016E68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12,1</w:t>
            </w:r>
          </w:p>
        </w:tc>
        <w:tc>
          <w:tcPr>
            <w:tcW w:w="993" w:type="dxa"/>
            <w:tcBorders>
              <w:top w:val="nil"/>
              <w:left w:val="nil"/>
              <w:bottom w:val="single" w:sz="4" w:space="0" w:color="auto"/>
              <w:right w:val="single" w:sz="4" w:space="0" w:color="auto"/>
            </w:tcBorders>
            <w:shd w:val="clear" w:color="auto" w:fill="auto"/>
            <w:noWrap/>
            <w:vAlign w:val="center"/>
            <w:hideMark/>
          </w:tcPr>
          <w:p w14:paraId="09978B63"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11,6</w:t>
            </w:r>
          </w:p>
        </w:tc>
        <w:tc>
          <w:tcPr>
            <w:tcW w:w="1842" w:type="dxa"/>
            <w:tcBorders>
              <w:top w:val="nil"/>
              <w:left w:val="nil"/>
              <w:bottom w:val="single" w:sz="4" w:space="0" w:color="auto"/>
              <w:right w:val="single" w:sz="4" w:space="0" w:color="auto"/>
            </w:tcBorders>
            <w:shd w:val="clear" w:color="auto" w:fill="auto"/>
            <w:noWrap/>
            <w:vAlign w:val="center"/>
            <w:hideMark/>
          </w:tcPr>
          <w:p w14:paraId="15CB187B"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-3,5%</w:t>
            </w:r>
          </w:p>
        </w:tc>
      </w:tr>
      <w:tr w:rsidR="00DC073B" w:rsidRPr="001653AA" w14:paraId="3F8A59FC" w14:textId="77777777" w:rsidTr="00DC073B">
        <w:trPr>
          <w:trHeight w:val="6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09B0FFA2"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 xml:space="preserve">3.8 Приобретение дизельных электростанций АД 20С –Т400 </w:t>
            </w:r>
          </w:p>
        </w:tc>
        <w:tc>
          <w:tcPr>
            <w:tcW w:w="1275" w:type="dxa"/>
            <w:tcBorders>
              <w:top w:val="nil"/>
              <w:left w:val="nil"/>
              <w:bottom w:val="single" w:sz="4" w:space="0" w:color="auto"/>
              <w:right w:val="single" w:sz="4" w:space="0" w:color="auto"/>
            </w:tcBorders>
            <w:shd w:val="clear" w:color="auto" w:fill="auto"/>
            <w:noWrap/>
            <w:vAlign w:val="center"/>
            <w:hideMark/>
          </w:tcPr>
          <w:p w14:paraId="664B9BC0"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0,5</w:t>
            </w:r>
          </w:p>
        </w:tc>
        <w:tc>
          <w:tcPr>
            <w:tcW w:w="993" w:type="dxa"/>
            <w:tcBorders>
              <w:top w:val="nil"/>
              <w:left w:val="nil"/>
              <w:bottom w:val="single" w:sz="4" w:space="0" w:color="auto"/>
              <w:right w:val="single" w:sz="4" w:space="0" w:color="auto"/>
            </w:tcBorders>
            <w:shd w:val="clear" w:color="auto" w:fill="auto"/>
            <w:noWrap/>
            <w:vAlign w:val="center"/>
            <w:hideMark/>
          </w:tcPr>
          <w:p w14:paraId="7DA313E6"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0,0</w:t>
            </w:r>
          </w:p>
        </w:tc>
        <w:tc>
          <w:tcPr>
            <w:tcW w:w="1842" w:type="dxa"/>
            <w:tcBorders>
              <w:top w:val="nil"/>
              <w:left w:val="nil"/>
              <w:bottom w:val="single" w:sz="4" w:space="0" w:color="auto"/>
              <w:right w:val="single" w:sz="4" w:space="0" w:color="auto"/>
            </w:tcBorders>
            <w:shd w:val="clear" w:color="auto" w:fill="auto"/>
            <w:noWrap/>
            <w:vAlign w:val="center"/>
            <w:hideMark/>
          </w:tcPr>
          <w:p w14:paraId="743F681F"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-100,0%</w:t>
            </w:r>
          </w:p>
        </w:tc>
      </w:tr>
      <w:tr w:rsidR="00DC073B" w:rsidRPr="001653AA" w14:paraId="759073BC" w14:textId="77777777" w:rsidTr="00DC073B">
        <w:trPr>
          <w:trHeight w:val="600"/>
        </w:trPr>
        <w:tc>
          <w:tcPr>
            <w:tcW w:w="5524" w:type="dxa"/>
            <w:tcBorders>
              <w:top w:val="nil"/>
              <w:left w:val="single" w:sz="4" w:space="0" w:color="auto"/>
              <w:bottom w:val="single" w:sz="4" w:space="0" w:color="auto"/>
              <w:right w:val="single" w:sz="4" w:space="0" w:color="auto"/>
            </w:tcBorders>
            <w:shd w:val="clear" w:color="auto" w:fill="auto"/>
            <w:vAlign w:val="bottom"/>
            <w:hideMark/>
          </w:tcPr>
          <w:p w14:paraId="39AAE19A"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3.9 Приобретение модульного здания для дополнительного офиса</w:t>
            </w:r>
          </w:p>
        </w:tc>
        <w:tc>
          <w:tcPr>
            <w:tcW w:w="1275" w:type="dxa"/>
            <w:tcBorders>
              <w:top w:val="nil"/>
              <w:left w:val="nil"/>
              <w:bottom w:val="single" w:sz="4" w:space="0" w:color="auto"/>
              <w:right w:val="single" w:sz="4" w:space="0" w:color="auto"/>
            </w:tcBorders>
            <w:shd w:val="clear" w:color="auto" w:fill="auto"/>
            <w:noWrap/>
            <w:vAlign w:val="center"/>
            <w:hideMark/>
          </w:tcPr>
          <w:p w14:paraId="6B9DAE9A"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1,6</w:t>
            </w:r>
          </w:p>
        </w:tc>
        <w:tc>
          <w:tcPr>
            <w:tcW w:w="993" w:type="dxa"/>
            <w:tcBorders>
              <w:top w:val="nil"/>
              <w:left w:val="nil"/>
              <w:bottom w:val="single" w:sz="4" w:space="0" w:color="auto"/>
              <w:right w:val="single" w:sz="4" w:space="0" w:color="auto"/>
            </w:tcBorders>
            <w:shd w:val="clear" w:color="auto" w:fill="auto"/>
            <w:noWrap/>
            <w:vAlign w:val="center"/>
            <w:hideMark/>
          </w:tcPr>
          <w:p w14:paraId="1B404C19"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1,0</w:t>
            </w:r>
          </w:p>
        </w:tc>
        <w:tc>
          <w:tcPr>
            <w:tcW w:w="1842" w:type="dxa"/>
            <w:tcBorders>
              <w:top w:val="nil"/>
              <w:left w:val="nil"/>
              <w:bottom w:val="single" w:sz="4" w:space="0" w:color="auto"/>
              <w:right w:val="single" w:sz="4" w:space="0" w:color="auto"/>
            </w:tcBorders>
            <w:shd w:val="clear" w:color="auto" w:fill="auto"/>
            <w:noWrap/>
            <w:vAlign w:val="center"/>
            <w:hideMark/>
          </w:tcPr>
          <w:p w14:paraId="0CB42231"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-33,6%</w:t>
            </w:r>
          </w:p>
        </w:tc>
      </w:tr>
      <w:tr w:rsidR="00DC073B" w:rsidRPr="001653AA" w14:paraId="34109CE2" w14:textId="77777777" w:rsidTr="00DC073B">
        <w:trPr>
          <w:trHeight w:val="300"/>
        </w:trPr>
        <w:tc>
          <w:tcPr>
            <w:tcW w:w="5524" w:type="dxa"/>
            <w:tcBorders>
              <w:top w:val="nil"/>
              <w:left w:val="single" w:sz="4" w:space="0" w:color="auto"/>
              <w:bottom w:val="single" w:sz="4" w:space="0" w:color="auto"/>
              <w:right w:val="single" w:sz="4" w:space="0" w:color="auto"/>
            </w:tcBorders>
            <w:shd w:val="clear" w:color="auto" w:fill="auto"/>
            <w:noWrap/>
            <w:vAlign w:val="bottom"/>
            <w:hideMark/>
          </w:tcPr>
          <w:p w14:paraId="41B4ED81" w14:textId="77777777" w:rsidR="00DC073B" w:rsidRPr="001653AA" w:rsidRDefault="00DC073B" w:rsidP="00DC073B">
            <w:pPr>
              <w:spacing w:after="0" w:line="240" w:lineRule="auto"/>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4. Прочие инвестиции</w:t>
            </w:r>
          </w:p>
        </w:tc>
        <w:tc>
          <w:tcPr>
            <w:tcW w:w="1275" w:type="dxa"/>
            <w:tcBorders>
              <w:top w:val="nil"/>
              <w:left w:val="nil"/>
              <w:bottom w:val="single" w:sz="4" w:space="0" w:color="auto"/>
              <w:right w:val="single" w:sz="4" w:space="0" w:color="auto"/>
            </w:tcBorders>
            <w:shd w:val="clear" w:color="auto" w:fill="auto"/>
            <w:noWrap/>
            <w:vAlign w:val="center"/>
            <w:hideMark/>
          </w:tcPr>
          <w:p w14:paraId="55085198"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0,0</w:t>
            </w:r>
          </w:p>
        </w:tc>
        <w:tc>
          <w:tcPr>
            <w:tcW w:w="993" w:type="dxa"/>
            <w:tcBorders>
              <w:top w:val="nil"/>
              <w:left w:val="nil"/>
              <w:bottom w:val="single" w:sz="4" w:space="0" w:color="auto"/>
              <w:right w:val="single" w:sz="4" w:space="0" w:color="auto"/>
            </w:tcBorders>
            <w:shd w:val="clear" w:color="auto" w:fill="auto"/>
            <w:noWrap/>
            <w:vAlign w:val="center"/>
            <w:hideMark/>
          </w:tcPr>
          <w:p w14:paraId="3B2F04FE"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0,0</w:t>
            </w:r>
          </w:p>
        </w:tc>
        <w:tc>
          <w:tcPr>
            <w:tcW w:w="1842" w:type="dxa"/>
            <w:tcBorders>
              <w:top w:val="nil"/>
              <w:left w:val="nil"/>
              <w:bottom w:val="single" w:sz="4" w:space="0" w:color="auto"/>
              <w:right w:val="single" w:sz="4" w:space="0" w:color="auto"/>
            </w:tcBorders>
            <w:shd w:val="clear" w:color="auto" w:fill="auto"/>
            <w:noWrap/>
            <w:vAlign w:val="center"/>
            <w:hideMark/>
          </w:tcPr>
          <w:p w14:paraId="15DF56C6" w14:textId="77777777" w:rsidR="00DC073B" w:rsidRPr="001653AA" w:rsidRDefault="00DC073B" w:rsidP="00DC073B">
            <w:pPr>
              <w:spacing w:after="0" w:line="240" w:lineRule="auto"/>
              <w:jc w:val="center"/>
              <w:rPr>
                <w:rFonts w:ascii="Times New Roman" w:eastAsia="Times New Roman" w:hAnsi="Times New Roman" w:cs="Times New Roman"/>
                <w:color w:val="000000"/>
                <w:lang w:eastAsia="ru-RU"/>
              </w:rPr>
            </w:pPr>
            <w:r w:rsidRPr="001653AA">
              <w:rPr>
                <w:rFonts w:ascii="Times New Roman" w:eastAsia="Times New Roman" w:hAnsi="Times New Roman" w:cs="Times New Roman"/>
                <w:color w:val="000000"/>
                <w:lang w:eastAsia="ru-RU"/>
              </w:rPr>
              <w:t>х</w:t>
            </w:r>
          </w:p>
        </w:tc>
      </w:tr>
    </w:tbl>
    <w:p w14:paraId="41E29944" w14:textId="77777777" w:rsidR="00DC073B" w:rsidRDefault="00DC073B" w:rsidP="007C63AD">
      <w:pPr>
        <w:spacing w:after="0" w:line="240" w:lineRule="auto"/>
        <w:jc w:val="right"/>
        <w:rPr>
          <w:rFonts w:ascii="Times New Roman" w:hAnsi="Times New Roman"/>
        </w:rPr>
      </w:pPr>
    </w:p>
    <w:p w14:paraId="23D1D346" w14:textId="4C725726" w:rsidR="007C63AD" w:rsidRPr="00DC073B" w:rsidRDefault="00194D3B" w:rsidP="00DC073B">
      <w:pPr>
        <w:spacing w:after="0" w:line="240" w:lineRule="auto"/>
        <w:ind w:firstLine="709"/>
        <w:jc w:val="right"/>
        <w:rPr>
          <w:rFonts w:ascii="Times New Roman" w:eastAsia="Times New Roman" w:hAnsi="Times New Roman" w:cs="Times New Roman"/>
          <w:i/>
          <w:lang w:eastAsia="ru-RU"/>
        </w:rPr>
      </w:pPr>
      <w:r w:rsidRPr="00DC073B">
        <w:rPr>
          <w:rFonts w:ascii="Times New Roman" w:eastAsia="Times New Roman" w:hAnsi="Times New Roman" w:cs="Times New Roman"/>
          <w:i/>
          <w:lang w:eastAsia="ru-RU"/>
        </w:rPr>
        <w:t>Диаграмма 11</w:t>
      </w:r>
      <w:r w:rsidR="00DC073B">
        <w:rPr>
          <w:rFonts w:ascii="Times New Roman" w:eastAsia="Times New Roman" w:hAnsi="Times New Roman" w:cs="Times New Roman"/>
          <w:i/>
          <w:lang w:eastAsia="ru-RU"/>
        </w:rPr>
        <w:t>.</w:t>
      </w:r>
      <w:r w:rsidR="007C63AD" w:rsidRPr="00DC073B">
        <w:rPr>
          <w:rFonts w:ascii="Times New Roman" w:eastAsia="Times New Roman" w:hAnsi="Times New Roman" w:cs="Times New Roman"/>
          <w:i/>
          <w:lang w:eastAsia="ru-RU"/>
        </w:rPr>
        <w:t xml:space="preserve"> </w:t>
      </w:r>
    </w:p>
    <w:p w14:paraId="59AEEC0A" w14:textId="77777777" w:rsidR="00194D3B" w:rsidRPr="00991C11" w:rsidRDefault="00194D3B" w:rsidP="005128C6">
      <w:pPr>
        <w:spacing w:after="0" w:line="240" w:lineRule="auto"/>
        <w:ind w:firstLine="709"/>
        <w:jc w:val="both"/>
        <w:rPr>
          <w:rFonts w:ascii="Times New Roman" w:hAnsi="Times New Roman"/>
          <w:i/>
          <w:lang w:eastAsia="ru-RU"/>
        </w:rPr>
      </w:pPr>
    </w:p>
    <w:p w14:paraId="26A211E1" w14:textId="77777777" w:rsidR="00194D3B" w:rsidRDefault="00194D3B" w:rsidP="005128C6">
      <w:pPr>
        <w:spacing w:after="0" w:line="240" w:lineRule="auto"/>
        <w:ind w:firstLine="709"/>
        <w:jc w:val="both"/>
        <w:rPr>
          <w:rFonts w:ascii="Times New Roman" w:hAnsi="Times New Roman"/>
          <w:sz w:val="24"/>
          <w:szCs w:val="24"/>
          <w:lang w:eastAsia="ru-RU"/>
        </w:rPr>
      </w:pPr>
      <w:r w:rsidRPr="009D231F">
        <w:rPr>
          <w:noProof/>
          <w:lang w:eastAsia="ru-RU"/>
        </w:rPr>
        <w:drawing>
          <wp:inline distT="0" distB="0" distL="0" distR="0" wp14:anchorId="014CDF59" wp14:editId="7D210383">
            <wp:extent cx="5741035" cy="2786232"/>
            <wp:effectExtent l="0" t="0" r="12065" b="14605"/>
            <wp:docPr id="6" name="Диаграмма 6"/>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9025456" w14:textId="77777777" w:rsidR="00DC073B" w:rsidRDefault="00DC073B" w:rsidP="00DC073B">
      <w:pPr>
        <w:spacing w:after="0" w:line="240" w:lineRule="auto"/>
        <w:ind w:firstLine="709"/>
        <w:jc w:val="both"/>
        <w:rPr>
          <w:rFonts w:ascii="Times New Roman" w:eastAsia="Times New Roman" w:hAnsi="Times New Roman" w:cs="Times New Roman"/>
          <w:sz w:val="24"/>
          <w:szCs w:val="24"/>
          <w:lang w:eastAsia="ru-RU"/>
        </w:rPr>
      </w:pPr>
    </w:p>
    <w:p w14:paraId="55B85169" w14:textId="518CFE3D" w:rsidR="00DC073B" w:rsidRPr="00C04F56" w:rsidRDefault="00DC073B" w:rsidP="003D0294">
      <w:pPr>
        <w:spacing w:after="0" w:line="240" w:lineRule="auto"/>
        <w:ind w:firstLine="567"/>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Фактическое отклонение, от инвестиционного плана 201</w:t>
      </w:r>
      <w:r>
        <w:rPr>
          <w:rFonts w:ascii="Times New Roman" w:eastAsia="Times New Roman" w:hAnsi="Times New Roman" w:cs="Times New Roman"/>
          <w:sz w:val="24"/>
          <w:szCs w:val="24"/>
          <w:lang w:eastAsia="ru-RU"/>
        </w:rPr>
        <w:t xml:space="preserve">9 </w:t>
      </w:r>
      <w:r w:rsidRPr="00C04F56">
        <w:rPr>
          <w:rFonts w:ascii="Times New Roman" w:eastAsia="Times New Roman" w:hAnsi="Times New Roman" w:cs="Times New Roman"/>
          <w:sz w:val="24"/>
          <w:szCs w:val="24"/>
          <w:lang w:eastAsia="ru-RU"/>
        </w:rPr>
        <w:t>г</w:t>
      </w:r>
      <w:r>
        <w:rPr>
          <w:rFonts w:ascii="Times New Roman" w:eastAsia="Times New Roman" w:hAnsi="Times New Roman" w:cs="Times New Roman"/>
          <w:sz w:val="24"/>
          <w:szCs w:val="24"/>
          <w:lang w:eastAsia="ru-RU"/>
        </w:rPr>
        <w:t>ода</w:t>
      </w:r>
      <w:r w:rsidRPr="00C04F56">
        <w:rPr>
          <w:rFonts w:ascii="Times New Roman" w:eastAsia="Times New Roman" w:hAnsi="Times New Roman" w:cs="Times New Roman"/>
          <w:sz w:val="24"/>
          <w:szCs w:val="24"/>
          <w:lang w:eastAsia="ru-RU"/>
        </w:rPr>
        <w:t xml:space="preserve"> по финансированию составляет – 3</w:t>
      </w:r>
      <w:r>
        <w:rPr>
          <w:rFonts w:ascii="Times New Roman" w:eastAsia="Times New Roman" w:hAnsi="Times New Roman" w:cs="Times New Roman"/>
          <w:sz w:val="24"/>
          <w:szCs w:val="24"/>
          <w:lang w:eastAsia="ru-RU"/>
        </w:rPr>
        <w:t>,7</w:t>
      </w:r>
      <w:r w:rsidRPr="00C04F56">
        <w:rPr>
          <w:rFonts w:ascii="Times New Roman" w:eastAsia="Times New Roman" w:hAnsi="Times New Roman" w:cs="Times New Roman"/>
          <w:sz w:val="24"/>
          <w:szCs w:val="24"/>
          <w:lang w:eastAsia="ru-RU"/>
        </w:rPr>
        <w:t xml:space="preserve"> млн. руб. с НДС (</w:t>
      </w:r>
      <w:r>
        <w:rPr>
          <w:rFonts w:ascii="Times New Roman" w:eastAsia="Times New Roman" w:hAnsi="Times New Roman" w:cs="Times New Roman"/>
          <w:sz w:val="24"/>
          <w:szCs w:val="24"/>
          <w:lang w:eastAsia="ru-RU"/>
        </w:rPr>
        <w:t>-14,3</w:t>
      </w:r>
      <w:r w:rsidRPr="00C04F56">
        <w:rPr>
          <w:rFonts w:ascii="Times New Roman" w:eastAsia="Times New Roman" w:hAnsi="Times New Roman" w:cs="Times New Roman"/>
          <w:sz w:val="24"/>
          <w:szCs w:val="24"/>
          <w:lang w:eastAsia="ru-RU"/>
        </w:rPr>
        <w:t xml:space="preserve">%) от запланированного уровня, по освоению – </w:t>
      </w:r>
      <w:r>
        <w:rPr>
          <w:rFonts w:ascii="Times New Roman" w:eastAsia="Times New Roman" w:hAnsi="Times New Roman" w:cs="Times New Roman"/>
          <w:sz w:val="24"/>
          <w:szCs w:val="24"/>
          <w:lang w:eastAsia="ru-RU"/>
        </w:rPr>
        <w:t>2,4</w:t>
      </w:r>
      <w:r w:rsidRPr="00C04F56">
        <w:rPr>
          <w:rFonts w:ascii="Times New Roman" w:eastAsia="Times New Roman" w:hAnsi="Times New Roman" w:cs="Times New Roman"/>
          <w:sz w:val="24"/>
          <w:szCs w:val="24"/>
          <w:lang w:eastAsia="ru-RU"/>
        </w:rPr>
        <w:t xml:space="preserve"> млн. руб. без НДС (</w:t>
      </w:r>
      <w:r>
        <w:rPr>
          <w:rFonts w:ascii="Times New Roman" w:eastAsia="Times New Roman" w:hAnsi="Times New Roman" w:cs="Times New Roman"/>
          <w:sz w:val="24"/>
          <w:szCs w:val="24"/>
          <w:lang w:eastAsia="ru-RU"/>
        </w:rPr>
        <w:t>-11,2</w:t>
      </w:r>
      <w:r w:rsidRPr="00C04F56">
        <w:rPr>
          <w:rFonts w:ascii="Times New Roman" w:eastAsia="Times New Roman" w:hAnsi="Times New Roman" w:cs="Times New Roman"/>
          <w:sz w:val="24"/>
          <w:szCs w:val="24"/>
          <w:lang w:eastAsia="ru-RU"/>
        </w:rPr>
        <w:t xml:space="preserve">%) от запланированного уровня. </w:t>
      </w:r>
    </w:p>
    <w:p w14:paraId="1B180B27" w14:textId="77777777" w:rsidR="00DC073B" w:rsidRPr="00C04F56" w:rsidRDefault="00DC073B" w:rsidP="003D0294">
      <w:pPr>
        <w:spacing w:after="0" w:line="240" w:lineRule="auto"/>
        <w:ind w:firstLine="567"/>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 xml:space="preserve">Отклонение обусловлено </w:t>
      </w:r>
      <w:r>
        <w:rPr>
          <w:rFonts w:ascii="Times New Roman" w:eastAsia="Times New Roman" w:hAnsi="Times New Roman" w:cs="Times New Roman"/>
          <w:sz w:val="24"/>
          <w:szCs w:val="24"/>
          <w:lang w:eastAsia="ru-RU"/>
        </w:rPr>
        <w:t>у</w:t>
      </w:r>
      <w:r w:rsidRPr="008F430B">
        <w:rPr>
          <w:rFonts w:ascii="Times New Roman" w:eastAsia="Times New Roman" w:hAnsi="Times New Roman" w:cs="Times New Roman"/>
          <w:sz w:val="24"/>
          <w:szCs w:val="24"/>
          <w:lang w:eastAsia="ru-RU"/>
        </w:rPr>
        <w:t>точнени</w:t>
      </w:r>
      <w:r>
        <w:rPr>
          <w:rFonts w:ascii="Times New Roman" w:eastAsia="Times New Roman" w:hAnsi="Times New Roman" w:cs="Times New Roman"/>
          <w:sz w:val="24"/>
          <w:szCs w:val="24"/>
          <w:lang w:eastAsia="ru-RU"/>
        </w:rPr>
        <w:t>ем</w:t>
      </w:r>
      <w:r w:rsidRPr="008F430B">
        <w:rPr>
          <w:rFonts w:ascii="Times New Roman" w:eastAsia="Times New Roman" w:hAnsi="Times New Roman" w:cs="Times New Roman"/>
          <w:sz w:val="24"/>
          <w:szCs w:val="24"/>
          <w:lang w:eastAsia="ru-RU"/>
        </w:rPr>
        <w:t xml:space="preserve"> стоимости по результатам конкурсов, заключенного договора (закупочных процедур).</w:t>
      </w:r>
    </w:p>
    <w:p w14:paraId="6FE206D0" w14:textId="77777777" w:rsidR="00DC073B" w:rsidRPr="00C04F56" w:rsidRDefault="00DC073B" w:rsidP="003D0294">
      <w:pPr>
        <w:spacing w:after="0" w:line="240" w:lineRule="auto"/>
        <w:ind w:firstLine="567"/>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Инвестиционная программа АО «Чувашская энергосбытовая компания» на 20</w:t>
      </w:r>
      <w:r>
        <w:rPr>
          <w:rFonts w:ascii="Times New Roman" w:eastAsia="Times New Roman" w:hAnsi="Times New Roman" w:cs="Times New Roman"/>
          <w:sz w:val="24"/>
          <w:szCs w:val="24"/>
          <w:lang w:eastAsia="ru-RU"/>
        </w:rPr>
        <w:t>20 - 2025</w:t>
      </w:r>
      <w:r w:rsidRPr="00C04F56">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годы</w:t>
      </w:r>
      <w:r w:rsidRPr="00C04F56">
        <w:rPr>
          <w:rFonts w:ascii="Times New Roman" w:eastAsia="Times New Roman" w:hAnsi="Times New Roman" w:cs="Times New Roman"/>
          <w:sz w:val="24"/>
          <w:szCs w:val="24"/>
          <w:lang w:eastAsia="ru-RU"/>
        </w:rPr>
        <w:t xml:space="preserve"> направлена на реализацию инвестиционных проектов, необходимых для обеспечения стабильного функционирования ГП и выполнения требований по обслуживанию потребителей электрической энергии в соответствии с Правилами функционирования розничных рынков электрической энергии (мощности), а также </w:t>
      </w:r>
      <w:r>
        <w:rPr>
          <w:rFonts w:ascii="Times New Roman" w:eastAsia="Times New Roman" w:hAnsi="Times New Roman" w:cs="Times New Roman"/>
          <w:sz w:val="24"/>
          <w:szCs w:val="24"/>
          <w:lang w:eastAsia="ru-RU"/>
        </w:rPr>
        <w:t>в</w:t>
      </w:r>
      <w:r w:rsidRPr="00770326">
        <w:rPr>
          <w:rFonts w:ascii="Times New Roman" w:eastAsia="Times New Roman" w:hAnsi="Times New Roman" w:cs="Times New Roman"/>
          <w:sz w:val="24"/>
          <w:szCs w:val="24"/>
          <w:lang w:eastAsia="ru-RU"/>
        </w:rPr>
        <w:t>ыполнени</w:t>
      </w:r>
      <w:r>
        <w:rPr>
          <w:rFonts w:ascii="Times New Roman" w:eastAsia="Times New Roman" w:hAnsi="Times New Roman" w:cs="Times New Roman"/>
          <w:sz w:val="24"/>
          <w:szCs w:val="24"/>
          <w:lang w:eastAsia="ru-RU"/>
        </w:rPr>
        <w:t>я</w:t>
      </w:r>
      <w:r w:rsidRPr="00770326">
        <w:rPr>
          <w:rFonts w:ascii="Times New Roman" w:eastAsia="Times New Roman" w:hAnsi="Times New Roman" w:cs="Times New Roman"/>
          <w:sz w:val="24"/>
          <w:szCs w:val="24"/>
          <w:lang w:eastAsia="ru-RU"/>
        </w:rPr>
        <w:t xml:space="preserve"> требований Федерального закона №522-ФЗ от 27.12.2018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w:t>
      </w:r>
      <w:r>
        <w:rPr>
          <w:rFonts w:ascii="Times New Roman" w:eastAsia="Times New Roman" w:hAnsi="Times New Roman" w:cs="Times New Roman"/>
          <w:sz w:val="24"/>
          <w:szCs w:val="24"/>
          <w:lang w:eastAsia="ru-RU"/>
        </w:rPr>
        <w:t>.</w:t>
      </w:r>
    </w:p>
    <w:p w14:paraId="4D2C50A0" w14:textId="77777777" w:rsidR="00DC073B" w:rsidRDefault="00DC073B" w:rsidP="003D0294">
      <w:pPr>
        <w:shd w:val="clear" w:color="auto" w:fill="FFFFFF" w:themeFill="background1"/>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Общий объем скорректированной инвестиционной программы АО «Чувашская энергосбытовая компания» на 2020-2025 годы составляет 2 219,2 млн. руб. с НДС (1 852,6 млн. руб. без НДС). </w:t>
      </w:r>
    </w:p>
    <w:p w14:paraId="381DD5BA" w14:textId="77777777" w:rsidR="00DC073B" w:rsidRDefault="00DC073B" w:rsidP="003D0294">
      <w:pPr>
        <w:shd w:val="clear" w:color="auto" w:fill="FFFFFF" w:themeFill="background1"/>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Источниками финансирования будут являться:</w:t>
      </w:r>
    </w:p>
    <w:p w14:paraId="6B9D24F9" w14:textId="77777777" w:rsidR="00DC073B" w:rsidRDefault="00DC073B" w:rsidP="00223549">
      <w:pPr>
        <w:pStyle w:val="a5"/>
        <w:numPr>
          <w:ilvl w:val="0"/>
          <w:numId w:val="48"/>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прибыль – 913,3 млн. руб.;</w:t>
      </w:r>
    </w:p>
    <w:p w14:paraId="06A04D96" w14:textId="77777777" w:rsidR="00DC073B" w:rsidRDefault="00DC073B" w:rsidP="00223549">
      <w:pPr>
        <w:pStyle w:val="a5"/>
        <w:numPr>
          <w:ilvl w:val="0"/>
          <w:numId w:val="48"/>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амортизация – 939,3 млн. руб.;</w:t>
      </w:r>
    </w:p>
    <w:p w14:paraId="4ECD20F9" w14:textId="77777777" w:rsidR="00DC073B" w:rsidRDefault="00DC073B" w:rsidP="00223549">
      <w:pPr>
        <w:pStyle w:val="a5"/>
        <w:numPr>
          <w:ilvl w:val="0"/>
          <w:numId w:val="48"/>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возмещаемый НДС – 366,6 млн. руб.</w:t>
      </w:r>
    </w:p>
    <w:p w14:paraId="1FB42658" w14:textId="77777777" w:rsidR="00DC073B" w:rsidRDefault="00DC073B" w:rsidP="00223549">
      <w:pPr>
        <w:shd w:val="clear" w:color="auto" w:fill="FFFFFF" w:themeFill="background1"/>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Основными инвестиционными проектами являются:</w:t>
      </w:r>
    </w:p>
    <w:p w14:paraId="5D2FAE39" w14:textId="77777777" w:rsidR="00DC073B"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w:t>
      </w:r>
      <w:r w:rsidRPr="00575C3C">
        <w:rPr>
          <w:rFonts w:ascii="Times New Roman" w:eastAsia="Times New Roman" w:hAnsi="Times New Roman" w:cs="Times New Roman"/>
          <w:sz w:val="24"/>
          <w:szCs w:val="24"/>
          <w:lang w:eastAsia="ru-RU"/>
        </w:rPr>
        <w:t>оздание интеллектуальной системы учета электрической энергии (мощности)</w:t>
      </w:r>
      <w:r>
        <w:rPr>
          <w:rFonts w:ascii="Times New Roman" w:eastAsia="Times New Roman" w:hAnsi="Times New Roman" w:cs="Times New Roman"/>
          <w:sz w:val="24"/>
          <w:szCs w:val="24"/>
          <w:lang w:eastAsia="ru-RU"/>
        </w:rPr>
        <w:t>;</w:t>
      </w:r>
    </w:p>
    <w:p w14:paraId="093B99A7" w14:textId="77777777" w:rsidR="00DC073B"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приобретение автотранспортных средств;</w:t>
      </w:r>
    </w:p>
    <w:p w14:paraId="4E824015" w14:textId="77777777" w:rsidR="00DC073B"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575C3C">
        <w:rPr>
          <w:rFonts w:ascii="Times New Roman" w:eastAsia="Times New Roman" w:hAnsi="Times New Roman" w:cs="Times New Roman"/>
          <w:sz w:val="24"/>
          <w:szCs w:val="24"/>
          <w:lang w:eastAsia="ru-RU"/>
        </w:rPr>
        <w:t>риобретение серверного оборудования с коммутационным оборудованием для подключения</w:t>
      </w:r>
      <w:r>
        <w:rPr>
          <w:rFonts w:ascii="Times New Roman" w:eastAsia="Times New Roman" w:hAnsi="Times New Roman" w:cs="Times New Roman"/>
          <w:sz w:val="24"/>
          <w:szCs w:val="24"/>
          <w:lang w:eastAsia="ru-RU"/>
        </w:rPr>
        <w:t>;</w:t>
      </w:r>
    </w:p>
    <w:p w14:paraId="75E14A1B" w14:textId="77777777" w:rsidR="00DC073B"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575C3C">
        <w:rPr>
          <w:rFonts w:ascii="Times New Roman" w:eastAsia="Times New Roman" w:hAnsi="Times New Roman" w:cs="Times New Roman"/>
          <w:sz w:val="24"/>
          <w:szCs w:val="24"/>
          <w:lang w:eastAsia="ru-RU"/>
        </w:rPr>
        <w:t xml:space="preserve">риобретение компьютеров </w:t>
      </w:r>
      <w:proofErr w:type="spellStart"/>
      <w:r w:rsidRPr="00575C3C">
        <w:rPr>
          <w:rFonts w:ascii="Times New Roman" w:eastAsia="Times New Roman" w:hAnsi="Times New Roman" w:cs="Times New Roman"/>
          <w:sz w:val="24"/>
          <w:szCs w:val="24"/>
          <w:lang w:eastAsia="ru-RU"/>
        </w:rPr>
        <w:t>Intel</w:t>
      </w:r>
      <w:proofErr w:type="spellEnd"/>
      <w:r w:rsidRPr="00575C3C">
        <w:rPr>
          <w:rFonts w:ascii="Times New Roman" w:eastAsia="Times New Roman" w:hAnsi="Times New Roman" w:cs="Times New Roman"/>
          <w:sz w:val="24"/>
          <w:szCs w:val="24"/>
          <w:lang w:eastAsia="ru-RU"/>
        </w:rPr>
        <w:t xml:space="preserve"> </w:t>
      </w:r>
      <w:proofErr w:type="spellStart"/>
      <w:r w:rsidRPr="00575C3C">
        <w:rPr>
          <w:rFonts w:ascii="Times New Roman" w:eastAsia="Times New Roman" w:hAnsi="Times New Roman" w:cs="Times New Roman"/>
          <w:sz w:val="24"/>
          <w:szCs w:val="24"/>
          <w:lang w:eastAsia="ru-RU"/>
        </w:rPr>
        <w:t>Core</w:t>
      </w:r>
      <w:proofErr w:type="spellEnd"/>
      <w:r w:rsidRPr="00575C3C">
        <w:rPr>
          <w:rFonts w:ascii="Times New Roman" w:eastAsia="Times New Roman" w:hAnsi="Times New Roman" w:cs="Times New Roman"/>
          <w:sz w:val="24"/>
          <w:szCs w:val="24"/>
          <w:lang w:eastAsia="ru-RU"/>
        </w:rPr>
        <w:t xml:space="preserve"> i5</w:t>
      </w:r>
      <w:r>
        <w:rPr>
          <w:rFonts w:ascii="Times New Roman" w:eastAsia="Times New Roman" w:hAnsi="Times New Roman" w:cs="Times New Roman"/>
          <w:sz w:val="24"/>
          <w:szCs w:val="24"/>
          <w:lang w:eastAsia="ru-RU"/>
        </w:rPr>
        <w:t>;</w:t>
      </w:r>
    </w:p>
    <w:p w14:paraId="5EE4DDE6" w14:textId="77777777" w:rsidR="00DC073B"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w:t>
      </w:r>
      <w:r w:rsidRPr="009211C7">
        <w:rPr>
          <w:rFonts w:ascii="Times New Roman" w:eastAsia="Times New Roman" w:hAnsi="Times New Roman" w:cs="Times New Roman"/>
          <w:sz w:val="24"/>
          <w:szCs w:val="24"/>
          <w:lang w:eastAsia="ru-RU"/>
        </w:rPr>
        <w:t>риобретение информационных сенсорных киосков для залов обслуживания клиентов</w:t>
      </w:r>
      <w:r>
        <w:rPr>
          <w:rFonts w:ascii="Times New Roman" w:eastAsia="Times New Roman" w:hAnsi="Times New Roman" w:cs="Times New Roman"/>
          <w:sz w:val="24"/>
          <w:szCs w:val="24"/>
          <w:lang w:eastAsia="ru-RU"/>
        </w:rPr>
        <w:t>;</w:t>
      </w:r>
    </w:p>
    <w:p w14:paraId="0D21B692" w14:textId="77777777" w:rsidR="00DC073B" w:rsidRPr="00575C3C" w:rsidRDefault="00DC073B" w:rsidP="00223549">
      <w:pPr>
        <w:pStyle w:val="a5"/>
        <w:numPr>
          <w:ilvl w:val="0"/>
          <w:numId w:val="47"/>
        </w:numPr>
        <w:shd w:val="clear" w:color="auto" w:fill="FFFFFF" w:themeFill="background1"/>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приобретение системы «Электронное управление очередью»</w:t>
      </w:r>
      <w:r w:rsidRPr="009211C7">
        <w:rPr>
          <w:rFonts w:ascii="Times New Roman" w:eastAsia="Times New Roman" w:hAnsi="Times New Roman" w:cs="Times New Roman"/>
          <w:sz w:val="24"/>
          <w:szCs w:val="24"/>
          <w:lang w:eastAsia="ru-RU"/>
        </w:rPr>
        <w:t xml:space="preserve"> для зала обслуживания клиентов в Цивильском межрайонном отделении Общества</w:t>
      </w:r>
      <w:r>
        <w:rPr>
          <w:rFonts w:ascii="Times New Roman" w:eastAsia="Times New Roman" w:hAnsi="Times New Roman" w:cs="Times New Roman"/>
          <w:sz w:val="24"/>
          <w:szCs w:val="24"/>
          <w:lang w:eastAsia="ru-RU"/>
        </w:rPr>
        <w:t>.</w:t>
      </w:r>
    </w:p>
    <w:p w14:paraId="15F9DE11" w14:textId="77777777" w:rsidR="00DC073B" w:rsidRPr="00C04F56" w:rsidRDefault="00DC073B" w:rsidP="003D0294">
      <w:pPr>
        <w:shd w:val="clear" w:color="auto" w:fill="FFFFFF" w:themeFill="background1"/>
        <w:spacing w:after="0" w:line="240" w:lineRule="auto"/>
        <w:ind w:firstLine="567"/>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За последние 3 года выполнени</w:t>
      </w:r>
      <w:r>
        <w:rPr>
          <w:rFonts w:ascii="Times New Roman" w:eastAsia="Times New Roman" w:hAnsi="Times New Roman" w:cs="Times New Roman"/>
          <w:sz w:val="24"/>
          <w:szCs w:val="24"/>
          <w:lang w:eastAsia="ru-RU"/>
        </w:rPr>
        <w:t>е</w:t>
      </w:r>
      <w:r w:rsidRPr="00C04F56">
        <w:rPr>
          <w:rFonts w:ascii="Times New Roman" w:eastAsia="Times New Roman" w:hAnsi="Times New Roman" w:cs="Times New Roman"/>
          <w:sz w:val="24"/>
          <w:szCs w:val="24"/>
          <w:lang w:eastAsia="ru-RU"/>
        </w:rPr>
        <w:t xml:space="preserve"> инвестиционной программы Общество позволило сэкономить</w:t>
      </w:r>
      <w:r>
        <w:rPr>
          <w:rFonts w:ascii="Times New Roman" w:eastAsia="Times New Roman" w:hAnsi="Times New Roman" w:cs="Times New Roman"/>
          <w:sz w:val="24"/>
          <w:szCs w:val="24"/>
          <w:lang w:eastAsia="ru-RU"/>
        </w:rPr>
        <w:t xml:space="preserve"> затраты на</w:t>
      </w:r>
      <w:r w:rsidRPr="00C04F56">
        <w:rPr>
          <w:rFonts w:ascii="Times New Roman" w:eastAsia="Times New Roman" w:hAnsi="Times New Roman" w:cs="Times New Roman"/>
          <w:sz w:val="24"/>
          <w:szCs w:val="24"/>
          <w:lang w:eastAsia="ru-RU"/>
        </w:rPr>
        <w:t>:</w:t>
      </w:r>
    </w:p>
    <w:p w14:paraId="2DC8F3D0" w14:textId="77777777" w:rsidR="00DC073B" w:rsidRPr="00C04F56" w:rsidRDefault="00DC073B" w:rsidP="003D0294">
      <w:pPr>
        <w:numPr>
          <w:ilvl w:val="0"/>
          <w:numId w:val="46"/>
        </w:numPr>
        <w:shd w:val="clear" w:color="auto" w:fill="FFFFFF" w:themeFill="background1"/>
        <w:tabs>
          <w:tab w:val="left" w:pos="993"/>
        </w:tabs>
        <w:spacing w:after="0" w:line="240" w:lineRule="auto"/>
        <w:ind w:left="0" w:firstLine="567"/>
        <w:jc w:val="both"/>
        <w:rPr>
          <w:rFonts w:ascii="Times New Roman" w:eastAsia="Times New Roman" w:hAnsi="Times New Roman" w:cs="Times New Roman"/>
          <w:sz w:val="24"/>
          <w:szCs w:val="24"/>
          <w:lang w:eastAsia="ru-RU"/>
        </w:rPr>
      </w:pPr>
      <w:r w:rsidRPr="00C04F56">
        <w:rPr>
          <w:rFonts w:ascii="Times New Roman" w:eastAsia="Times New Roman" w:hAnsi="Times New Roman" w:cs="Times New Roman"/>
          <w:sz w:val="24"/>
          <w:szCs w:val="24"/>
          <w:lang w:eastAsia="ru-RU"/>
        </w:rPr>
        <w:t>ремонт транспортных средств, горюче-смазочные материалы при регулярном обновлении автотранспортных средств;</w:t>
      </w:r>
    </w:p>
    <w:p w14:paraId="113E50E7" w14:textId="77777777" w:rsidR="00DC073B" w:rsidRDefault="00DC073B" w:rsidP="003D0294">
      <w:pPr>
        <w:numPr>
          <w:ilvl w:val="0"/>
          <w:numId w:val="46"/>
        </w:numPr>
        <w:shd w:val="clear" w:color="auto" w:fill="FFFFFF" w:themeFill="background1"/>
        <w:tabs>
          <w:tab w:val="left" w:pos="993"/>
        </w:tabs>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реконструкцию и капитальный ремонт помещения офиса компании после приобретения модульного здания для дополнительного офиса</w:t>
      </w:r>
      <w:r w:rsidRPr="00C04F56">
        <w:rPr>
          <w:rFonts w:ascii="Times New Roman" w:eastAsia="Times New Roman" w:hAnsi="Times New Roman" w:cs="Times New Roman"/>
          <w:sz w:val="24"/>
          <w:szCs w:val="24"/>
          <w:lang w:eastAsia="ru-RU"/>
        </w:rPr>
        <w:t>;</w:t>
      </w:r>
    </w:p>
    <w:p w14:paraId="1EB25555" w14:textId="77777777" w:rsidR="00DC073B" w:rsidRDefault="00DC073B" w:rsidP="003D0294">
      <w:pPr>
        <w:numPr>
          <w:ilvl w:val="0"/>
          <w:numId w:val="46"/>
        </w:numPr>
        <w:shd w:val="clear" w:color="auto" w:fill="FFFFFF" w:themeFill="background1"/>
        <w:tabs>
          <w:tab w:val="left" w:pos="993"/>
        </w:tabs>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аренду серверов после выполнения проекта «Приобретение серверного оборудования с коммутационным оборудованием для подключения»;</w:t>
      </w:r>
    </w:p>
    <w:p w14:paraId="3A80662F" w14:textId="77777777" w:rsidR="00DC073B" w:rsidRPr="00C04F56" w:rsidRDefault="00DC073B" w:rsidP="003D0294">
      <w:pPr>
        <w:numPr>
          <w:ilvl w:val="0"/>
          <w:numId w:val="46"/>
        </w:numPr>
        <w:shd w:val="clear" w:color="auto" w:fill="FFFFFF" w:themeFill="background1"/>
        <w:tabs>
          <w:tab w:val="left" w:pos="993"/>
        </w:tabs>
        <w:spacing w:after="0" w:line="240" w:lineRule="auto"/>
        <w:ind w:left="0"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стационарную связь по Чувашской Республике после выполнения проекта «Модернизация корпоративной </w:t>
      </w:r>
      <w:r>
        <w:rPr>
          <w:rFonts w:ascii="Times New Roman" w:eastAsia="Times New Roman" w:hAnsi="Times New Roman" w:cs="Times New Roman"/>
          <w:sz w:val="24"/>
          <w:szCs w:val="24"/>
          <w:lang w:val="en-US" w:eastAsia="ru-RU"/>
        </w:rPr>
        <w:t>IP</w:t>
      </w:r>
      <w:r w:rsidRPr="006F6470">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 xml:space="preserve">телефонии на 8 голосовых шлюзов и 11 видеотерминалов»; </w:t>
      </w:r>
    </w:p>
    <w:p w14:paraId="577CAC65" w14:textId="6ADCFDC7" w:rsidR="00194D3B" w:rsidRPr="00712131" w:rsidRDefault="00DC073B" w:rsidP="003D0294">
      <w:pPr>
        <w:numPr>
          <w:ilvl w:val="0"/>
          <w:numId w:val="27"/>
        </w:numPr>
        <w:shd w:val="clear" w:color="auto" w:fill="FFFFFF" w:themeFill="background1"/>
        <w:spacing w:after="0" w:line="240" w:lineRule="auto"/>
        <w:ind w:left="0" w:firstLine="567"/>
        <w:jc w:val="both"/>
        <w:rPr>
          <w:rFonts w:ascii="Times New Roman" w:hAnsi="Times New Roman"/>
          <w:sz w:val="24"/>
          <w:szCs w:val="24"/>
        </w:rPr>
      </w:pPr>
      <w:r w:rsidRPr="00712131">
        <w:rPr>
          <w:rFonts w:ascii="Times New Roman" w:eastAsia="Times New Roman" w:hAnsi="Times New Roman" w:cs="Times New Roman"/>
          <w:sz w:val="24"/>
          <w:szCs w:val="24"/>
          <w:lang w:eastAsia="ru-RU"/>
        </w:rPr>
        <w:t>выполнение работ по учету и контролю платежей бытовых потребителей за использованную электрическую энергию, отказавшись от услуг ООО «ИНСОЦ» после внедрения проекта «Разработка и внедрение программного обеспечения для автоматизации расчётов с юридическими лицами».</w:t>
      </w:r>
    </w:p>
    <w:p w14:paraId="64EE7F32" w14:textId="77777777" w:rsidR="00194D3B" w:rsidRDefault="00194D3B" w:rsidP="005128C6">
      <w:pPr>
        <w:spacing w:after="0" w:line="240" w:lineRule="auto"/>
        <w:rPr>
          <w:rFonts w:ascii="Times New Roman" w:eastAsiaTheme="majorEastAsia" w:hAnsi="Times New Roman"/>
          <w:b/>
          <w:i/>
          <w:sz w:val="26"/>
          <w:szCs w:val="26"/>
        </w:rPr>
      </w:pPr>
      <w:r>
        <w:rPr>
          <w:rFonts w:ascii="Times New Roman" w:hAnsi="Times New Roman"/>
          <w:b/>
          <w:i/>
        </w:rPr>
        <w:br w:type="page"/>
      </w:r>
    </w:p>
    <w:p w14:paraId="2C929F92" w14:textId="77777777" w:rsidR="00194D3B" w:rsidRPr="00794607" w:rsidRDefault="00194D3B" w:rsidP="00794607">
      <w:pPr>
        <w:pStyle w:val="2"/>
        <w:spacing w:before="0" w:line="240" w:lineRule="auto"/>
        <w:rPr>
          <w:rFonts w:ascii="Times New Roman" w:hAnsi="Times New Roman"/>
          <w:b/>
          <w:bCs/>
          <w:color w:val="0070C0"/>
          <w:sz w:val="28"/>
          <w:szCs w:val="28"/>
        </w:rPr>
      </w:pPr>
      <w:bookmarkStart w:id="40" w:name="_Toc37790339"/>
      <w:r w:rsidRPr="00794607">
        <w:rPr>
          <w:rFonts w:ascii="Times New Roman" w:hAnsi="Times New Roman"/>
          <w:b/>
          <w:bCs/>
          <w:color w:val="0070C0"/>
          <w:sz w:val="28"/>
          <w:szCs w:val="28"/>
        </w:rPr>
        <w:lastRenderedPageBreak/>
        <w:t>Раздел 6. Кадровая и социальная политика. Социальное партнерство</w:t>
      </w:r>
      <w:bookmarkEnd w:id="40"/>
    </w:p>
    <w:p w14:paraId="100067ED" w14:textId="77777777" w:rsidR="007C63AD" w:rsidRDefault="007C63AD" w:rsidP="00794607">
      <w:pPr>
        <w:pStyle w:val="3"/>
        <w:tabs>
          <w:tab w:val="left" w:pos="1276"/>
        </w:tabs>
        <w:spacing w:before="0" w:line="240" w:lineRule="auto"/>
        <w:jc w:val="both"/>
        <w:rPr>
          <w:rFonts w:ascii="Times New Roman" w:hAnsi="Times New Roman"/>
          <w:b/>
          <w:bCs/>
          <w:color w:val="0070C0"/>
        </w:rPr>
      </w:pPr>
    </w:p>
    <w:p w14:paraId="7A9FB84D" w14:textId="77777777" w:rsidR="00194D3B" w:rsidRPr="002D4CCE" w:rsidRDefault="007C63AD" w:rsidP="00794607">
      <w:pPr>
        <w:pStyle w:val="3"/>
        <w:tabs>
          <w:tab w:val="left" w:pos="1276"/>
        </w:tabs>
        <w:spacing w:before="0" w:line="240" w:lineRule="auto"/>
        <w:jc w:val="both"/>
        <w:rPr>
          <w:rFonts w:ascii="Times New Roman" w:hAnsi="Times New Roman"/>
          <w:b/>
          <w:bCs/>
          <w:color w:val="0070C0"/>
        </w:rPr>
      </w:pPr>
      <w:bookmarkStart w:id="41" w:name="_Toc37790340"/>
      <w:r>
        <w:rPr>
          <w:rFonts w:ascii="Times New Roman" w:hAnsi="Times New Roman"/>
          <w:b/>
          <w:bCs/>
          <w:color w:val="0070C0"/>
        </w:rPr>
        <w:t xml:space="preserve">6.1. </w:t>
      </w:r>
      <w:r w:rsidR="00194D3B" w:rsidRPr="002D4CCE">
        <w:rPr>
          <w:rFonts w:ascii="Times New Roman" w:hAnsi="Times New Roman"/>
          <w:b/>
          <w:bCs/>
          <w:color w:val="0070C0"/>
        </w:rPr>
        <w:t>Основные принципы и цели кадровой политики Общества</w:t>
      </w:r>
      <w:bookmarkEnd w:id="41"/>
    </w:p>
    <w:p w14:paraId="1E6C81BB" w14:textId="77777777" w:rsidR="0008798A" w:rsidRPr="007C4AFC" w:rsidRDefault="0008798A" w:rsidP="0008798A">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 xml:space="preserve">Основной принцип кадровой политики АО «Чувашская энергосбытовая компания» заключается в развитии профессионального потенциала своих работников, использование его для реализации целей и задач Общества, в достижении высоких результатов труда каждого работника. Политика Общества ориентирована на сохранение высококвалифицированных кадров в соответствии с потребностями организации, требованиями действующего законодательства и рынком труда. </w:t>
      </w:r>
    </w:p>
    <w:p w14:paraId="43B99D4E" w14:textId="77777777" w:rsidR="0008798A" w:rsidRPr="007C4AFC" w:rsidRDefault="0008798A" w:rsidP="0008798A">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Одним из условий достижения целей кадровой политики является высокая личная ответственность персонала, сознательное соблюдение работниками Общества стандартов корпоративного поведения.</w:t>
      </w:r>
    </w:p>
    <w:p w14:paraId="11EA1B47" w14:textId="42D47FEB" w:rsidR="00194D3B" w:rsidRDefault="0008798A" w:rsidP="0008798A">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АО «Чувашская энергосбытовая компания» направлена на поддержание корпоративной культуры путем реализации социально ответственной позиции по отношению к своим работникам. Общество создает благоприятные условия труда, предоставляет социальные льготы и гарантии, защищает социально-экономические права работников.</w:t>
      </w:r>
    </w:p>
    <w:p w14:paraId="5D2526B8" w14:textId="77777777" w:rsidR="007C63AD" w:rsidRPr="007C4AFC" w:rsidRDefault="007C63AD" w:rsidP="005128C6">
      <w:pPr>
        <w:shd w:val="clear" w:color="auto" w:fill="FFFFFF" w:themeFill="background1"/>
        <w:spacing w:after="0" w:line="240" w:lineRule="auto"/>
        <w:ind w:firstLine="567"/>
        <w:jc w:val="both"/>
        <w:rPr>
          <w:rFonts w:ascii="Times New Roman" w:hAnsi="Times New Roman"/>
          <w:sz w:val="24"/>
          <w:szCs w:val="24"/>
          <w:lang w:eastAsia="ru-RU"/>
        </w:rPr>
      </w:pPr>
    </w:p>
    <w:p w14:paraId="754B35F6" w14:textId="77777777" w:rsidR="00194D3B" w:rsidRPr="00794607" w:rsidRDefault="007C63AD" w:rsidP="00794607">
      <w:pPr>
        <w:tabs>
          <w:tab w:val="left" w:pos="993"/>
        </w:tabs>
        <w:spacing w:after="0" w:line="240" w:lineRule="auto"/>
        <w:rPr>
          <w:rFonts w:ascii="Times New Roman" w:hAnsi="Times New Roman"/>
          <w:b/>
          <w:bCs/>
          <w:sz w:val="24"/>
          <w:szCs w:val="24"/>
          <w:lang w:eastAsia="ru-RU"/>
        </w:rPr>
      </w:pPr>
      <w:bookmarkStart w:id="42" w:name="_Toc351737872"/>
      <w:bookmarkStart w:id="43" w:name="_Toc447562166"/>
      <w:r w:rsidRPr="00794607">
        <w:rPr>
          <w:rFonts w:ascii="Times New Roman" w:hAnsi="Times New Roman"/>
          <w:b/>
          <w:bCs/>
          <w:sz w:val="24"/>
          <w:szCs w:val="24"/>
          <w:lang w:eastAsia="ru-RU"/>
        </w:rPr>
        <w:t xml:space="preserve">6.1.1. </w:t>
      </w:r>
      <w:r w:rsidR="00194D3B" w:rsidRPr="00794607">
        <w:rPr>
          <w:rFonts w:ascii="Times New Roman" w:hAnsi="Times New Roman"/>
          <w:b/>
          <w:bCs/>
          <w:sz w:val="24"/>
          <w:szCs w:val="24"/>
          <w:lang w:eastAsia="ru-RU"/>
        </w:rPr>
        <w:t>Списочная численность и структура работников по категориям</w:t>
      </w:r>
      <w:bookmarkEnd w:id="42"/>
      <w:bookmarkEnd w:id="43"/>
    </w:p>
    <w:p w14:paraId="61620564" w14:textId="07D08C77" w:rsidR="00194D3B" w:rsidRDefault="0008798A" w:rsidP="005128C6">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 xml:space="preserve">Списочная численность персонала АО «Чувашская энергосбытовая компания» по состоянию на 31.12.2019 составила 479 человек и по сравнению с началом года увеличилась на 4 человека. Из списочной численности персонала </w:t>
      </w:r>
      <w:r>
        <w:rPr>
          <w:rFonts w:ascii="Times New Roman" w:hAnsi="Times New Roman"/>
          <w:sz w:val="24"/>
          <w:szCs w:val="24"/>
          <w:lang w:eastAsia="ru-RU"/>
        </w:rPr>
        <w:t xml:space="preserve">– </w:t>
      </w:r>
      <w:r w:rsidRPr="007C4AFC">
        <w:rPr>
          <w:rFonts w:ascii="Times New Roman" w:hAnsi="Times New Roman"/>
          <w:sz w:val="24"/>
          <w:szCs w:val="24"/>
          <w:lang w:eastAsia="ru-RU"/>
        </w:rPr>
        <w:t>58% женщин, 42% мужчин.</w:t>
      </w:r>
      <w:r w:rsidR="00194D3B" w:rsidRPr="007C4AFC">
        <w:rPr>
          <w:rFonts w:ascii="Times New Roman" w:hAnsi="Times New Roman"/>
          <w:sz w:val="24"/>
          <w:szCs w:val="24"/>
          <w:lang w:eastAsia="ru-RU"/>
        </w:rPr>
        <w:t xml:space="preserve"> </w:t>
      </w:r>
    </w:p>
    <w:p w14:paraId="0875C43E" w14:textId="6CA71664" w:rsidR="007C63AD" w:rsidRPr="00794607" w:rsidRDefault="007C63AD" w:rsidP="00794607">
      <w:pPr>
        <w:shd w:val="clear" w:color="auto" w:fill="FFFFFF" w:themeFill="background1"/>
        <w:spacing w:after="0" w:line="240" w:lineRule="auto"/>
        <w:ind w:firstLine="567"/>
        <w:jc w:val="center"/>
        <w:rPr>
          <w:rFonts w:ascii="Times New Roman" w:hAnsi="Times New Roman"/>
          <w:b/>
          <w:sz w:val="24"/>
          <w:szCs w:val="24"/>
          <w:lang w:eastAsia="ru-RU"/>
        </w:rPr>
      </w:pPr>
    </w:p>
    <w:p w14:paraId="28F63C1E" w14:textId="085A701E" w:rsidR="00194D3B" w:rsidRDefault="00DB4081" w:rsidP="00D82A28">
      <w:pPr>
        <w:spacing w:after="0" w:line="240" w:lineRule="auto"/>
        <w:jc w:val="center"/>
        <w:rPr>
          <w:rFonts w:ascii="Times New Roman" w:hAnsi="Times New Roman"/>
          <w:i/>
        </w:rPr>
      </w:pPr>
      <w:r w:rsidRPr="00DB4081">
        <w:rPr>
          <w:rFonts w:ascii="Times New Roman" w:hAnsi="Times New Roman"/>
          <w:i/>
        </w:rPr>
        <w:t>Структура персонала по категориям</w:t>
      </w:r>
    </w:p>
    <w:p w14:paraId="4DEC709D" w14:textId="4241D919" w:rsidR="00CA78F5" w:rsidRDefault="00CA78F5" w:rsidP="00D82A28">
      <w:pPr>
        <w:spacing w:after="0" w:line="240" w:lineRule="auto"/>
        <w:jc w:val="right"/>
        <w:rPr>
          <w:rFonts w:ascii="Times New Roman" w:hAnsi="Times New Roman"/>
          <w:i/>
        </w:rPr>
      </w:pPr>
      <w:r w:rsidRPr="00ED7329">
        <w:rPr>
          <w:rFonts w:ascii="Times New Roman" w:hAnsi="Times New Roman"/>
          <w:i/>
        </w:rPr>
        <w:t>Таблица</w:t>
      </w:r>
      <w:r>
        <w:rPr>
          <w:rFonts w:ascii="Times New Roman" w:hAnsi="Times New Roman"/>
          <w:i/>
        </w:rPr>
        <w:t xml:space="preserve"> №</w:t>
      </w:r>
      <w:r w:rsidRPr="00ED7329">
        <w:rPr>
          <w:rFonts w:ascii="Times New Roman" w:hAnsi="Times New Roman"/>
          <w:i/>
        </w:rPr>
        <w:t xml:space="preserve"> </w:t>
      </w:r>
      <w:r>
        <w:rPr>
          <w:rFonts w:ascii="Times New Roman" w:hAnsi="Times New Roman"/>
          <w:i/>
        </w:rPr>
        <w:t>28</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5"/>
        <w:gridCol w:w="1260"/>
        <w:gridCol w:w="1080"/>
        <w:gridCol w:w="1080"/>
        <w:gridCol w:w="1260"/>
        <w:gridCol w:w="1093"/>
        <w:gridCol w:w="1166"/>
      </w:tblGrid>
      <w:tr w:rsidR="00194D3B" w:rsidRPr="00E02862" w14:paraId="3FED8786" w14:textId="77777777" w:rsidTr="00E21CCE">
        <w:trPr>
          <w:trHeight w:val="510"/>
          <w:jc w:val="center"/>
        </w:trPr>
        <w:tc>
          <w:tcPr>
            <w:tcW w:w="2655" w:type="dxa"/>
            <w:vMerge w:val="restart"/>
            <w:shd w:val="clear" w:color="auto" w:fill="1F4E79" w:themeFill="accent1" w:themeFillShade="80"/>
            <w:vAlign w:val="center"/>
            <w:hideMark/>
          </w:tcPr>
          <w:p w14:paraId="096D0A37"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Категории</w:t>
            </w:r>
          </w:p>
        </w:tc>
        <w:tc>
          <w:tcPr>
            <w:tcW w:w="2340" w:type="dxa"/>
            <w:gridSpan w:val="2"/>
            <w:shd w:val="clear" w:color="auto" w:fill="1F4E79" w:themeFill="accent1" w:themeFillShade="80"/>
            <w:vAlign w:val="center"/>
            <w:hideMark/>
          </w:tcPr>
          <w:p w14:paraId="372DA61D" w14:textId="77777777" w:rsidR="00194D3B" w:rsidRPr="00E02862" w:rsidRDefault="00194D3B" w:rsidP="005128C6">
            <w:pPr>
              <w:pStyle w:val="2011"/>
              <w:ind w:firstLine="0"/>
              <w:jc w:val="center"/>
              <w:rPr>
                <w:rFonts w:ascii="Times New Roman" w:hAnsi="Times New Roman"/>
                <w:b/>
                <w:color w:val="FFFFFF" w:themeColor="background1"/>
                <w:sz w:val="22"/>
                <w:szCs w:val="22"/>
                <w:lang w:val="en-US"/>
              </w:rPr>
            </w:pPr>
            <w:r w:rsidRPr="00E02862">
              <w:rPr>
                <w:rFonts w:ascii="Times New Roman" w:hAnsi="Times New Roman"/>
                <w:b/>
                <w:color w:val="FFFFFF" w:themeColor="background1"/>
                <w:sz w:val="22"/>
                <w:szCs w:val="22"/>
              </w:rPr>
              <w:t>31.12.201</w:t>
            </w:r>
            <w:r w:rsidRPr="00E02862">
              <w:rPr>
                <w:rFonts w:ascii="Times New Roman" w:hAnsi="Times New Roman"/>
                <w:b/>
                <w:color w:val="FFFFFF" w:themeColor="background1"/>
                <w:sz w:val="22"/>
                <w:szCs w:val="22"/>
                <w:lang w:val="en-US"/>
              </w:rPr>
              <w:t>7</w:t>
            </w:r>
          </w:p>
        </w:tc>
        <w:tc>
          <w:tcPr>
            <w:tcW w:w="2340" w:type="dxa"/>
            <w:gridSpan w:val="2"/>
            <w:shd w:val="clear" w:color="auto" w:fill="1F4E79" w:themeFill="accent1" w:themeFillShade="80"/>
            <w:vAlign w:val="center"/>
            <w:hideMark/>
          </w:tcPr>
          <w:p w14:paraId="6D4A80F9" w14:textId="77777777" w:rsidR="00194D3B" w:rsidRPr="00E02862" w:rsidRDefault="00194D3B" w:rsidP="005128C6">
            <w:pPr>
              <w:pStyle w:val="2011"/>
              <w:ind w:firstLine="0"/>
              <w:jc w:val="center"/>
              <w:rPr>
                <w:rFonts w:ascii="Times New Roman" w:hAnsi="Times New Roman"/>
                <w:b/>
                <w:color w:val="FFFFFF" w:themeColor="background1"/>
                <w:sz w:val="22"/>
                <w:szCs w:val="22"/>
                <w:lang w:val="en-US"/>
              </w:rPr>
            </w:pPr>
            <w:r w:rsidRPr="00E02862">
              <w:rPr>
                <w:rFonts w:ascii="Times New Roman" w:hAnsi="Times New Roman"/>
                <w:b/>
                <w:color w:val="FFFFFF" w:themeColor="background1"/>
                <w:sz w:val="22"/>
                <w:szCs w:val="22"/>
              </w:rPr>
              <w:t>31.12.201</w:t>
            </w:r>
            <w:r w:rsidRPr="00E02862">
              <w:rPr>
                <w:rFonts w:ascii="Times New Roman" w:hAnsi="Times New Roman"/>
                <w:b/>
                <w:color w:val="FFFFFF" w:themeColor="background1"/>
                <w:sz w:val="22"/>
                <w:szCs w:val="22"/>
                <w:lang w:val="en-US"/>
              </w:rPr>
              <w:t>8</w:t>
            </w:r>
          </w:p>
        </w:tc>
        <w:tc>
          <w:tcPr>
            <w:tcW w:w="2259" w:type="dxa"/>
            <w:gridSpan w:val="2"/>
            <w:shd w:val="clear" w:color="auto" w:fill="1F4E79" w:themeFill="accent1" w:themeFillShade="80"/>
            <w:vAlign w:val="center"/>
            <w:hideMark/>
          </w:tcPr>
          <w:p w14:paraId="5E42B383" w14:textId="77777777" w:rsidR="00194D3B" w:rsidRPr="00E02862" w:rsidRDefault="00194D3B" w:rsidP="005128C6">
            <w:pPr>
              <w:pStyle w:val="2011"/>
              <w:ind w:firstLine="0"/>
              <w:jc w:val="center"/>
              <w:rPr>
                <w:rFonts w:ascii="Times New Roman" w:hAnsi="Times New Roman"/>
                <w:b/>
                <w:color w:val="FFFFFF" w:themeColor="background1"/>
                <w:sz w:val="22"/>
                <w:szCs w:val="22"/>
                <w:lang w:val="en-US"/>
              </w:rPr>
            </w:pPr>
            <w:r w:rsidRPr="00E02862">
              <w:rPr>
                <w:rFonts w:ascii="Times New Roman" w:hAnsi="Times New Roman"/>
                <w:b/>
                <w:color w:val="FFFFFF" w:themeColor="background1"/>
                <w:sz w:val="22"/>
                <w:szCs w:val="22"/>
              </w:rPr>
              <w:t>31.12.201</w:t>
            </w:r>
            <w:r w:rsidRPr="00E02862">
              <w:rPr>
                <w:rFonts w:ascii="Times New Roman" w:hAnsi="Times New Roman"/>
                <w:b/>
                <w:color w:val="FFFFFF" w:themeColor="background1"/>
                <w:sz w:val="22"/>
                <w:szCs w:val="22"/>
                <w:lang w:val="en-US"/>
              </w:rPr>
              <w:t>9</w:t>
            </w:r>
          </w:p>
        </w:tc>
      </w:tr>
      <w:tr w:rsidR="00194D3B" w:rsidRPr="00E02862" w14:paraId="07EE79A4" w14:textId="77777777" w:rsidTr="00E21CCE">
        <w:trPr>
          <w:trHeight w:val="55"/>
          <w:jc w:val="center"/>
        </w:trPr>
        <w:tc>
          <w:tcPr>
            <w:tcW w:w="2655" w:type="dxa"/>
            <w:vMerge/>
            <w:shd w:val="clear" w:color="auto" w:fill="1F4E79" w:themeFill="accent1" w:themeFillShade="80"/>
            <w:vAlign w:val="center"/>
            <w:hideMark/>
          </w:tcPr>
          <w:p w14:paraId="1674FED7" w14:textId="77777777" w:rsidR="00194D3B" w:rsidRPr="00E02862" w:rsidRDefault="00194D3B" w:rsidP="005128C6">
            <w:pPr>
              <w:spacing w:after="0" w:line="240" w:lineRule="auto"/>
              <w:rPr>
                <w:rFonts w:ascii="Times New Roman" w:hAnsi="Times New Roman"/>
                <w:b/>
                <w:color w:val="FFFFFF" w:themeColor="background1"/>
              </w:rPr>
            </w:pPr>
          </w:p>
        </w:tc>
        <w:tc>
          <w:tcPr>
            <w:tcW w:w="1260" w:type="dxa"/>
            <w:shd w:val="clear" w:color="auto" w:fill="1F4E79" w:themeFill="accent1" w:themeFillShade="80"/>
            <w:hideMark/>
          </w:tcPr>
          <w:p w14:paraId="21614BCF"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чел.</w:t>
            </w:r>
          </w:p>
        </w:tc>
        <w:tc>
          <w:tcPr>
            <w:tcW w:w="1080" w:type="dxa"/>
            <w:shd w:val="clear" w:color="auto" w:fill="1F4E79" w:themeFill="accent1" w:themeFillShade="80"/>
            <w:hideMark/>
          </w:tcPr>
          <w:p w14:paraId="2CA6058A"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w:t>
            </w:r>
          </w:p>
        </w:tc>
        <w:tc>
          <w:tcPr>
            <w:tcW w:w="1080" w:type="dxa"/>
            <w:shd w:val="clear" w:color="auto" w:fill="1F4E79" w:themeFill="accent1" w:themeFillShade="80"/>
            <w:hideMark/>
          </w:tcPr>
          <w:p w14:paraId="782F4197"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чел.</w:t>
            </w:r>
          </w:p>
        </w:tc>
        <w:tc>
          <w:tcPr>
            <w:tcW w:w="1260" w:type="dxa"/>
            <w:shd w:val="clear" w:color="auto" w:fill="1F4E79" w:themeFill="accent1" w:themeFillShade="80"/>
            <w:hideMark/>
          </w:tcPr>
          <w:p w14:paraId="47F4427A"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w:t>
            </w:r>
          </w:p>
        </w:tc>
        <w:tc>
          <w:tcPr>
            <w:tcW w:w="1093" w:type="dxa"/>
            <w:shd w:val="clear" w:color="auto" w:fill="1F4E79" w:themeFill="accent1" w:themeFillShade="80"/>
            <w:hideMark/>
          </w:tcPr>
          <w:p w14:paraId="00A72FA5"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чел.</w:t>
            </w:r>
          </w:p>
        </w:tc>
        <w:tc>
          <w:tcPr>
            <w:tcW w:w="1166" w:type="dxa"/>
            <w:shd w:val="clear" w:color="auto" w:fill="1F4E79" w:themeFill="accent1" w:themeFillShade="80"/>
            <w:hideMark/>
          </w:tcPr>
          <w:p w14:paraId="28DB80F2"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w:t>
            </w:r>
          </w:p>
        </w:tc>
      </w:tr>
      <w:tr w:rsidR="0008798A" w:rsidRPr="00A239A6" w14:paraId="7E807966" w14:textId="77777777" w:rsidTr="00E21CCE">
        <w:trPr>
          <w:trHeight w:val="305"/>
          <w:jc w:val="center"/>
        </w:trPr>
        <w:tc>
          <w:tcPr>
            <w:tcW w:w="2655" w:type="dxa"/>
            <w:hideMark/>
          </w:tcPr>
          <w:p w14:paraId="62BD509F" w14:textId="62EF0151" w:rsidR="0008798A" w:rsidRPr="007C4AFC" w:rsidRDefault="0008798A" w:rsidP="0008798A">
            <w:pPr>
              <w:pStyle w:val="2011"/>
              <w:ind w:firstLine="0"/>
              <w:jc w:val="center"/>
              <w:rPr>
                <w:rFonts w:ascii="Times New Roman" w:hAnsi="Times New Roman"/>
                <w:sz w:val="22"/>
                <w:szCs w:val="22"/>
              </w:rPr>
            </w:pPr>
            <w:r w:rsidRPr="007C4AFC">
              <w:rPr>
                <w:rFonts w:ascii="Times New Roman" w:hAnsi="Times New Roman"/>
                <w:sz w:val="22"/>
                <w:szCs w:val="22"/>
              </w:rPr>
              <w:t>Руководители</w:t>
            </w:r>
          </w:p>
        </w:tc>
        <w:tc>
          <w:tcPr>
            <w:tcW w:w="1260" w:type="dxa"/>
          </w:tcPr>
          <w:p w14:paraId="13CAC343" w14:textId="0E92CC87"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54</w:t>
            </w:r>
          </w:p>
        </w:tc>
        <w:tc>
          <w:tcPr>
            <w:tcW w:w="1080" w:type="dxa"/>
          </w:tcPr>
          <w:p w14:paraId="64B194E3" w14:textId="626B5DE8"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11,4</w:t>
            </w:r>
          </w:p>
        </w:tc>
        <w:tc>
          <w:tcPr>
            <w:tcW w:w="1080" w:type="dxa"/>
          </w:tcPr>
          <w:p w14:paraId="0BA9C779" w14:textId="79E0C0C4"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55</w:t>
            </w:r>
          </w:p>
        </w:tc>
        <w:tc>
          <w:tcPr>
            <w:tcW w:w="1260" w:type="dxa"/>
          </w:tcPr>
          <w:p w14:paraId="0B561BDE" w14:textId="22F1492F"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11,6</w:t>
            </w:r>
          </w:p>
        </w:tc>
        <w:tc>
          <w:tcPr>
            <w:tcW w:w="1093" w:type="dxa"/>
          </w:tcPr>
          <w:p w14:paraId="0177BBE4" w14:textId="69D35EA4"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56</w:t>
            </w:r>
          </w:p>
        </w:tc>
        <w:tc>
          <w:tcPr>
            <w:tcW w:w="1166" w:type="dxa"/>
          </w:tcPr>
          <w:p w14:paraId="696FBBB2" w14:textId="4EEFF6FF" w:rsidR="0008798A" w:rsidRPr="007C4AFC" w:rsidRDefault="0008798A" w:rsidP="0008798A">
            <w:pPr>
              <w:spacing w:after="0" w:line="240" w:lineRule="auto"/>
              <w:jc w:val="center"/>
              <w:rPr>
                <w:rFonts w:ascii="Times New Roman" w:hAnsi="Times New Roman"/>
              </w:rPr>
            </w:pPr>
            <w:r w:rsidRPr="007C4AFC">
              <w:rPr>
                <w:rFonts w:ascii="Times New Roman" w:hAnsi="Times New Roman"/>
              </w:rPr>
              <w:t>11,7</w:t>
            </w:r>
          </w:p>
        </w:tc>
      </w:tr>
      <w:tr w:rsidR="0008798A" w:rsidRPr="00006AC5" w14:paraId="2324496E" w14:textId="77777777" w:rsidTr="00E21CCE">
        <w:trPr>
          <w:trHeight w:val="267"/>
          <w:jc w:val="center"/>
        </w:trPr>
        <w:tc>
          <w:tcPr>
            <w:tcW w:w="2655" w:type="dxa"/>
            <w:hideMark/>
          </w:tcPr>
          <w:p w14:paraId="21BE2C47" w14:textId="3C0CA745" w:rsidR="0008798A" w:rsidRPr="007C4AFC" w:rsidRDefault="0008798A" w:rsidP="0008798A">
            <w:pPr>
              <w:pStyle w:val="2011"/>
              <w:ind w:firstLine="0"/>
              <w:jc w:val="center"/>
              <w:rPr>
                <w:rFonts w:ascii="Times New Roman" w:hAnsi="Times New Roman"/>
                <w:sz w:val="22"/>
                <w:szCs w:val="22"/>
              </w:rPr>
            </w:pPr>
            <w:r w:rsidRPr="007C4AFC">
              <w:rPr>
                <w:rFonts w:ascii="Times New Roman" w:hAnsi="Times New Roman"/>
                <w:sz w:val="22"/>
                <w:szCs w:val="22"/>
              </w:rPr>
              <w:t>Специалисты</w:t>
            </w:r>
          </w:p>
        </w:tc>
        <w:tc>
          <w:tcPr>
            <w:tcW w:w="1260" w:type="dxa"/>
          </w:tcPr>
          <w:p w14:paraId="17B55AC4" w14:textId="7BD34F7B"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194</w:t>
            </w:r>
          </w:p>
        </w:tc>
        <w:tc>
          <w:tcPr>
            <w:tcW w:w="1080" w:type="dxa"/>
          </w:tcPr>
          <w:p w14:paraId="2367C2CF" w14:textId="4C0FC8DD"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41,0</w:t>
            </w:r>
          </w:p>
        </w:tc>
        <w:tc>
          <w:tcPr>
            <w:tcW w:w="1080" w:type="dxa"/>
          </w:tcPr>
          <w:p w14:paraId="5EA93C1D" w14:textId="67F39704"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192</w:t>
            </w:r>
          </w:p>
        </w:tc>
        <w:tc>
          <w:tcPr>
            <w:tcW w:w="1260" w:type="dxa"/>
          </w:tcPr>
          <w:p w14:paraId="1D74183A" w14:textId="0CE3183F"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40,</w:t>
            </w:r>
            <w:r>
              <w:rPr>
                <w:rFonts w:ascii="Times New Roman" w:hAnsi="Times New Roman"/>
                <w:sz w:val="22"/>
                <w:szCs w:val="22"/>
              </w:rPr>
              <w:t>4</w:t>
            </w:r>
          </w:p>
        </w:tc>
        <w:tc>
          <w:tcPr>
            <w:tcW w:w="1093" w:type="dxa"/>
          </w:tcPr>
          <w:p w14:paraId="09D22DEF" w14:textId="6D2A0EEF"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189</w:t>
            </w:r>
          </w:p>
        </w:tc>
        <w:tc>
          <w:tcPr>
            <w:tcW w:w="1166" w:type="dxa"/>
          </w:tcPr>
          <w:p w14:paraId="5F38DA87" w14:textId="6D19E115"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39,5</w:t>
            </w:r>
          </w:p>
        </w:tc>
      </w:tr>
      <w:tr w:rsidR="0008798A" w:rsidRPr="00006AC5" w14:paraId="62928DAE" w14:textId="77777777" w:rsidTr="00E21CCE">
        <w:trPr>
          <w:trHeight w:val="272"/>
          <w:jc w:val="center"/>
        </w:trPr>
        <w:tc>
          <w:tcPr>
            <w:tcW w:w="2655" w:type="dxa"/>
            <w:hideMark/>
          </w:tcPr>
          <w:p w14:paraId="4221D960" w14:textId="789806DB" w:rsidR="0008798A" w:rsidRPr="007C4AFC" w:rsidRDefault="0008798A" w:rsidP="0008798A">
            <w:pPr>
              <w:pStyle w:val="2011"/>
              <w:ind w:firstLine="0"/>
              <w:jc w:val="center"/>
              <w:rPr>
                <w:rFonts w:ascii="Times New Roman" w:hAnsi="Times New Roman"/>
                <w:sz w:val="22"/>
                <w:szCs w:val="22"/>
              </w:rPr>
            </w:pPr>
            <w:r w:rsidRPr="007C4AFC">
              <w:rPr>
                <w:rFonts w:ascii="Times New Roman" w:hAnsi="Times New Roman"/>
                <w:sz w:val="22"/>
                <w:szCs w:val="22"/>
              </w:rPr>
              <w:t>Служащие</w:t>
            </w:r>
          </w:p>
        </w:tc>
        <w:tc>
          <w:tcPr>
            <w:tcW w:w="1260" w:type="dxa"/>
          </w:tcPr>
          <w:p w14:paraId="279D1E9A" w14:textId="2AC86E62"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128</w:t>
            </w:r>
          </w:p>
        </w:tc>
        <w:tc>
          <w:tcPr>
            <w:tcW w:w="1080" w:type="dxa"/>
          </w:tcPr>
          <w:p w14:paraId="51ABD4E8" w14:textId="2A5702C3"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27,1</w:t>
            </w:r>
          </w:p>
        </w:tc>
        <w:tc>
          <w:tcPr>
            <w:tcW w:w="1080" w:type="dxa"/>
          </w:tcPr>
          <w:p w14:paraId="4813B5C0" w14:textId="2F92D025"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132</w:t>
            </w:r>
          </w:p>
        </w:tc>
        <w:tc>
          <w:tcPr>
            <w:tcW w:w="1260" w:type="dxa"/>
          </w:tcPr>
          <w:p w14:paraId="37306F0D" w14:textId="17AB3313"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27,</w:t>
            </w:r>
            <w:r>
              <w:rPr>
                <w:rFonts w:ascii="Times New Roman" w:hAnsi="Times New Roman"/>
                <w:sz w:val="22"/>
                <w:szCs w:val="22"/>
              </w:rPr>
              <w:t>8</w:t>
            </w:r>
          </w:p>
        </w:tc>
        <w:tc>
          <w:tcPr>
            <w:tcW w:w="1093" w:type="dxa"/>
          </w:tcPr>
          <w:p w14:paraId="58211991" w14:textId="48476321"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134</w:t>
            </w:r>
          </w:p>
        </w:tc>
        <w:tc>
          <w:tcPr>
            <w:tcW w:w="1166" w:type="dxa"/>
          </w:tcPr>
          <w:p w14:paraId="08DEB356" w14:textId="6855F4C0"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27,9</w:t>
            </w:r>
          </w:p>
        </w:tc>
      </w:tr>
      <w:tr w:rsidR="0008798A" w:rsidRPr="00006AC5" w14:paraId="60A31C68" w14:textId="77777777" w:rsidTr="00E21CCE">
        <w:trPr>
          <w:trHeight w:val="290"/>
          <w:jc w:val="center"/>
        </w:trPr>
        <w:tc>
          <w:tcPr>
            <w:tcW w:w="2655" w:type="dxa"/>
            <w:hideMark/>
          </w:tcPr>
          <w:p w14:paraId="2B524931" w14:textId="18061548" w:rsidR="0008798A" w:rsidRPr="007C4AFC" w:rsidRDefault="0008798A" w:rsidP="0008798A">
            <w:pPr>
              <w:pStyle w:val="2011"/>
              <w:ind w:firstLine="0"/>
              <w:jc w:val="center"/>
              <w:rPr>
                <w:rFonts w:ascii="Times New Roman" w:hAnsi="Times New Roman"/>
                <w:sz w:val="22"/>
                <w:szCs w:val="22"/>
              </w:rPr>
            </w:pPr>
            <w:r w:rsidRPr="007C4AFC">
              <w:rPr>
                <w:rFonts w:ascii="Times New Roman" w:hAnsi="Times New Roman"/>
                <w:sz w:val="22"/>
                <w:szCs w:val="22"/>
              </w:rPr>
              <w:t>Рабочие</w:t>
            </w:r>
          </w:p>
        </w:tc>
        <w:tc>
          <w:tcPr>
            <w:tcW w:w="1260" w:type="dxa"/>
          </w:tcPr>
          <w:p w14:paraId="0ECEB5BE" w14:textId="77E71777"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97</w:t>
            </w:r>
          </w:p>
        </w:tc>
        <w:tc>
          <w:tcPr>
            <w:tcW w:w="1080" w:type="dxa"/>
          </w:tcPr>
          <w:p w14:paraId="2B1F04CE" w14:textId="6FC00212"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20,5</w:t>
            </w:r>
          </w:p>
        </w:tc>
        <w:tc>
          <w:tcPr>
            <w:tcW w:w="1080" w:type="dxa"/>
          </w:tcPr>
          <w:p w14:paraId="600810F3" w14:textId="420E8090"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96</w:t>
            </w:r>
          </w:p>
        </w:tc>
        <w:tc>
          <w:tcPr>
            <w:tcW w:w="1260" w:type="dxa"/>
          </w:tcPr>
          <w:p w14:paraId="307F2A5F" w14:textId="24DF3EF0"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20,2</w:t>
            </w:r>
          </w:p>
        </w:tc>
        <w:tc>
          <w:tcPr>
            <w:tcW w:w="1093" w:type="dxa"/>
          </w:tcPr>
          <w:p w14:paraId="19894E2A" w14:textId="3C798BC8"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100</w:t>
            </w:r>
          </w:p>
        </w:tc>
        <w:tc>
          <w:tcPr>
            <w:tcW w:w="1166" w:type="dxa"/>
          </w:tcPr>
          <w:p w14:paraId="438857F5" w14:textId="40D8E775" w:rsidR="0008798A" w:rsidRPr="00006AC5" w:rsidRDefault="0008798A" w:rsidP="0008798A">
            <w:pPr>
              <w:pStyle w:val="2011"/>
              <w:ind w:firstLine="0"/>
              <w:jc w:val="center"/>
              <w:rPr>
                <w:rFonts w:ascii="Times New Roman" w:hAnsi="Times New Roman"/>
                <w:sz w:val="22"/>
                <w:szCs w:val="22"/>
              </w:rPr>
            </w:pPr>
            <w:r w:rsidRPr="00006AC5">
              <w:rPr>
                <w:rFonts w:ascii="Times New Roman" w:hAnsi="Times New Roman"/>
                <w:sz w:val="22"/>
                <w:szCs w:val="22"/>
              </w:rPr>
              <w:t>20,9</w:t>
            </w:r>
          </w:p>
        </w:tc>
      </w:tr>
      <w:tr w:rsidR="0008798A" w:rsidRPr="00006AC5" w14:paraId="63AE3995" w14:textId="77777777" w:rsidTr="00E21CCE">
        <w:trPr>
          <w:trHeight w:val="266"/>
          <w:jc w:val="center"/>
        </w:trPr>
        <w:tc>
          <w:tcPr>
            <w:tcW w:w="2655" w:type="dxa"/>
            <w:hideMark/>
          </w:tcPr>
          <w:p w14:paraId="6C85A9C8" w14:textId="5ACD7A11" w:rsidR="0008798A" w:rsidRPr="007C4AFC"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Всего</w:t>
            </w:r>
          </w:p>
        </w:tc>
        <w:tc>
          <w:tcPr>
            <w:tcW w:w="1260" w:type="dxa"/>
          </w:tcPr>
          <w:p w14:paraId="5ECF3BFD" w14:textId="3DB75D0C"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473</w:t>
            </w:r>
          </w:p>
        </w:tc>
        <w:tc>
          <w:tcPr>
            <w:tcW w:w="1080" w:type="dxa"/>
          </w:tcPr>
          <w:p w14:paraId="4F3D4D20" w14:textId="5352AD35"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100</w:t>
            </w:r>
            <w:r>
              <w:rPr>
                <w:rFonts w:ascii="Times New Roman" w:hAnsi="Times New Roman"/>
                <w:b/>
                <w:sz w:val="22"/>
                <w:szCs w:val="22"/>
              </w:rPr>
              <w:t>,0</w:t>
            </w:r>
          </w:p>
        </w:tc>
        <w:tc>
          <w:tcPr>
            <w:tcW w:w="1080" w:type="dxa"/>
          </w:tcPr>
          <w:p w14:paraId="7DC493E5" w14:textId="12378950"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475</w:t>
            </w:r>
          </w:p>
        </w:tc>
        <w:tc>
          <w:tcPr>
            <w:tcW w:w="1260" w:type="dxa"/>
          </w:tcPr>
          <w:p w14:paraId="796ABF22" w14:textId="24B9411F"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100</w:t>
            </w:r>
            <w:r>
              <w:rPr>
                <w:rFonts w:ascii="Times New Roman" w:hAnsi="Times New Roman"/>
                <w:b/>
                <w:sz w:val="22"/>
                <w:szCs w:val="22"/>
              </w:rPr>
              <w:t>,0</w:t>
            </w:r>
          </w:p>
        </w:tc>
        <w:tc>
          <w:tcPr>
            <w:tcW w:w="1093" w:type="dxa"/>
          </w:tcPr>
          <w:p w14:paraId="0F3380CD" w14:textId="20D3F8D9"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479</w:t>
            </w:r>
          </w:p>
        </w:tc>
        <w:tc>
          <w:tcPr>
            <w:tcW w:w="1166" w:type="dxa"/>
          </w:tcPr>
          <w:p w14:paraId="45E0FF48" w14:textId="7D9535C8" w:rsidR="0008798A" w:rsidRPr="00006AC5" w:rsidRDefault="0008798A" w:rsidP="0008798A">
            <w:pPr>
              <w:pStyle w:val="2011"/>
              <w:ind w:firstLine="0"/>
              <w:jc w:val="center"/>
              <w:rPr>
                <w:rFonts w:ascii="Times New Roman" w:hAnsi="Times New Roman"/>
                <w:sz w:val="22"/>
                <w:szCs w:val="22"/>
              </w:rPr>
            </w:pPr>
            <w:r w:rsidRPr="007C2E21">
              <w:rPr>
                <w:rFonts w:ascii="Times New Roman" w:hAnsi="Times New Roman"/>
                <w:b/>
                <w:sz w:val="22"/>
                <w:szCs w:val="22"/>
              </w:rPr>
              <w:t>100</w:t>
            </w:r>
            <w:r>
              <w:rPr>
                <w:rFonts w:ascii="Times New Roman" w:hAnsi="Times New Roman"/>
                <w:b/>
                <w:sz w:val="22"/>
                <w:szCs w:val="22"/>
              </w:rPr>
              <w:t>,0</w:t>
            </w:r>
          </w:p>
        </w:tc>
      </w:tr>
    </w:tbl>
    <w:p w14:paraId="2DE3ED76" w14:textId="77777777" w:rsidR="00194D3B" w:rsidRDefault="00194D3B" w:rsidP="005128C6">
      <w:pPr>
        <w:pStyle w:val="2011"/>
        <w:ind w:firstLine="1080"/>
        <w:rPr>
          <w:rFonts w:ascii="Times New Roman" w:hAnsi="Times New Roman"/>
          <w:szCs w:val="24"/>
        </w:rPr>
      </w:pPr>
    </w:p>
    <w:p w14:paraId="1C1983AA" w14:textId="77777777" w:rsidR="00194D3B" w:rsidRPr="00B322A6" w:rsidRDefault="00194D3B" w:rsidP="00794607">
      <w:pPr>
        <w:pStyle w:val="2011"/>
        <w:ind w:firstLine="0"/>
        <w:jc w:val="right"/>
        <w:rPr>
          <w:rFonts w:ascii="Times New Roman" w:hAnsi="Times New Roman"/>
          <w:i/>
          <w:sz w:val="22"/>
          <w:szCs w:val="22"/>
        </w:rPr>
      </w:pPr>
      <w:r w:rsidRPr="00B322A6">
        <w:rPr>
          <w:rFonts w:ascii="Times New Roman" w:hAnsi="Times New Roman"/>
          <w:i/>
          <w:sz w:val="22"/>
          <w:szCs w:val="22"/>
        </w:rPr>
        <w:t>Диаграмма 1</w:t>
      </w:r>
      <w:r>
        <w:rPr>
          <w:rFonts w:ascii="Times New Roman" w:hAnsi="Times New Roman"/>
          <w:i/>
          <w:sz w:val="22"/>
          <w:szCs w:val="22"/>
        </w:rPr>
        <w:t>2</w:t>
      </w:r>
      <w:r w:rsidRPr="00B322A6">
        <w:rPr>
          <w:rFonts w:ascii="Times New Roman" w:hAnsi="Times New Roman"/>
          <w:i/>
          <w:sz w:val="22"/>
          <w:szCs w:val="22"/>
        </w:rPr>
        <w:t>.</w:t>
      </w:r>
    </w:p>
    <w:p w14:paraId="10604729" w14:textId="77777777" w:rsidR="0008798A" w:rsidRPr="00A239A6" w:rsidRDefault="0008798A" w:rsidP="0008798A">
      <w:pPr>
        <w:pStyle w:val="2011"/>
        <w:ind w:firstLine="0"/>
        <w:jc w:val="right"/>
        <w:rPr>
          <w:szCs w:val="24"/>
        </w:rPr>
      </w:pPr>
      <w:r w:rsidRPr="00321CF3">
        <w:rPr>
          <w:noProof/>
          <w:szCs w:val="24"/>
        </w:rPr>
        <w:drawing>
          <wp:inline distT="0" distB="0" distL="0" distR="0" wp14:anchorId="5896A28B" wp14:editId="25E6A69C">
            <wp:extent cx="5486400" cy="3200400"/>
            <wp:effectExtent l="0" t="0" r="0" b="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451646D5" w14:textId="3819AFBD" w:rsidR="00194D3B" w:rsidRDefault="0008798A" w:rsidP="005128C6">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lastRenderedPageBreak/>
        <w:t xml:space="preserve">В структуре персонала по категориям </w:t>
      </w:r>
      <w:r>
        <w:rPr>
          <w:rFonts w:ascii="Times New Roman" w:hAnsi="Times New Roman"/>
          <w:sz w:val="24"/>
          <w:szCs w:val="24"/>
          <w:lang w:eastAsia="ru-RU"/>
        </w:rPr>
        <w:t>за последние 3 года произошли не</w:t>
      </w:r>
      <w:r w:rsidRPr="007C4AFC">
        <w:rPr>
          <w:rFonts w:ascii="Times New Roman" w:hAnsi="Times New Roman"/>
          <w:sz w:val="24"/>
          <w:szCs w:val="24"/>
          <w:lang w:eastAsia="ru-RU"/>
        </w:rPr>
        <w:t>значительные изменения: числ</w:t>
      </w:r>
      <w:r>
        <w:rPr>
          <w:rFonts w:ascii="Times New Roman" w:hAnsi="Times New Roman"/>
          <w:sz w:val="24"/>
          <w:szCs w:val="24"/>
          <w:lang w:eastAsia="ru-RU"/>
        </w:rPr>
        <w:t xml:space="preserve">енность служащих и рабочих увеличилась на 4,7% </w:t>
      </w:r>
      <w:r w:rsidRPr="007C4AFC">
        <w:rPr>
          <w:rFonts w:ascii="Times New Roman" w:hAnsi="Times New Roman"/>
          <w:sz w:val="24"/>
          <w:szCs w:val="24"/>
          <w:lang w:eastAsia="ru-RU"/>
        </w:rPr>
        <w:t>и</w:t>
      </w:r>
      <w:r>
        <w:rPr>
          <w:rFonts w:ascii="Times New Roman" w:hAnsi="Times New Roman"/>
          <w:sz w:val="24"/>
          <w:szCs w:val="24"/>
          <w:lang w:eastAsia="ru-RU"/>
        </w:rPr>
        <w:t xml:space="preserve"> 3,1% соответственно </w:t>
      </w:r>
      <w:r w:rsidRPr="007C4AFC">
        <w:rPr>
          <w:rFonts w:ascii="Times New Roman" w:hAnsi="Times New Roman"/>
          <w:sz w:val="24"/>
          <w:szCs w:val="24"/>
          <w:lang w:eastAsia="ru-RU"/>
        </w:rPr>
        <w:t>в связи с открытием дополнительных офисов по обслуживанию потребителей электрической энергии, расширением зон непрофильных видов деятельности, в том числе о сфере жилищно-коммунального хозяйства.</w:t>
      </w:r>
    </w:p>
    <w:p w14:paraId="02A82AD4" w14:textId="77777777" w:rsidR="007C63AD" w:rsidRPr="007C4AFC" w:rsidRDefault="007C63AD" w:rsidP="005128C6">
      <w:pPr>
        <w:shd w:val="clear" w:color="auto" w:fill="FFFFFF" w:themeFill="background1"/>
        <w:spacing w:after="0" w:line="240" w:lineRule="auto"/>
        <w:ind w:firstLine="567"/>
        <w:jc w:val="both"/>
        <w:rPr>
          <w:rFonts w:ascii="Times New Roman" w:hAnsi="Times New Roman"/>
          <w:sz w:val="24"/>
          <w:szCs w:val="24"/>
          <w:lang w:eastAsia="ru-RU"/>
        </w:rPr>
      </w:pPr>
    </w:p>
    <w:p w14:paraId="087FCB81" w14:textId="77777777" w:rsidR="00194D3B" w:rsidRPr="00794607" w:rsidRDefault="007C63AD" w:rsidP="00794607">
      <w:pPr>
        <w:tabs>
          <w:tab w:val="left" w:pos="993"/>
        </w:tabs>
        <w:spacing w:after="0" w:line="240" w:lineRule="auto"/>
        <w:rPr>
          <w:rFonts w:ascii="Times New Roman" w:hAnsi="Times New Roman"/>
          <w:b/>
          <w:bCs/>
          <w:sz w:val="24"/>
          <w:szCs w:val="24"/>
          <w:lang w:eastAsia="ru-RU"/>
        </w:rPr>
      </w:pPr>
      <w:r w:rsidRPr="00794607">
        <w:rPr>
          <w:rFonts w:ascii="Times New Roman" w:hAnsi="Times New Roman"/>
          <w:b/>
          <w:bCs/>
          <w:sz w:val="24"/>
          <w:szCs w:val="24"/>
          <w:lang w:eastAsia="ru-RU"/>
        </w:rPr>
        <w:t xml:space="preserve">6.1.2. </w:t>
      </w:r>
      <w:r w:rsidR="00194D3B" w:rsidRPr="00794607">
        <w:rPr>
          <w:rFonts w:ascii="Times New Roman" w:hAnsi="Times New Roman"/>
          <w:b/>
          <w:bCs/>
          <w:sz w:val="24"/>
          <w:szCs w:val="24"/>
          <w:lang w:eastAsia="ru-RU"/>
        </w:rPr>
        <w:t>Возрастной состав работников</w:t>
      </w:r>
    </w:p>
    <w:p w14:paraId="29AEC818" w14:textId="2321DDF9" w:rsidR="00194D3B" w:rsidRPr="007C4AFC" w:rsidRDefault="0008798A" w:rsidP="005128C6">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Анализ возрастного состава персонала показывает, что за период с 2017 года по 2019 год произошло увеличение работников АО «Чувашская энергосбытовая компания» в возрастной категории старше 50 лет, в том числе пенсионеров по возрасту и снижение числа работников до 50 лет. Средний возраст работников Общества по состоянию на 31.12.2019 года составляет 44 года.</w:t>
      </w:r>
    </w:p>
    <w:p w14:paraId="313EFBFB" w14:textId="61F3E8FC" w:rsidR="00194D3B" w:rsidRPr="00892BE4" w:rsidRDefault="00194D3B" w:rsidP="00794607">
      <w:pPr>
        <w:spacing w:after="0" w:line="240" w:lineRule="auto"/>
        <w:jc w:val="right"/>
        <w:rPr>
          <w:rFonts w:ascii="Times New Roman" w:hAnsi="Times New Roman"/>
          <w:i/>
        </w:rPr>
      </w:pPr>
      <w:r w:rsidRPr="00ED7329">
        <w:rPr>
          <w:rFonts w:ascii="Times New Roman" w:hAnsi="Times New Roman"/>
          <w:i/>
        </w:rPr>
        <w:t>Таблица</w:t>
      </w:r>
      <w:r w:rsidR="007C63AD">
        <w:rPr>
          <w:rFonts w:ascii="Times New Roman" w:hAnsi="Times New Roman"/>
          <w:i/>
        </w:rPr>
        <w:t xml:space="preserve"> №</w:t>
      </w:r>
      <w:r w:rsidRPr="00ED7329">
        <w:rPr>
          <w:rFonts w:ascii="Times New Roman" w:hAnsi="Times New Roman"/>
          <w:i/>
        </w:rPr>
        <w:t xml:space="preserve"> </w:t>
      </w:r>
      <w:r w:rsidR="00D06F4B">
        <w:rPr>
          <w:rFonts w:ascii="Times New Roman" w:hAnsi="Times New Roman"/>
          <w:i/>
        </w:rPr>
        <w:t xml:space="preserve">29 </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9"/>
        <w:gridCol w:w="980"/>
        <w:gridCol w:w="1155"/>
        <w:gridCol w:w="1552"/>
        <w:gridCol w:w="1040"/>
        <w:gridCol w:w="1259"/>
        <w:gridCol w:w="932"/>
      </w:tblGrid>
      <w:tr w:rsidR="00194D3B" w:rsidRPr="00DD2A38" w14:paraId="46240B2D" w14:textId="77777777" w:rsidTr="00E21CCE">
        <w:trPr>
          <w:trHeight w:val="510"/>
          <w:jc w:val="center"/>
        </w:trPr>
        <w:tc>
          <w:tcPr>
            <w:tcW w:w="2609" w:type="dxa"/>
            <w:vMerge w:val="restart"/>
            <w:shd w:val="clear" w:color="auto" w:fill="1F4E79" w:themeFill="accent1" w:themeFillShade="80"/>
            <w:vAlign w:val="center"/>
            <w:hideMark/>
          </w:tcPr>
          <w:p w14:paraId="58558A69" w14:textId="77777777" w:rsidR="00194D3B" w:rsidRPr="00DD2A38" w:rsidRDefault="00194D3B" w:rsidP="005128C6">
            <w:pPr>
              <w:pStyle w:val="2011"/>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Возраст</w:t>
            </w:r>
          </w:p>
        </w:tc>
        <w:tc>
          <w:tcPr>
            <w:tcW w:w="2135" w:type="dxa"/>
            <w:gridSpan w:val="2"/>
            <w:shd w:val="clear" w:color="auto" w:fill="1F4E79" w:themeFill="accent1" w:themeFillShade="80"/>
            <w:vAlign w:val="center"/>
            <w:hideMark/>
          </w:tcPr>
          <w:p w14:paraId="64ABC582" w14:textId="77777777" w:rsidR="00194D3B" w:rsidRPr="00DD2A38" w:rsidRDefault="00194D3B" w:rsidP="005128C6">
            <w:pPr>
              <w:pStyle w:val="2011"/>
              <w:ind w:firstLine="0"/>
              <w:jc w:val="center"/>
              <w:rPr>
                <w:rFonts w:ascii="Times New Roman" w:hAnsi="Times New Roman"/>
                <w:b/>
                <w:color w:val="FFFFFF" w:themeColor="background1"/>
                <w:sz w:val="22"/>
                <w:szCs w:val="22"/>
              </w:rPr>
            </w:pPr>
            <w:r w:rsidRPr="00DD2A38">
              <w:rPr>
                <w:rFonts w:ascii="Times New Roman" w:hAnsi="Times New Roman"/>
                <w:b/>
                <w:color w:val="FFFFFF" w:themeColor="background1"/>
                <w:sz w:val="22"/>
                <w:szCs w:val="22"/>
              </w:rPr>
              <w:t>31.12.2017</w:t>
            </w:r>
          </w:p>
        </w:tc>
        <w:tc>
          <w:tcPr>
            <w:tcW w:w="2592" w:type="dxa"/>
            <w:gridSpan w:val="2"/>
            <w:shd w:val="clear" w:color="auto" w:fill="1F4E79" w:themeFill="accent1" w:themeFillShade="80"/>
            <w:vAlign w:val="center"/>
            <w:hideMark/>
          </w:tcPr>
          <w:p w14:paraId="2CC4E8D7" w14:textId="77777777" w:rsidR="00194D3B" w:rsidRPr="00DD2A38" w:rsidRDefault="00194D3B" w:rsidP="005128C6">
            <w:pPr>
              <w:pStyle w:val="2011"/>
              <w:ind w:firstLine="0"/>
              <w:jc w:val="center"/>
              <w:rPr>
                <w:rFonts w:ascii="Times New Roman" w:hAnsi="Times New Roman"/>
                <w:b/>
                <w:color w:val="FFFFFF" w:themeColor="background1"/>
                <w:sz w:val="22"/>
                <w:szCs w:val="22"/>
              </w:rPr>
            </w:pPr>
            <w:r w:rsidRPr="00DD2A38">
              <w:rPr>
                <w:rFonts w:ascii="Times New Roman" w:hAnsi="Times New Roman"/>
                <w:b/>
                <w:color w:val="FFFFFF" w:themeColor="background1"/>
                <w:sz w:val="22"/>
                <w:szCs w:val="22"/>
              </w:rPr>
              <w:t>31.12.2018</w:t>
            </w:r>
          </w:p>
        </w:tc>
        <w:tc>
          <w:tcPr>
            <w:tcW w:w="2191" w:type="dxa"/>
            <w:gridSpan w:val="2"/>
            <w:shd w:val="clear" w:color="auto" w:fill="1F4E79" w:themeFill="accent1" w:themeFillShade="80"/>
            <w:vAlign w:val="center"/>
            <w:hideMark/>
          </w:tcPr>
          <w:p w14:paraId="19254711" w14:textId="77777777" w:rsidR="00194D3B" w:rsidRPr="00DD2A38" w:rsidRDefault="00194D3B" w:rsidP="005128C6">
            <w:pPr>
              <w:pStyle w:val="2011"/>
              <w:ind w:firstLine="0"/>
              <w:jc w:val="center"/>
              <w:rPr>
                <w:rFonts w:ascii="Times New Roman" w:hAnsi="Times New Roman"/>
                <w:b/>
                <w:color w:val="FFFFFF" w:themeColor="background1"/>
                <w:sz w:val="22"/>
                <w:szCs w:val="22"/>
              </w:rPr>
            </w:pPr>
            <w:r w:rsidRPr="00DD2A38">
              <w:rPr>
                <w:rFonts w:ascii="Times New Roman" w:hAnsi="Times New Roman"/>
                <w:b/>
                <w:color w:val="FFFFFF" w:themeColor="background1"/>
                <w:sz w:val="22"/>
                <w:szCs w:val="22"/>
              </w:rPr>
              <w:t>31.12.2019</w:t>
            </w:r>
          </w:p>
        </w:tc>
      </w:tr>
      <w:tr w:rsidR="00194D3B" w:rsidRPr="00DD2A38" w14:paraId="0B4BA80A" w14:textId="77777777" w:rsidTr="00E21CCE">
        <w:trPr>
          <w:trHeight w:val="273"/>
          <w:jc w:val="center"/>
        </w:trPr>
        <w:tc>
          <w:tcPr>
            <w:tcW w:w="2609" w:type="dxa"/>
            <w:vMerge/>
            <w:shd w:val="clear" w:color="auto" w:fill="1F4E79" w:themeFill="accent1" w:themeFillShade="80"/>
            <w:vAlign w:val="center"/>
            <w:hideMark/>
          </w:tcPr>
          <w:p w14:paraId="6FCD996F" w14:textId="77777777" w:rsidR="00194D3B" w:rsidRPr="00DD2A38" w:rsidRDefault="00194D3B" w:rsidP="005128C6">
            <w:pPr>
              <w:spacing w:after="0" w:line="240" w:lineRule="auto"/>
              <w:rPr>
                <w:rFonts w:ascii="Times New Roman" w:hAnsi="Times New Roman"/>
                <w:b/>
                <w:bCs/>
                <w:color w:val="FFFFFF" w:themeColor="background1"/>
              </w:rPr>
            </w:pPr>
          </w:p>
        </w:tc>
        <w:tc>
          <w:tcPr>
            <w:tcW w:w="980" w:type="dxa"/>
            <w:shd w:val="clear" w:color="auto" w:fill="1F4E79" w:themeFill="accent1" w:themeFillShade="80"/>
            <w:vAlign w:val="center"/>
            <w:hideMark/>
          </w:tcPr>
          <w:p w14:paraId="3D841A3B"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чел</w:t>
            </w:r>
          </w:p>
        </w:tc>
        <w:tc>
          <w:tcPr>
            <w:tcW w:w="1155" w:type="dxa"/>
            <w:shd w:val="clear" w:color="auto" w:fill="1F4E79" w:themeFill="accent1" w:themeFillShade="80"/>
            <w:vAlign w:val="center"/>
            <w:hideMark/>
          </w:tcPr>
          <w:p w14:paraId="0FEF1A49"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w:t>
            </w:r>
          </w:p>
        </w:tc>
        <w:tc>
          <w:tcPr>
            <w:tcW w:w="1552" w:type="dxa"/>
            <w:shd w:val="clear" w:color="auto" w:fill="1F4E79" w:themeFill="accent1" w:themeFillShade="80"/>
            <w:vAlign w:val="center"/>
            <w:hideMark/>
          </w:tcPr>
          <w:p w14:paraId="62D0159E"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чел</w:t>
            </w:r>
          </w:p>
        </w:tc>
        <w:tc>
          <w:tcPr>
            <w:tcW w:w="1040" w:type="dxa"/>
            <w:shd w:val="clear" w:color="auto" w:fill="1F4E79" w:themeFill="accent1" w:themeFillShade="80"/>
            <w:vAlign w:val="center"/>
            <w:hideMark/>
          </w:tcPr>
          <w:p w14:paraId="63DA49F4"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w:t>
            </w:r>
          </w:p>
        </w:tc>
        <w:tc>
          <w:tcPr>
            <w:tcW w:w="1259" w:type="dxa"/>
            <w:shd w:val="clear" w:color="auto" w:fill="1F4E79" w:themeFill="accent1" w:themeFillShade="80"/>
            <w:vAlign w:val="center"/>
            <w:hideMark/>
          </w:tcPr>
          <w:p w14:paraId="485403A3"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чел</w:t>
            </w:r>
          </w:p>
        </w:tc>
        <w:tc>
          <w:tcPr>
            <w:tcW w:w="932" w:type="dxa"/>
            <w:shd w:val="clear" w:color="auto" w:fill="1F4E79" w:themeFill="accent1" w:themeFillShade="80"/>
            <w:vAlign w:val="center"/>
            <w:hideMark/>
          </w:tcPr>
          <w:p w14:paraId="5A1C5091" w14:textId="77777777" w:rsidR="00194D3B" w:rsidRPr="00DD2A38" w:rsidRDefault="00194D3B" w:rsidP="005128C6">
            <w:pPr>
              <w:pStyle w:val="2011"/>
              <w:ind w:firstLine="0"/>
              <w:jc w:val="center"/>
              <w:rPr>
                <w:rFonts w:ascii="Times New Roman" w:hAnsi="Times New Roman"/>
                <w:b/>
                <w:bCs/>
                <w:color w:val="FFFFFF" w:themeColor="background1"/>
                <w:sz w:val="22"/>
                <w:szCs w:val="22"/>
              </w:rPr>
            </w:pPr>
            <w:r w:rsidRPr="00DD2A38">
              <w:rPr>
                <w:rFonts w:ascii="Times New Roman" w:hAnsi="Times New Roman"/>
                <w:b/>
                <w:bCs/>
                <w:color w:val="FFFFFF" w:themeColor="background1"/>
                <w:sz w:val="22"/>
                <w:szCs w:val="22"/>
              </w:rPr>
              <w:t>%</w:t>
            </w:r>
          </w:p>
        </w:tc>
      </w:tr>
      <w:tr w:rsidR="0008798A" w:rsidRPr="00A239A6" w14:paraId="025ECC04" w14:textId="77777777" w:rsidTr="00E21CCE">
        <w:trPr>
          <w:trHeight w:val="70"/>
          <w:jc w:val="center"/>
        </w:trPr>
        <w:tc>
          <w:tcPr>
            <w:tcW w:w="2609" w:type="dxa"/>
            <w:vAlign w:val="center"/>
            <w:hideMark/>
          </w:tcPr>
          <w:p w14:paraId="707A478B" w14:textId="0983D35A" w:rsidR="0008798A" w:rsidRPr="007C4AFC" w:rsidRDefault="0008798A" w:rsidP="0008798A">
            <w:pPr>
              <w:pStyle w:val="2011"/>
              <w:ind w:firstLine="0"/>
              <w:rPr>
                <w:rFonts w:ascii="Times New Roman" w:hAnsi="Times New Roman"/>
                <w:bCs/>
                <w:sz w:val="22"/>
                <w:szCs w:val="22"/>
              </w:rPr>
            </w:pPr>
            <w:r w:rsidRPr="007C4AFC">
              <w:rPr>
                <w:rFonts w:ascii="Times New Roman" w:hAnsi="Times New Roman"/>
                <w:bCs/>
                <w:sz w:val="22"/>
                <w:szCs w:val="22"/>
              </w:rPr>
              <w:t>До 30 лет</w:t>
            </w:r>
          </w:p>
        </w:tc>
        <w:tc>
          <w:tcPr>
            <w:tcW w:w="980" w:type="dxa"/>
            <w:vAlign w:val="center"/>
          </w:tcPr>
          <w:p w14:paraId="1E179D61" w14:textId="0F26C2D9"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38</w:t>
            </w:r>
          </w:p>
        </w:tc>
        <w:tc>
          <w:tcPr>
            <w:tcW w:w="1155" w:type="dxa"/>
            <w:vAlign w:val="center"/>
          </w:tcPr>
          <w:p w14:paraId="0AFD4BB6" w14:textId="7447324C"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8,</w:t>
            </w:r>
            <w:r>
              <w:rPr>
                <w:rFonts w:ascii="Times New Roman" w:hAnsi="Times New Roman"/>
                <w:bCs/>
              </w:rPr>
              <w:t>1</w:t>
            </w:r>
          </w:p>
        </w:tc>
        <w:tc>
          <w:tcPr>
            <w:tcW w:w="1552" w:type="dxa"/>
            <w:vAlign w:val="center"/>
          </w:tcPr>
          <w:p w14:paraId="324E44CF" w14:textId="37CA2181"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38</w:t>
            </w:r>
          </w:p>
        </w:tc>
        <w:tc>
          <w:tcPr>
            <w:tcW w:w="1040" w:type="dxa"/>
            <w:vAlign w:val="center"/>
          </w:tcPr>
          <w:p w14:paraId="7FB27BCF" w14:textId="640546D4"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8,0</w:t>
            </w:r>
          </w:p>
        </w:tc>
        <w:tc>
          <w:tcPr>
            <w:tcW w:w="1259" w:type="dxa"/>
            <w:vAlign w:val="center"/>
          </w:tcPr>
          <w:p w14:paraId="7D44A064" w14:textId="42668B2F"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34</w:t>
            </w:r>
          </w:p>
        </w:tc>
        <w:tc>
          <w:tcPr>
            <w:tcW w:w="932" w:type="dxa"/>
            <w:vAlign w:val="center"/>
          </w:tcPr>
          <w:p w14:paraId="4CCA279F" w14:textId="7355234E"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7,1</w:t>
            </w:r>
          </w:p>
        </w:tc>
      </w:tr>
      <w:tr w:rsidR="0008798A" w:rsidRPr="00A239A6" w14:paraId="76C019C2" w14:textId="77777777" w:rsidTr="00E21CCE">
        <w:trPr>
          <w:trHeight w:val="377"/>
          <w:jc w:val="center"/>
        </w:trPr>
        <w:tc>
          <w:tcPr>
            <w:tcW w:w="2609" w:type="dxa"/>
            <w:vAlign w:val="center"/>
            <w:hideMark/>
          </w:tcPr>
          <w:p w14:paraId="09C57359" w14:textId="1F7F1232" w:rsidR="0008798A" w:rsidRPr="007C4AFC" w:rsidRDefault="0008798A" w:rsidP="0008798A">
            <w:pPr>
              <w:pStyle w:val="2011"/>
              <w:ind w:firstLine="0"/>
              <w:rPr>
                <w:rFonts w:ascii="Times New Roman" w:hAnsi="Times New Roman"/>
                <w:bCs/>
                <w:sz w:val="22"/>
                <w:szCs w:val="22"/>
              </w:rPr>
            </w:pPr>
            <w:r w:rsidRPr="007C4AFC">
              <w:rPr>
                <w:rFonts w:ascii="Times New Roman" w:hAnsi="Times New Roman"/>
                <w:bCs/>
                <w:sz w:val="22"/>
                <w:szCs w:val="22"/>
              </w:rPr>
              <w:t>От 30 до 50 лет</w:t>
            </w:r>
          </w:p>
        </w:tc>
        <w:tc>
          <w:tcPr>
            <w:tcW w:w="980" w:type="dxa"/>
            <w:vAlign w:val="center"/>
          </w:tcPr>
          <w:p w14:paraId="76E6D228" w14:textId="6E903D8B"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327</w:t>
            </w:r>
          </w:p>
        </w:tc>
        <w:tc>
          <w:tcPr>
            <w:tcW w:w="1155" w:type="dxa"/>
            <w:vAlign w:val="center"/>
          </w:tcPr>
          <w:p w14:paraId="10193B8A" w14:textId="489A8B93"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69,1</w:t>
            </w:r>
          </w:p>
        </w:tc>
        <w:tc>
          <w:tcPr>
            <w:tcW w:w="1552" w:type="dxa"/>
            <w:vAlign w:val="center"/>
          </w:tcPr>
          <w:p w14:paraId="330DE0CB" w14:textId="71FBA941"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32</w:t>
            </w:r>
            <w:r>
              <w:rPr>
                <w:rFonts w:ascii="Times New Roman" w:hAnsi="Times New Roman"/>
                <w:bCs/>
              </w:rPr>
              <w:t>2</w:t>
            </w:r>
          </w:p>
        </w:tc>
        <w:tc>
          <w:tcPr>
            <w:tcW w:w="1040" w:type="dxa"/>
            <w:vAlign w:val="center"/>
          </w:tcPr>
          <w:p w14:paraId="3675A669" w14:textId="32EDC847"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6</w:t>
            </w:r>
            <w:r>
              <w:rPr>
                <w:rFonts w:ascii="Times New Roman" w:hAnsi="Times New Roman"/>
                <w:bCs/>
              </w:rPr>
              <w:t>7,8</w:t>
            </w:r>
          </w:p>
        </w:tc>
        <w:tc>
          <w:tcPr>
            <w:tcW w:w="1259" w:type="dxa"/>
            <w:vAlign w:val="center"/>
          </w:tcPr>
          <w:p w14:paraId="5A7DDBBD" w14:textId="3075EAF2"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317</w:t>
            </w:r>
          </w:p>
        </w:tc>
        <w:tc>
          <w:tcPr>
            <w:tcW w:w="932" w:type="dxa"/>
            <w:vAlign w:val="center"/>
          </w:tcPr>
          <w:p w14:paraId="2963DA72" w14:textId="77A01588"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66,2</w:t>
            </w:r>
          </w:p>
        </w:tc>
      </w:tr>
      <w:tr w:rsidR="0008798A" w:rsidRPr="00A239A6" w14:paraId="29F541C6" w14:textId="77777777" w:rsidTr="00E21CCE">
        <w:trPr>
          <w:trHeight w:val="373"/>
          <w:jc w:val="center"/>
        </w:trPr>
        <w:tc>
          <w:tcPr>
            <w:tcW w:w="2609" w:type="dxa"/>
            <w:vAlign w:val="center"/>
            <w:hideMark/>
          </w:tcPr>
          <w:p w14:paraId="42A91938" w14:textId="2FCDE403" w:rsidR="0008798A" w:rsidRPr="007C4AFC" w:rsidRDefault="0008798A" w:rsidP="0008798A">
            <w:pPr>
              <w:pStyle w:val="2011"/>
              <w:ind w:firstLine="0"/>
              <w:rPr>
                <w:rFonts w:ascii="Times New Roman" w:hAnsi="Times New Roman"/>
                <w:bCs/>
                <w:sz w:val="22"/>
                <w:szCs w:val="22"/>
              </w:rPr>
            </w:pPr>
            <w:r w:rsidRPr="007C4AFC">
              <w:rPr>
                <w:rFonts w:ascii="Times New Roman" w:hAnsi="Times New Roman"/>
                <w:bCs/>
                <w:sz w:val="22"/>
                <w:szCs w:val="22"/>
              </w:rPr>
              <w:t>Старше 50 лет</w:t>
            </w:r>
          </w:p>
        </w:tc>
        <w:tc>
          <w:tcPr>
            <w:tcW w:w="980" w:type="dxa"/>
            <w:vAlign w:val="center"/>
          </w:tcPr>
          <w:p w14:paraId="6C3948FD" w14:textId="0C40D38B"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108</w:t>
            </w:r>
          </w:p>
        </w:tc>
        <w:tc>
          <w:tcPr>
            <w:tcW w:w="1155" w:type="dxa"/>
            <w:vAlign w:val="center"/>
          </w:tcPr>
          <w:p w14:paraId="6CB21555" w14:textId="5A921B8C"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22,8</w:t>
            </w:r>
          </w:p>
        </w:tc>
        <w:tc>
          <w:tcPr>
            <w:tcW w:w="1552" w:type="dxa"/>
            <w:vAlign w:val="center"/>
          </w:tcPr>
          <w:p w14:paraId="06E94ECD" w14:textId="1CFCEB47"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11</w:t>
            </w:r>
            <w:r>
              <w:rPr>
                <w:rFonts w:ascii="Times New Roman" w:hAnsi="Times New Roman"/>
                <w:bCs/>
              </w:rPr>
              <w:t>5</w:t>
            </w:r>
          </w:p>
        </w:tc>
        <w:tc>
          <w:tcPr>
            <w:tcW w:w="1040" w:type="dxa"/>
            <w:vAlign w:val="center"/>
          </w:tcPr>
          <w:p w14:paraId="3F80B7C2" w14:textId="3C8C0FD9"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2</w:t>
            </w:r>
            <w:r>
              <w:rPr>
                <w:rFonts w:ascii="Times New Roman" w:hAnsi="Times New Roman"/>
                <w:bCs/>
              </w:rPr>
              <w:t>4,2</w:t>
            </w:r>
          </w:p>
        </w:tc>
        <w:tc>
          <w:tcPr>
            <w:tcW w:w="1259" w:type="dxa"/>
            <w:vAlign w:val="center"/>
          </w:tcPr>
          <w:p w14:paraId="48166A8A" w14:textId="587B26D6"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128</w:t>
            </w:r>
          </w:p>
        </w:tc>
        <w:tc>
          <w:tcPr>
            <w:tcW w:w="932" w:type="dxa"/>
            <w:vAlign w:val="center"/>
          </w:tcPr>
          <w:p w14:paraId="1F01FA8A" w14:textId="654BA152"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26,7</w:t>
            </w:r>
          </w:p>
        </w:tc>
      </w:tr>
      <w:tr w:rsidR="0008798A" w:rsidRPr="00A239A6" w14:paraId="6EB5AA8A" w14:textId="77777777" w:rsidTr="00E21CCE">
        <w:trPr>
          <w:trHeight w:val="548"/>
          <w:jc w:val="center"/>
        </w:trPr>
        <w:tc>
          <w:tcPr>
            <w:tcW w:w="2609" w:type="dxa"/>
            <w:vAlign w:val="center"/>
            <w:hideMark/>
          </w:tcPr>
          <w:p w14:paraId="40E900E7" w14:textId="3076FB75" w:rsidR="0008798A" w:rsidRPr="007C4AFC" w:rsidRDefault="0008798A" w:rsidP="0008798A">
            <w:pPr>
              <w:pStyle w:val="2011"/>
              <w:ind w:firstLine="0"/>
              <w:rPr>
                <w:rFonts w:ascii="Times New Roman" w:hAnsi="Times New Roman"/>
                <w:bCs/>
                <w:sz w:val="22"/>
                <w:szCs w:val="22"/>
              </w:rPr>
            </w:pPr>
            <w:r w:rsidRPr="007C4AFC">
              <w:rPr>
                <w:rFonts w:ascii="Times New Roman" w:hAnsi="Times New Roman"/>
                <w:bCs/>
                <w:sz w:val="22"/>
                <w:szCs w:val="22"/>
              </w:rPr>
              <w:t>в том числе пенсионеры по возрасту(работающие)</w:t>
            </w:r>
          </w:p>
        </w:tc>
        <w:tc>
          <w:tcPr>
            <w:tcW w:w="980" w:type="dxa"/>
            <w:vAlign w:val="center"/>
          </w:tcPr>
          <w:p w14:paraId="45D46BB2" w14:textId="1ED1AC84"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41</w:t>
            </w:r>
          </w:p>
        </w:tc>
        <w:tc>
          <w:tcPr>
            <w:tcW w:w="1155" w:type="dxa"/>
            <w:vAlign w:val="center"/>
          </w:tcPr>
          <w:p w14:paraId="013453F9" w14:textId="1F65737B"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8,7</w:t>
            </w:r>
          </w:p>
        </w:tc>
        <w:tc>
          <w:tcPr>
            <w:tcW w:w="1552" w:type="dxa"/>
            <w:vAlign w:val="center"/>
          </w:tcPr>
          <w:p w14:paraId="4F8635CC" w14:textId="72D0A3F4"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4</w:t>
            </w:r>
            <w:r>
              <w:rPr>
                <w:rFonts w:ascii="Times New Roman" w:hAnsi="Times New Roman"/>
                <w:bCs/>
              </w:rPr>
              <w:t>4</w:t>
            </w:r>
          </w:p>
        </w:tc>
        <w:tc>
          <w:tcPr>
            <w:tcW w:w="1040" w:type="dxa"/>
            <w:vAlign w:val="center"/>
          </w:tcPr>
          <w:p w14:paraId="6ACAB1BE" w14:textId="218A88AB" w:rsidR="0008798A" w:rsidRPr="007C4AFC" w:rsidRDefault="0008798A" w:rsidP="0008798A">
            <w:pPr>
              <w:spacing w:after="0" w:line="240" w:lineRule="auto"/>
              <w:jc w:val="center"/>
              <w:rPr>
                <w:rFonts w:ascii="Times New Roman" w:hAnsi="Times New Roman"/>
                <w:bCs/>
              </w:rPr>
            </w:pPr>
            <w:r>
              <w:rPr>
                <w:rFonts w:ascii="Times New Roman" w:hAnsi="Times New Roman"/>
                <w:bCs/>
              </w:rPr>
              <w:t>9,2</w:t>
            </w:r>
          </w:p>
        </w:tc>
        <w:tc>
          <w:tcPr>
            <w:tcW w:w="1259" w:type="dxa"/>
            <w:vAlign w:val="center"/>
          </w:tcPr>
          <w:p w14:paraId="7D11BB22" w14:textId="3E85B79F"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4</w:t>
            </w:r>
            <w:r>
              <w:rPr>
                <w:rFonts w:ascii="Times New Roman" w:hAnsi="Times New Roman"/>
                <w:bCs/>
              </w:rPr>
              <w:t>6</w:t>
            </w:r>
          </w:p>
        </w:tc>
        <w:tc>
          <w:tcPr>
            <w:tcW w:w="932" w:type="dxa"/>
            <w:vAlign w:val="center"/>
          </w:tcPr>
          <w:p w14:paraId="2C4503F5" w14:textId="42534113" w:rsidR="0008798A" w:rsidRPr="007C4AFC" w:rsidRDefault="0008798A" w:rsidP="0008798A">
            <w:pPr>
              <w:spacing w:after="0" w:line="240" w:lineRule="auto"/>
              <w:jc w:val="center"/>
              <w:rPr>
                <w:rFonts w:ascii="Times New Roman" w:hAnsi="Times New Roman"/>
                <w:bCs/>
              </w:rPr>
            </w:pPr>
            <w:r w:rsidRPr="007C4AFC">
              <w:rPr>
                <w:rFonts w:ascii="Times New Roman" w:hAnsi="Times New Roman"/>
                <w:bCs/>
              </w:rPr>
              <w:t>9,</w:t>
            </w:r>
            <w:r>
              <w:rPr>
                <w:rFonts w:ascii="Times New Roman" w:hAnsi="Times New Roman"/>
                <w:bCs/>
              </w:rPr>
              <w:t>6</w:t>
            </w:r>
          </w:p>
        </w:tc>
      </w:tr>
      <w:tr w:rsidR="0008798A" w:rsidRPr="00A239A6" w14:paraId="3939644D" w14:textId="77777777" w:rsidTr="00E21CCE">
        <w:trPr>
          <w:trHeight w:val="331"/>
          <w:jc w:val="center"/>
        </w:trPr>
        <w:tc>
          <w:tcPr>
            <w:tcW w:w="2609" w:type="dxa"/>
            <w:vAlign w:val="center"/>
            <w:hideMark/>
          </w:tcPr>
          <w:p w14:paraId="4A5C567C" w14:textId="4B28BA47" w:rsidR="0008798A" w:rsidRPr="007C4AFC" w:rsidRDefault="0008798A" w:rsidP="0008798A">
            <w:pPr>
              <w:pStyle w:val="2011"/>
              <w:ind w:firstLine="0"/>
              <w:rPr>
                <w:rFonts w:ascii="Times New Roman" w:hAnsi="Times New Roman"/>
                <w:bCs/>
                <w:sz w:val="22"/>
                <w:szCs w:val="22"/>
              </w:rPr>
            </w:pPr>
            <w:r w:rsidRPr="007C2E21">
              <w:rPr>
                <w:rFonts w:ascii="Times New Roman" w:hAnsi="Times New Roman"/>
                <w:b/>
                <w:bCs/>
                <w:sz w:val="22"/>
                <w:szCs w:val="22"/>
              </w:rPr>
              <w:t>Всего</w:t>
            </w:r>
          </w:p>
        </w:tc>
        <w:tc>
          <w:tcPr>
            <w:tcW w:w="980" w:type="dxa"/>
            <w:vAlign w:val="center"/>
          </w:tcPr>
          <w:p w14:paraId="536EB1AE" w14:textId="47F7FD80"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473</w:t>
            </w:r>
          </w:p>
        </w:tc>
        <w:tc>
          <w:tcPr>
            <w:tcW w:w="1155" w:type="dxa"/>
            <w:vAlign w:val="center"/>
          </w:tcPr>
          <w:p w14:paraId="58A349DC" w14:textId="10F86D74"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c>
          <w:tcPr>
            <w:tcW w:w="1552" w:type="dxa"/>
            <w:vAlign w:val="center"/>
          </w:tcPr>
          <w:p w14:paraId="0B555B1C" w14:textId="7C5A622F"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475</w:t>
            </w:r>
          </w:p>
        </w:tc>
        <w:tc>
          <w:tcPr>
            <w:tcW w:w="1040" w:type="dxa"/>
            <w:vAlign w:val="center"/>
          </w:tcPr>
          <w:p w14:paraId="64950102" w14:textId="6812D25D"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c>
          <w:tcPr>
            <w:tcW w:w="1259" w:type="dxa"/>
            <w:vAlign w:val="center"/>
          </w:tcPr>
          <w:p w14:paraId="4354A0A3" w14:textId="39E53783"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479</w:t>
            </w:r>
          </w:p>
        </w:tc>
        <w:tc>
          <w:tcPr>
            <w:tcW w:w="932" w:type="dxa"/>
            <w:vAlign w:val="center"/>
          </w:tcPr>
          <w:p w14:paraId="20A3712C" w14:textId="7BD9B881"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r>
      <w:tr w:rsidR="0008798A" w:rsidRPr="00A239A6" w14:paraId="6F5C796D" w14:textId="77777777" w:rsidTr="00E21CCE">
        <w:trPr>
          <w:trHeight w:val="356"/>
          <w:jc w:val="center"/>
        </w:trPr>
        <w:tc>
          <w:tcPr>
            <w:tcW w:w="2609" w:type="dxa"/>
            <w:vAlign w:val="center"/>
            <w:hideMark/>
          </w:tcPr>
          <w:p w14:paraId="69C9A41A" w14:textId="06B9C58B" w:rsidR="0008798A" w:rsidRPr="007C4AFC" w:rsidRDefault="0008798A" w:rsidP="0008798A">
            <w:pPr>
              <w:pStyle w:val="2011"/>
              <w:ind w:firstLine="0"/>
              <w:rPr>
                <w:rFonts w:ascii="Times New Roman" w:hAnsi="Times New Roman"/>
                <w:bCs/>
                <w:sz w:val="22"/>
                <w:szCs w:val="22"/>
              </w:rPr>
            </w:pPr>
            <w:r w:rsidRPr="007C2E21">
              <w:rPr>
                <w:rFonts w:ascii="Times New Roman" w:hAnsi="Times New Roman"/>
                <w:b/>
                <w:bCs/>
                <w:sz w:val="22"/>
                <w:szCs w:val="22"/>
              </w:rPr>
              <w:t>Средний возраст</w:t>
            </w:r>
          </w:p>
        </w:tc>
        <w:tc>
          <w:tcPr>
            <w:tcW w:w="980" w:type="dxa"/>
            <w:vAlign w:val="center"/>
          </w:tcPr>
          <w:p w14:paraId="77A97A3E" w14:textId="58D98416"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42</w:t>
            </w:r>
          </w:p>
        </w:tc>
        <w:tc>
          <w:tcPr>
            <w:tcW w:w="1155" w:type="dxa"/>
            <w:vAlign w:val="center"/>
          </w:tcPr>
          <w:p w14:paraId="3BC3A5F1" w14:textId="77777777" w:rsidR="0008798A" w:rsidRPr="007C4AFC" w:rsidRDefault="0008798A" w:rsidP="0008798A">
            <w:pPr>
              <w:spacing w:after="0" w:line="240" w:lineRule="auto"/>
              <w:jc w:val="center"/>
              <w:rPr>
                <w:rFonts w:ascii="Times New Roman" w:hAnsi="Times New Roman"/>
                <w:bCs/>
              </w:rPr>
            </w:pPr>
          </w:p>
        </w:tc>
        <w:tc>
          <w:tcPr>
            <w:tcW w:w="1552" w:type="dxa"/>
            <w:vAlign w:val="center"/>
          </w:tcPr>
          <w:p w14:paraId="5BC1ED7C" w14:textId="2C4320DA"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43</w:t>
            </w:r>
          </w:p>
        </w:tc>
        <w:tc>
          <w:tcPr>
            <w:tcW w:w="1040" w:type="dxa"/>
            <w:vAlign w:val="center"/>
          </w:tcPr>
          <w:p w14:paraId="39C08D35" w14:textId="77777777" w:rsidR="0008798A" w:rsidRPr="007C4AFC" w:rsidRDefault="0008798A" w:rsidP="0008798A">
            <w:pPr>
              <w:spacing w:after="0" w:line="240" w:lineRule="auto"/>
              <w:jc w:val="center"/>
              <w:rPr>
                <w:rFonts w:ascii="Times New Roman" w:hAnsi="Times New Roman"/>
                <w:bCs/>
              </w:rPr>
            </w:pPr>
          </w:p>
        </w:tc>
        <w:tc>
          <w:tcPr>
            <w:tcW w:w="1259" w:type="dxa"/>
            <w:vAlign w:val="center"/>
          </w:tcPr>
          <w:p w14:paraId="2AF5F7F5" w14:textId="69F1CFBA" w:rsidR="0008798A" w:rsidRPr="007C4AFC" w:rsidRDefault="0008798A" w:rsidP="0008798A">
            <w:pPr>
              <w:spacing w:after="0" w:line="240" w:lineRule="auto"/>
              <w:jc w:val="center"/>
              <w:rPr>
                <w:rFonts w:ascii="Times New Roman" w:hAnsi="Times New Roman"/>
                <w:bCs/>
              </w:rPr>
            </w:pPr>
            <w:r w:rsidRPr="007C2E21">
              <w:rPr>
                <w:rFonts w:ascii="Times New Roman" w:hAnsi="Times New Roman"/>
                <w:b/>
                <w:bCs/>
              </w:rPr>
              <w:t>44</w:t>
            </w:r>
          </w:p>
        </w:tc>
        <w:tc>
          <w:tcPr>
            <w:tcW w:w="932" w:type="dxa"/>
            <w:vAlign w:val="center"/>
          </w:tcPr>
          <w:p w14:paraId="39363358" w14:textId="77777777" w:rsidR="0008798A" w:rsidRPr="007C4AFC" w:rsidRDefault="0008798A" w:rsidP="0008798A">
            <w:pPr>
              <w:spacing w:after="0" w:line="240" w:lineRule="auto"/>
              <w:jc w:val="center"/>
              <w:rPr>
                <w:rFonts w:ascii="Times New Roman" w:hAnsi="Times New Roman"/>
                <w:bCs/>
              </w:rPr>
            </w:pPr>
          </w:p>
        </w:tc>
      </w:tr>
    </w:tbl>
    <w:p w14:paraId="49AB4F38" w14:textId="77777777" w:rsidR="00194D3B" w:rsidRPr="00A239A6" w:rsidRDefault="00194D3B" w:rsidP="005128C6">
      <w:pPr>
        <w:pStyle w:val="2011"/>
        <w:ind w:left="720" w:firstLine="0"/>
        <w:rPr>
          <w:rFonts w:ascii="Times New Roman" w:hAnsi="Times New Roman"/>
          <w:szCs w:val="24"/>
          <w:highlight w:val="yellow"/>
        </w:rPr>
      </w:pPr>
    </w:p>
    <w:p w14:paraId="4F454105" w14:textId="77777777" w:rsidR="0008798A" w:rsidRPr="007C4AFC" w:rsidRDefault="0008798A" w:rsidP="0008798A">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В Обществе работает 47 пенсионеров</w:t>
      </w:r>
      <w:r>
        <w:rPr>
          <w:rFonts w:ascii="Times New Roman" w:hAnsi="Times New Roman"/>
          <w:sz w:val="24"/>
          <w:szCs w:val="24"/>
          <w:lang w:eastAsia="ru-RU"/>
        </w:rPr>
        <w:t xml:space="preserve"> по возрасту</w:t>
      </w:r>
      <w:r w:rsidRPr="007C4AFC">
        <w:rPr>
          <w:rFonts w:ascii="Times New Roman" w:hAnsi="Times New Roman"/>
          <w:sz w:val="24"/>
          <w:szCs w:val="24"/>
          <w:lang w:eastAsia="ru-RU"/>
        </w:rPr>
        <w:t>, что составляет 9,</w:t>
      </w:r>
      <w:r>
        <w:rPr>
          <w:rFonts w:ascii="Times New Roman" w:hAnsi="Times New Roman"/>
          <w:sz w:val="24"/>
          <w:szCs w:val="24"/>
          <w:lang w:eastAsia="ru-RU"/>
        </w:rPr>
        <w:t>6</w:t>
      </w:r>
      <w:r w:rsidRPr="007C4AFC">
        <w:rPr>
          <w:rFonts w:ascii="Times New Roman" w:hAnsi="Times New Roman"/>
          <w:sz w:val="24"/>
          <w:szCs w:val="24"/>
          <w:lang w:eastAsia="ru-RU"/>
        </w:rPr>
        <w:t>% от общей численности</w:t>
      </w:r>
      <w:r>
        <w:rPr>
          <w:rFonts w:ascii="Times New Roman" w:hAnsi="Times New Roman"/>
          <w:sz w:val="24"/>
          <w:szCs w:val="24"/>
          <w:lang w:eastAsia="ru-RU"/>
        </w:rPr>
        <w:t xml:space="preserve"> работников</w:t>
      </w:r>
      <w:r w:rsidRPr="007C4AFC">
        <w:rPr>
          <w:rFonts w:ascii="Times New Roman" w:hAnsi="Times New Roman"/>
          <w:sz w:val="24"/>
          <w:szCs w:val="24"/>
          <w:lang w:eastAsia="ru-RU"/>
        </w:rPr>
        <w:t xml:space="preserve">. По сравнению с 2018 годом количество работающих пенсионеров увеличилось на </w:t>
      </w:r>
      <w:r>
        <w:rPr>
          <w:rFonts w:ascii="Times New Roman" w:hAnsi="Times New Roman"/>
          <w:sz w:val="24"/>
          <w:szCs w:val="24"/>
          <w:lang w:eastAsia="ru-RU"/>
        </w:rPr>
        <w:t>4,5</w:t>
      </w:r>
      <w:r w:rsidRPr="007C4AFC">
        <w:rPr>
          <w:rFonts w:ascii="Times New Roman" w:hAnsi="Times New Roman"/>
          <w:sz w:val="24"/>
          <w:szCs w:val="24"/>
          <w:lang w:eastAsia="ru-RU"/>
        </w:rPr>
        <w:t xml:space="preserve"> %.</w:t>
      </w:r>
    </w:p>
    <w:p w14:paraId="5DBEC81F" w14:textId="2EDC3023" w:rsidR="00194D3B" w:rsidRDefault="0008798A" w:rsidP="0008798A">
      <w:pPr>
        <w:shd w:val="clear" w:color="auto" w:fill="FFFFFF" w:themeFill="background1"/>
        <w:spacing w:after="0" w:line="240" w:lineRule="auto"/>
        <w:ind w:firstLine="567"/>
        <w:jc w:val="both"/>
        <w:rPr>
          <w:rFonts w:ascii="Times New Roman" w:hAnsi="Times New Roman"/>
          <w:sz w:val="24"/>
          <w:szCs w:val="24"/>
          <w:lang w:eastAsia="ru-RU"/>
        </w:rPr>
      </w:pPr>
      <w:r w:rsidRPr="007C4AFC">
        <w:rPr>
          <w:rFonts w:ascii="Times New Roman" w:hAnsi="Times New Roman"/>
          <w:sz w:val="24"/>
          <w:szCs w:val="24"/>
          <w:lang w:eastAsia="ru-RU"/>
        </w:rPr>
        <w:t>В целях вовлечения молодых специалистов в деятельность Общества проводятся работа с высшими учебными заведениями по направлению «Электроэнергетика» в виде привлечения на практику студентов, в ходе которой они вливаются в позитивную атмосферу, ощущают причастность к корпоративной среде.</w:t>
      </w:r>
      <w:r>
        <w:rPr>
          <w:rFonts w:ascii="Times New Roman" w:hAnsi="Times New Roman"/>
          <w:sz w:val="24"/>
          <w:szCs w:val="24"/>
          <w:lang w:eastAsia="ru-RU"/>
        </w:rPr>
        <w:t xml:space="preserve"> За период 2017-2019 гг. прошли практику 10 студентов </w:t>
      </w:r>
      <w:r w:rsidRPr="004405E7">
        <w:rPr>
          <w:rFonts w:ascii="Times New Roman" w:hAnsi="Times New Roman"/>
          <w:sz w:val="24"/>
          <w:szCs w:val="24"/>
          <w:lang w:eastAsia="ru-RU"/>
        </w:rPr>
        <w:t>Ф</w:t>
      </w:r>
      <w:r>
        <w:rPr>
          <w:rFonts w:ascii="Times New Roman" w:hAnsi="Times New Roman"/>
          <w:sz w:val="24"/>
          <w:szCs w:val="24"/>
          <w:lang w:eastAsia="ru-RU"/>
        </w:rPr>
        <w:t xml:space="preserve">ГБОУ </w:t>
      </w:r>
      <w:r w:rsidRPr="004405E7">
        <w:rPr>
          <w:rFonts w:ascii="Times New Roman" w:hAnsi="Times New Roman"/>
          <w:sz w:val="24"/>
          <w:szCs w:val="24"/>
          <w:lang w:eastAsia="ru-RU"/>
        </w:rPr>
        <w:t>«Чувашский государственный университет имени И.Н. Ульянова»</w:t>
      </w:r>
      <w:r>
        <w:rPr>
          <w:rFonts w:ascii="Times New Roman" w:hAnsi="Times New Roman"/>
          <w:sz w:val="24"/>
          <w:szCs w:val="24"/>
          <w:lang w:eastAsia="ru-RU"/>
        </w:rPr>
        <w:t>.</w:t>
      </w:r>
    </w:p>
    <w:p w14:paraId="7B102958" w14:textId="77777777" w:rsidR="007C63AD" w:rsidRPr="007C4AFC" w:rsidRDefault="007C63AD" w:rsidP="005128C6">
      <w:pPr>
        <w:shd w:val="clear" w:color="auto" w:fill="FFFFFF" w:themeFill="background1"/>
        <w:spacing w:after="0" w:line="240" w:lineRule="auto"/>
        <w:ind w:firstLine="567"/>
        <w:jc w:val="both"/>
        <w:rPr>
          <w:rFonts w:ascii="Times New Roman" w:hAnsi="Times New Roman"/>
          <w:sz w:val="24"/>
          <w:szCs w:val="24"/>
          <w:lang w:eastAsia="ru-RU"/>
        </w:rPr>
      </w:pPr>
    </w:p>
    <w:p w14:paraId="360F1E3D" w14:textId="77777777" w:rsidR="00194D3B" w:rsidRPr="00794607" w:rsidRDefault="007C63AD" w:rsidP="00794607">
      <w:pPr>
        <w:tabs>
          <w:tab w:val="left" w:pos="993"/>
        </w:tabs>
        <w:spacing w:after="0" w:line="240" w:lineRule="auto"/>
        <w:rPr>
          <w:rFonts w:ascii="Times New Roman" w:hAnsi="Times New Roman"/>
          <w:b/>
          <w:bCs/>
          <w:sz w:val="24"/>
          <w:szCs w:val="24"/>
          <w:lang w:eastAsia="ru-RU"/>
        </w:rPr>
      </w:pPr>
      <w:r w:rsidRPr="00794607">
        <w:rPr>
          <w:rFonts w:ascii="Times New Roman" w:hAnsi="Times New Roman"/>
          <w:b/>
          <w:bCs/>
          <w:sz w:val="24"/>
          <w:szCs w:val="24"/>
          <w:lang w:eastAsia="ru-RU"/>
        </w:rPr>
        <w:t xml:space="preserve">6.1.3. </w:t>
      </w:r>
      <w:r w:rsidR="00194D3B" w:rsidRPr="00794607">
        <w:rPr>
          <w:rFonts w:ascii="Times New Roman" w:hAnsi="Times New Roman"/>
          <w:b/>
          <w:bCs/>
          <w:sz w:val="24"/>
          <w:szCs w:val="24"/>
          <w:lang w:eastAsia="ru-RU"/>
        </w:rPr>
        <w:t>Качественный состав работников (уровень образования)</w:t>
      </w:r>
    </w:p>
    <w:p w14:paraId="7D07DB01" w14:textId="653DF38C" w:rsidR="00194D3B" w:rsidRPr="00892BE4" w:rsidRDefault="00194D3B" w:rsidP="00794607">
      <w:pPr>
        <w:spacing w:after="0" w:line="240" w:lineRule="auto"/>
        <w:jc w:val="right"/>
        <w:rPr>
          <w:rFonts w:ascii="Times New Roman" w:hAnsi="Times New Roman"/>
          <w:i/>
        </w:rPr>
      </w:pPr>
      <w:r w:rsidRPr="00ED7329">
        <w:rPr>
          <w:rFonts w:ascii="Times New Roman" w:hAnsi="Times New Roman"/>
          <w:i/>
        </w:rPr>
        <w:t>Таблица</w:t>
      </w:r>
      <w:r w:rsidR="007C63AD">
        <w:rPr>
          <w:rFonts w:ascii="Times New Roman" w:hAnsi="Times New Roman"/>
          <w:i/>
        </w:rPr>
        <w:t xml:space="preserve"> №</w:t>
      </w:r>
      <w:r w:rsidRPr="00ED7329">
        <w:rPr>
          <w:rFonts w:ascii="Times New Roman" w:hAnsi="Times New Roman"/>
          <w:i/>
        </w:rPr>
        <w:t xml:space="preserve"> </w:t>
      </w:r>
      <w:r w:rsidR="00D06F4B">
        <w:rPr>
          <w:rFonts w:ascii="Times New Roman" w:hAnsi="Times New Roman"/>
          <w:i/>
        </w:rPr>
        <w:t>30</w:t>
      </w:r>
      <w:r>
        <w:rPr>
          <w:rFonts w:ascii="Times New Roman" w:hAnsi="Times New Roman"/>
          <w:i/>
        </w:rPr>
        <w:t xml:space="preserve"> </w:t>
      </w:r>
    </w:p>
    <w:tbl>
      <w:tblPr>
        <w:tblW w:w="95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56"/>
        <w:gridCol w:w="1043"/>
        <w:gridCol w:w="1044"/>
        <w:gridCol w:w="1044"/>
        <w:gridCol w:w="1043"/>
        <w:gridCol w:w="1044"/>
        <w:gridCol w:w="1044"/>
      </w:tblGrid>
      <w:tr w:rsidR="00194D3B" w:rsidRPr="00E02862" w14:paraId="77C34CA2" w14:textId="77777777" w:rsidTr="00E21CCE">
        <w:trPr>
          <w:trHeight w:val="536"/>
          <w:jc w:val="center"/>
        </w:trPr>
        <w:tc>
          <w:tcPr>
            <w:tcW w:w="3256" w:type="dxa"/>
            <w:shd w:val="clear" w:color="auto" w:fill="1F4E79" w:themeFill="accent1" w:themeFillShade="80"/>
            <w:vAlign w:val="center"/>
            <w:hideMark/>
          </w:tcPr>
          <w:p w14:paraId="3169B531"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Cs/>
                <w:color w:val="FFFFFF" w:themeColor="background1"/>
                <w:sz w:val="22"/>
                <w:szCs w:val="22"/>
              </w:rPr>
              <w:t xml:space="preserve">                                                           </w:t>
            </w:r>
          </w:p>
        </w:tc>
        <w:tc>
          <w:tcPr>
            <w:tcW w:w="2087" w:type="dxa"/>
            <w:gridSpan w:val="2"/>
            <w:shd w:val="clear" w:color="auto" w:fill="1F4E79" w:themeFill="accent1" w:themeFillShade="80"/>
            <w:vAlign w:val="center"/>
            <w:hideMark/>
          </w:tcPr>
          <w:p w14:paraId="3F58EE25"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31.12.2017</w:t>
            </w:r>
          </w:p>
        </w:tc>
        <w:tc>
          <w:tcPr>
            <w:tcW w:w="2087" w:type="dxa"/>
            <w:gridSpan w:val="2"/>
            <w:shd w:val="clear" w:color="auto" w:fill="1F4E79" w:themeFill="accent1" w:themeFillShade="80"/>
            <w:vAlign w:val="center"/>
            <w:hideMark/>
          </w:tcPr>
          <w:p w14:paraId="51B4D702"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31.12.2018</w:t>
            </w:r>
          </w:p>
        </w:tc>
        <w:tc>
          <w:tcPr>
            <w:tcW w:w="2088" w:type="dxa"/>
            <w:gridSpan w:val="2"/>
            <w:shd w:val="clear" w:color="auto" w:fill="1F4E79" w:themeFill="accent1" w:themeFillShade="80"/>
            <w:vAlign w:val="center"/>
            <w:hideMark/>
          </w:tcPr>
          <w:p w14:paraId="21A95234" w14:textId="77777777" w:rsidR="00194D3B" w:rsidRPr="00E02862" w:rsidRDefault="00194D3B" w:rsidP="005128C6">
            <w:pPr>
              <w:pStyle w:val="2011"/>
              <w:ind w:firstLine="0"/>
              <w:jc w:val="center"/>
              <w:rPr>
                <w:rFonts w:ascii="Times New Roman" w:hAnsi="Times New Roman"/>
                <w:b/>
                <w:color w:val="FFFFFF" w:themeColor="background1"/>
                <w:sz w:val="22"/>
                <w:szCs w:val="22"/>
              </w:rPr>
            </w:pPr>
            <w:r w:rsidRPr="00E02862">
              <w:rPr>
                <w:rFonts w:ascii="Times New Roman" w:hAnsi="Times New Roman"/>
                <w:b/>
                <w:color w:val="FFFFFF" w:themeColor="background1"/>
                <w:sz w:val="22"/>
                <w:szCs w:val="22"/>
              </w:rPr>
              <w:t>31.12.2019</w:t>
            </w:r>
          </w:p>
        </w:tc>
      </w:tr>
      <w:tr w:rsidR="009E35BC" w:rsidRPr="00A239A6" w14:paraId="612B04B1" w14:textId="77777777" w:rsidTr="00E21CCE">
        <w:trPr>
          <w:trHeight w:val="477"/>
          <w:jc w:val="center"/>
        </w:trPr>
        <w:tc>
          <w:tcPr>
            <w:tcW w:w="3256" w:type="dxa"/>
            <w:vAlign w:val="center"/>
          </w:tcPr>
          <w:p w14:paraId="1A5FE874" w14:textId="77777777" w:rsidR="009E35BC" w:rsidRPr="006F2169" w:rsidRDefault="009E35BC" w:rsidP="009E35BC">
            <w:pPr>
              <w:pStyle w:val="2011"/>
              <w:ind w:firstLine="0"/>
              <w:rPr>
                <w:rFonts w:ascii="Times New Roman" w:hAnsi="Times New Roman"/>
                <w:bCs/>
                <w:sz w:val="22"/>
                <w:szCs w:val="22"/>
              </w:rPr>
            </w:pPr>
          </w:p>
        </w:tc>
        <w:tc>
          <w:tcPr>
            <w:tcW w:w="1043" w:type="dxa"/>
            <w:vAlign w:val="center"/>
          </w:tcPr>
          <w:p w14:paraId="6C655885" w14:textId="0E37F3A0"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чел</w:t>
            </w:r>
          </w:p>
        </w:tc>
        <w:tc>
          <w:tcPr>
            <w:tcW w:w="1044" w:type="dxa"/>
            <w:vAlign w:val="center"/>
          </w:tcPr>
          <w:p w14:paraId="0701D0DE" w14:textId="300BF783"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w:t>
            </w:r>
          </w:p>
        </w:tc>
        <w:tc>
          <w:tcPr>
            <w:tcW w:w="1044" w:type="dxa"/>
            <w:vAlign w:val="center"/>
          </w:tcPr>
          <w:p w14:paraId="6BB69383" w14:textId="1FA12EFF"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чел</w:t>
            </w:r>
          </w:p>
        </w:tc>
        <w:tc>
          <w:tcPr>
            <w:tcW w:w="1043" w:type="dxa"/>
            <w:vAlign w:val="center"/>
          </w:tcPr>
          <w:p w14:paraId="5645F1A3" w14:textId="364D167A"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w:t>
            </w:r>
          </w:p>
        </w:tc>
        <w:tc>
          <w:tcPr>
            <w:tcW w:w="1044" w:type="dxa"/>
            <w:vAlign w:val="center"/>
          </w:tcPr>
          <w:p w14:paraId="5453ED87" w14:textId="0A4F5547"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чел</w:t>
            </w:r>
          </w:p>
        </w:tc>
        <w:tc>
          <w:tcPr>
            <w:tcW w:w="1044" w:type="dxa"/>
            <w:vAlign w:val="center"/>
          </w:tcPr>
          <w:p w14:paraId="32CC42CA" w14:textId="7E08066D"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w:t>
            </w:r>
          </w:p>
        </w:tc>
      </w:tr>
      <w:tr w:rsidR="009E35BC" w:rsidRPr="00A239A6" w14:paraId="7FD0C4D0" w14:textId="77777777" w:rsidTr="00E21CCE">
        <w:trPr>
          <w:trHeight w:val="477"/>
          <w:jc w:val="center"/>
        </w:trPr>
        <w:tc>
          <w:tcPr>
            <w:tcW w:w="3256" w:type="dxa"/>
            <w:vAlign w:val="center"/>
            <w:hideMark/>
          </w:tcPr>
          <w:p w14:paraId="4A5FD4D0" w14:textId="2888741A" w:rsidR="009E35BC" w:rsidRPr="006F2169" w:rsidRDefault="009E35BC" w:rsidP="009E35BC">
            <w:pPr>
              <w:pStyle w:val="2011"/>
              <w:ind w:firstLine="0"/>
              <w:rPr>
                <w:rFonts w:ascii="Times New Roman" w:hAnsi="Times New Roman"/>
                <w:sz w:val="22"/>
                <w:szCs w:val="22"/>
              </w:rPr>
            </w:pPr>
            <w:r w:rsidRPr="006F2169">
              <w:rPr>
                <w:rFonts w:ascii="Times New Roman" w:hAnsi="Times New Roman"/>
                <w:bCs/>
                <w:sz w:val="22"/>
                <w:szCs w:val="22"/>
              </w:rPr>
              <w:t>Высшее образование</w:t>
            </w:r>
          </w:p>
        </w:tc>
        <w:tc>
          <w:tcPr>
            <w:tcW w:w="1043" w:type="dxa"/>
            <w:vAlign w:val="center"/>
          </w:tcPr>
          <w:p w14:paraId="59741996" w14:textId="0876A2E5"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300</w:t>
            </w:r>
          </w:p>
        </w:tc>
        <w:tc>
          <w:tcPr>
            <w:tcW w:w="1044" w:type="dxa"/>
            <w:vAlign w:val="center"/>
          </w:tcPr>
          <w:p w14:paraId="56066A28" w14:textId="0ED434D2"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63,4</w:t>
            </w:r>
          </w:p>
        </w:tc>
        <w:tc>
          <w:tcPr>
            <w:tcW w:w="1044" w:type="dxa"/>
            <w:vAlign w:val="center"/>
          </w:tcPr>
          <w:p w14:paraId="4F235221" w14:textId="2692619B"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303</w:t>
            </w:r>
          </w:p>
        </w:tc>
        <w:tc>
          <w:tcPr>
            <w:tcW w:w="1043" w:type="dxa"/>
            <w:vAlign w:val="center"/>
          </w:tcPr>
          <w:p w14:paraId="19128E69" w14:textId="08F39009"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63,8</w:t>
            </w:r>
          </w:p>
        </w:tc>
        <w:tc>
          <w:tcPr>
            <w:tcW w:w="1044" w:type="dxa"/>
            <w:vAlign w:val="center"/>
          </w:tcPr>
          <w:p w14:paraId="77EE247D" w14:textId="4EBD0FDE"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308</w:t>
            </w:r>
          </w:p>
        </w:tc>
        <w:tc>
          <w:tcPr>
            <w:tcW w:w="1044" w:type="dxa"/>
            <w:vAlign w:val="center"/>
          </w:tcPr>
          <w:p w14:paraId="05FAC128" w14:textId="6B064F03"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64,3</w:t>
            </w:r>
          </w:p>
        </w:tc>
      </w:tr>
      <w:tr w:rsidR="009E35BC" w:rsidRPr="00A239A6" w14:paraId="3CD460B1" w14:textId="77777777" w:rsidTr="00E21CCE">
        <w:trPr>
          <w:trHeight w:val="477"/>
          <w:jc w:val="center"/>
        </w:trPr>
        <w:tc>
          <w:tcPr>
            <w:tcW w:w="3256" w:type="dxa"/>
            <w:vAlign w:val="center"/>
            <w:hideMark/>
          </w:tcPr>
          <w:p w14:paraId="071B62FE" w14:textId="0F84BAB9" w:rsidR="009E35BC" w:rsidRPr="006F2169" w:rsidRDefault="009E35BC" w:rsidP="009E35BC">
            <w:pPr>
              <w:pStyle w:val="2011"/>
              <w:ind w:firstLine="0"/>
              <w:rPr>
                <w:rFonts w:ascii="Times New Roman" w:hAnsi="Times New Roman"/>
                <w:bCs/>
                <w:sz w:val="22"/>
                <w:szCs w:val="22"/>
              </w:rPr>
            </w:pPr>
            <w:r w:rsidRPr="006F2169">
              <w:rPr>
                <w:rFonts w:ascii="Times New Roman" w:hAnsi="Times New Roman"/>
                <w:bCs/>
                <w:sz w:val="22"/>
                <w:szCs w:val="22"/>
              </w:rPr>
              <w:t>Среднее профессиональное</w:t>
            </w:r>
          </w:p>
        </w:tc>
        <w:tc>
          <w:tcPr>
            <w:tcW w:w="1043" w:type="dxa"/>
            <w:vAlign w:val="center"/>
          </w:tcPr>
          <w:p w14:paraId="40B14E77" w14:textId="6C57C661"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113</w:t>
            </w:r>
          </w:p>
        </w:tc>
        <w:tc>
          <w:tcPr>
            <w:tcW w:w="1044" w:type="dxa"/>
            <w:vAlign w:val="center"/>
          </w:tcPr>
          <w:p w14:paraId="6D1BFACD" w14:textId="225EFDDE"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23,9</w:t>
            </w:r>
          </w:p>
        </w:tc>
        <w:tc>
          <w:tcPr>
            <w:tcW w:w="1044" w:type="dxa"/>
            <w:vAlign w:val="center"/>
          </w:tcPr>
          <w:p w14:paraId="657186ED" w14:textId="33111F53"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112</w:t>
            </w:r>
          </w:p>
        </w:tc>
        <w:tc>
          <w:tcPr>
            <w:tcW w:w="1043" w:type="dxa"/>
            <w:vAlign w:val="center"/>
          </w:tcPr>
          <w:p w14:paraId="4F52270F" w14:textId="11927DB1"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23,6</w:t>
            </w:r>
          </w:p>
        </w:tc>
        <w:tc>
          <w:tcPr>
            <w:tcW w:w="1044" w:type="dxa"/>
            <w:vAlign w:val="center"/>
          </w:tcPr>
          <w:p w14:paraId="1DB1590C" w14:textId="7EE00CF7"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111</w:t>
            </w:r>
          </w:p>
        </w:tc>
        <w:tc>
          <w:tcPr>
            <w:tcW w:w="1044" w:type="dxa"/>
            <w:vAlign w:val="center"/>
          </w:tcPr>
          <w:p w14:paraId="37B1D8BB" w14:textId="60688A0A" w:rsidR="009E35BC" w:rsidRPr="006F2169" w:rsidRDefault="009E35BC" w:rsidP="009E35BC">
            <w:pPr>
              <w:spacing w:after="0" w:line="240" w:lineRule="auto"/>
              <w:jc w:val="center"/>
              <w:rPr>
                <w:rFonts w:ascii="Times New Roman" w:hAnsi="Times New Roman"/>
              </w:rPr>
            </w:pPr>
            <w:r w:rsidRPr="006F2169">
              <w:rPr>
                <w:rFonts w:ascii="Times New Roman" w:hAnsi="Times New Roman"/>
              </w:rPr>
              <w:t>23,2</w:t>
            </w:r>
          </w:p>
        </w:tc>
      </w:tr>
      <w:tr w:rsidR="009E35BC" w:rsidRPr="00A239A6" w14:paraId="314AB142" w14:textId="77777777" w:rsidTr="00E21CCE">
        <w:trPr>
          <w:trHeight w:val="477"/>
          <w:jc w:val="center"/>
        </w:trPr>
        <w:tc>
          <w:tcPr>
            <w:tcW w:w="3256" w:type="dxa"/>
            <w:vAlign w:val="center"/>
          </w:tcPr>
          <w:p w14:paraId="3A8E2936" w14:textId="692DC3D9" w:rsidR="009E35BC" w:rsidRPr="006F2169" w:rsidRDefault="009E35BC" w:rsidP="009E35BC">
            <w:pPr>
              <w:pStyle w:val="2011"/>
              <w:ind w:firstLine="0"/>
              <w:rPr>
                <w:rFonts w:ascii="Times New Roman" w:hAnsi="Times New Roman"/>
                <w:bCs/>
                <w:sz w:val="22"/>
                <w:szCs w:val="22"/>
              </w:rPr>
            </w:pPr>
            <w:r w:rsidRPr="006F2169">
              <w:rPr>
                <w:rFonts w:ascii="Times New Roman" w:hAnsi="Times New Roman"/>
                <w:bCs/>
                <w:sz w:val="22"/>
                <w:szCs w:val="22"/>
              </w:rPr>
              <w:t>Среднее общее</w:t>
            </w:r>
          </w:p>
        </w:tc>
        <w:tc>
          <w:tcPr>
            <w:tcW w:w="1043" w:type="dxa"/>
            <w:vAlign w:val="center"/>
          </w:tcPr>
          <w:p w14:paraId="7ACFDE52" w14:textId="13E7BD3A"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60</w:t>
            </w:r>
          </w:p>
        </w:tc>
        <w:tc>
          <w:tcPr>
            <w:tcW w:w="1044" w:type="dxa"/>
            <w:vAlign w:val="center"/>
          </w:tcPr>
          <w:p w14:paraId="1390EA99" w14:textId="57FF53C2"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12,7</w:t>
            </w:r>
          </w:p>
        </w:tc>
        <w:tc>
          <w:tcPr>
            <w:tcW w:w="1044" w:type="dxa"/>
            <w:vAlign w:val="center"/>
          </w:tcPr>
          <w:p w14:paraId="3984BE55" w14:textId="35FB6908"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60</w:t>
            </w:r>
          </w:p>
        </w:tc>
        <w:tc>
          <w:tcPr>
            <w:tcW w:w="1043" w:type="dxa"/>
            <w:vAlign w:val="center"/>
          </w:tcPr>
          <w:p w14:paraId="3486990C" w14:textId="596F4FA5"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12,6</w:t>
            </w:r>
          </w:p>
        </w:tc>
        <w:tc>
          <w:tcPr>
            <w:tcW w:w="1044" w:type="dxa"/>
            <w:vAlign w:val="center"/>
          </w:tcPr>
          <w:p w14:paraId="2AAA36DB" w14:textId="65CAD0C1"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60</w:t>
            </w:r>
          </w:p>
        </w:tc>
        <w:tc>
          <w:tcPr>
            <w:tcW w:w="1044" w:type="dxa"/>
            <w:vAlign w:val="center"/>
          </w:tcPr>
          <w:p w14:paraId="5F072CB3" w14:textId="0515BB8F"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12,5</w:t>
            </w:r>
          </w:p>
        </w:tc>
      </w:tr>
      <w:tr w:rsidR="009E35BC" w:rsidRPr="00A239A6" w14:paraId="2C4CD166" w14:textId="77777777" w:rsidTr="00E21CCE">
        <w:trPr>
          <w:trHeight w:val="477"/>
          <w:jc w:val="center"/>
        </w:trPr>
        <w:tc>
          <w:tcPr>
            <w:tcW w:w="3256" w:type="dxa"/>
            <w:vAlign w:val="center"/>
          </w:tcPr>
          <w:p w14:paraId="197F0FD7" w14:textId="12E75589" w:rsidR="009E35BC" w:rsidRPr="006F2169" w:rsidRDefault="009E35BC" w:rsidP="009E35BC">
            <w:pPr>
              <w:pStyle w:val="2011"/>
              <w:ind w:firstLine="0"/>
              <w:rPr>
                <w:rFonts w:ascii="Times New Roman" w:hAnsi="Times New Roman"/>
                <w:bCs/>
                <w:sz w:val="22"/>
                <w:szCs w:val="22"/>
              </w:rPr>
            </w:pPr>
            <w:r w:rsidRPr="006F2169">
              <w:rPr>
                <w:rFonts w:ascii="Times New Roman" w:hAnsi="Times New Roman"/>
                <w:bCs/>
                <w:sz w:val="22"/>
                <w:szCs w:val="22"/>
              </w:rPr>
              <w:t>Начальное и основное общее</w:t>
            </w:r>
          </w:p>
        </w:tc>
        <w:tc>
          <w:tcPr>
            <w:tcW w:w="1043" w:type="dxa"/>
            <w:vAlign w:val="center"/>
          </w:tcPr>
          <w:p w14:paraId="3A8F5CEF" w14:textId="72056647"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c>
          <w:tcPr>
            <w:tcW w:w="1044" w:type="dxa"/>
            <w:vAlign w:val="center"/>
          </w:tcPr>
          <w:p w14:paraId="28ED0EA6" w14:textId="122D0DE3"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c>
          <w:tcPr>
            <w:tcW w:w="1044" w:type="dxa"/>
            <w:vAlign w:val="center"/>
          </w:tcPr>
          <w:p w14:paraId="2957B745" w14:textId="24F2833C"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c>
          <w:tcPr>
            <w:tcW w:w="1043" w:type="dxa"/>
            <w:vAlign w:val="center"/>
          </w:tcPr>
          <w:p w14:paraId="251E980D" w14:textId="76330205"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c>
          <w:tcPr>
            <w:tcW w:w="1044" w:type="dxa"/>
            <w:vAlign w:val="center"/>
          </w:tcPr>
          <w:p w14:paraId="21BBF73A" w14:textId="6B136604"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c>
          <w:tcPr>
            <w:tcW w:w="1044" w:type="dxa"/>
            <w:vAlign w:val="center"/>
          </w:tcPr>
          <w:p w14:paraId="43083101" w14:textId="706FDFB5" w:rsidR="009E35BC" w:rsidRPr="006F2169" w:rsidRDefault="009E35BC" w:rsidP="009E35BC">
            <w:pPr>
              <w:spacing w:after="0" w:line="240" w:lineRule="auto"/>
              <w:jc w:val="center"/>
              <w:rPr>
                <w:rFonts w:ascii="Times New Roman" w:hAnsi="Times New Roman"/>
                <w:bCs/>
              </w:rPr>
            </w:pPr>
            <w:r w:rsidRPr="006F2169">
              <w:rPr>
                <w:rFonts w:ascii="Times New Roman" w:hAnsi="Times New Roman"/>
                <w:bCs/>
              </w:rPr>
              <w:t>0</w:t>
            </w:r>
          </w:p>
        </w:tc>
      </w:tr>
      <w:tr w:rsidR="009E35BC" w:rsidRPr="00A239A6" w14:paraId="122E4703" w14:textId="77777777" w:rsidTr="00E21CCE">
        <w:trPr>
          <w:trHeight w:val="477"/>
          <w:jc w:val="center"/>
        </w:trPr>
        <w:tc>
          <w:tcPr>
            <w:tcW w:w="3256" w:type="dxa"/>
            <w:vAlign w:val="center"/>
          </w:tcPr>
          <w:p w14:paraId="1A0A0E53" w14:textId="2B00A38C" w:rsidR="009E35BC" w:rsidRPr="006F2169" w:rsidRDefault="009E35BC" w:rsidP="009E35BC">
            <w:pPr>
              <w:pStyle w:val="2011"/>
              <w:ind w:firstLine="0"/>
              <w:rPr>
                <w:rFonts w:ascii="Times New Roman" w:hAnsi="Times New Roman"/>
                <w:bCs/>
                <w:sz w:val="22"/>
                <w:szCs w:val="22"/>
              </w:rPr>
            </w:pPr>
            <w:r w:rsidRPr="007C2E21">
              <w:rPr>
                <w:rFonts w:ascii="Times New Roman" w:hAnsi="Times New Roman"/>
                <w:b/>
                <w:bCs/>
                <w:sz w:val="22"/>
                <w:szCs w:val="22"/>
              </w:rPr>
              <w:t>Всего</w:t>
            </w:r>
          </w:p>
        </w:tc>
        <w:tc>
          <w:tcPr>
            <w:tcW w:w="1043" w:type="dxa"/>
            <w:vAlign w:val="center"/>
          </w:tcPr>
          <w:p w14:paraId="0ED43895" w14:textId="520BE2DE"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473</w:t>
            </w:r>
          </w:p>
        </w:tc>
        <w:tc>
          <w:tcPr>
            <w:tcW w:w="1044" w:type="dxa"/>
            <w:vAlign w:val="center"/>
          </w:tcPr>
          <w:p w14:paraId="7E8B68F8" w14:textId="21CDCD3B"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c>
          <w:tcPr>
            <w:tcW w:w="1044" w:type="dxa"/>
            <w:vAlign w:val="center"/>
          </w:tcPr>
          <w:p w14:paraId="4546DED1" w14:textId="16C64145"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475</w:t>
            </w:r>
          </w:p>
        </w:tc>
        <w:tc>
          <w:tcPr>
            <w:tcW w:w="1043" w:type="dxa"/>
            <w:vAlign w:val="center"/>
          </w:tcPr>
          <w:p w14:paraId="4ADEC0FB" w14:textId="1F09757F"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c>
          <w:tcPr>
            <w:tcW w:w="1044" w:type="dxa"/>
            <w:vAlign w:val="center"/>
          </w:tcPr>
          <w:p w14:paraId="5E9E3AD8" w14:textId="503B24B5"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479</w:t>
            </w:r>
          </w:p>
        </w:tc>
        <w:tc>
          <w:tcPr>
            <w:tcW w:w="1044" w:type="dxa"/>
            <w:vAlign w:val="center"/>
          </w:tcPr>
          <w:p w14:paraId="77444C41" w14:textId="6B9112AA" w:rsidR="009E35BC" w:rsidRPr="006F2169" w:rsidRDefault="009E35BC" w:rsidP="009E35BC">
            <w:pPr>
              <w:spacing w:after="0" w:line="240" w:lineRule="auto"/>
              <w:jc w:val="center"/>
              <w:rPr>
                <w:rFonts w:ascii="Times New Roman" w:hAnsi="Times New Roman"/>
                <w:bCs/>
              </w:rPr>
            </w:pPr>
            <w:r w:rsidRPr="007C2E21">
              <w:rPr>
                <w:rFonts w:ascii="Times New Roman" w:hAnsi="Times New Roman"/>
                <w:b/>
                <w:bCs/>
              </w:rPr>
              <w:t>100</w:t>
            </w:r>
            <w:r>
              <w:rPr>
                <w:rFonts w:ascii="Times New Roman" w:hAnsi="Times New Roman"/>
                <w:b/>
                <w:bCs/>
              </w:rPr>
              <w:t>,0</w:t>
            </w:r>
          </w:p>
        </w:tc>
      </w:tr>
    </w:tbl>
    <w:p w14:paraId="1DFE082A" w14:textId="77777777" w:rsidR="009E35BC" w:rsidRDefault="009E35BC" w:rsidP="005128C6">
      <w:pPr>
        <w:shd w:val="clear" w:color="auto" w:fill="FFFFFF" w:themeFill="background1"/>
        <w:spacing w:after="0" w:line="240" w:lineRule="auto"/>
        <w:ind w:firstLine="567"/>
        <w:jc w:val="both"/>
        <w:rPr>
          <w:rFonts w:ascii="Times New Roman" w:hAnsi="Times New Roman"/>
          <w:sz w:val="24"/>
          <w:szCs w:val="24"/>
          <w:lang w:eastAsia="ru-RU"/>
        </w:rPr>
      </w:pPr>
    </w:p>
    <w:p w14:paraId="1466F910" w14:textId="09BC75C0" w:rsidR="00194D3B" w:rsidRDefault="009E35BC" w:rsidP="005128C6">
      <w:pPr>
        <w:shd w:val="clear" w:color="auto" w:fill="FFFFFF" w:themeFill="background1"/>
        <w:spacing w:after="0" w:line="240" w:lineRule="auto"/>
        <w:ind w:firstLine="567"/>
        <w:jc w:val="both"/>
        <w:rPr>
          <w:rFonts w:ascii="Times New Roman" w:hAnsi="Times New Roman"/>
          <w:sz w:val="24"/>
          <w:szCs w:val="24"/>
          <w:lang w:eastAsia="ru-RU"/>
        </w:rPr>
      </w:pPr>
      <w:r w:rsidRPr="006F2169">
        <w:rPr>
          <w:rFonts w:ascii="Times New Roman" w:hAnsi="Times New Roman"/>
          <w:sz w:val="24"/>
          <w:szCs w:val="24"/>
          <w:lang w:eastAsia="ru-RU"/>
        </w:rPr>
        <w:t xml:space="preserve">В 2019 году по сравнению с 2017 годом отмечается рост высококвалифицированного персонала на </w:t>
      </w:r>
      <w:r>
        <w:rPr>
          <w:rFonts w:ascii="Times New Roman" w:hAnsi="Times New Roman"/>
          <w:sz w:val="24"/>
          <w:szCs w:val="24"/>
          <w:lang w:eastAsia="ru-RU"/>
        </w:rPr>
        <w:t>2,7</w:t>
      </w:r>
      <w:r w:rsidRPr="006F2169">
        <w:rPr>
          <w:rFonts w:ascii="Times New Roman" w:hAnsi="Times New Roman"/>
          <w:sz w:val="24"/>
          <w:szCs w:val="24"/>
          <w:lang w:eastAsia="ru-RU"/>
        </w:rPr>
        <w:t>%, доля среднеквалифицированного персонала остается на прежнем уровне.</w:t>
      </w:r>
    </w:p>
    <w:p w14:paraId="4D6D8C6A" w14:textId="77777777" w:rsidR="007C63AD" w:rsidRPr="006F2169" w:rsidRDefault="007C63AD" w:rsidP="005128C6">
      <w:pPr>
        <w:shd w:val="clear" w:color="auto" w:fill="FFFFFF" w:themeFill="background1"/>
        <w:spacing w:after="0" w:line="240" w:lineRule="auto"/>
        <w:ind w:firstLine="567"/>
        <w:jc w:val="both"/>
        <w:rPr>
          <w:rFonts w:ascii="Times New Roman" w:hAnsi="Times New Roman"/>
          <w:sz w:val="24"/>
          <w:szCs w:val="24"/>
          <w:lang w:eastAsia="ru-RU"/>
        </w:rPr>
      </w:pPr>
    </w:p>
    <w:p w14:paraId="7EB0A1C9" w14:textId="1233FBF0" w:rsidR="00194D3B" w:rsidRDefault="007C63AD" w:rsidP="00794607">
      <w:pPr>
        <w:tabs>
          <w:tab w:val="left" w:pos="993"/>
        </w:tabs>
        <w:spacing w:after="0" w:line="240" w:lineRule="auto"/>
        <w:rPr>
          <w:rFonts w:ascii="Times New Roman" w:hAnsi="Times New Roman"/>
          <w:b/>
          <w:bCs/>
          <w:sz w:val="24"/>
          <w:szCs w:val="24"/>
          <w:lang w:eastAsia="ru-RU"/>
        </w:rPr>
      </w:pPr>
      <w:r w:rsidRPr="00794607">
        <w:rPr>
          <w:rFonts w:ascii="Times New Roman" w:hAnsi="Times New Roman"/>
          <w:b/>
          <w:bCs/>
          <w:sz w:val="24"/>
          <w:szCs w:val="24"/>
          <w:lang w:eastAsia="ru-RU"/>
        </w:rPr>
        <w:t xml:space="preserve">6.1.4. </w:t>
      </w:r>
      <w:r w:rsidR="00194D3B" w:rsidRPr="00794607">
        <w:rPr>
          <w:rFonts w:ascii="Times New Roman" w:hAnsi="Times New Roman"/>
          <w:b/>
          <w:bCs/>
          <w:sz w:val="24"/>
          <w:szCs w:val="24"/>
          <w:lang w:eastAsia="ru-RU"/>
        </w:rPr>
        <w:t>Данные по движению персонала</w:t>
      </w:r>
    </w:p>
    <w:p w14:paraId="6F54E74C" w14:textId="77777777" w:rsidR="009E35BC" w:rsidRPr="00794607" w:rsidRDefault="009E35BC" w:rsidP="00794607">
      <w:pPr>
        <w:tabs>
          <w:tab w:val="left" w:pos="993"/>
        </w:tabs>
        <w:spacing w:after="0" w:line="240" w:lineRule="auto"/>
        <w:rPr>
          <w:rFonts w:ascii="Times New Roman" w:hAnsi="Times New Roman"/>
          <w:b/>
          <w:bCs/>
          <w:sz w:val="24"/>
          <w:szCs w:val="24"/>
          <w:lang w:eastAsia="ru-RU"/>
        </w:rPr>
      </w:pPr>
    </w:p>
    <w:p w14:paraId="5D04FDFA" w14:textId="4C9602D5" w:rsidR="00194D3B" w:rsidRDefault="009E35BC" w:rsidP="005128C6">
      <w:pPr>
        <w:shd w:val="clear" w:color="auto" w:fill="FFFFFF" w:themeFill="background1"/>
        <w:spacing w:after="0" w:line="240" w:lineRule="auto"/>
        <w:ind w:firstLine="567"/>
        <w:jc w:val="both"/>
        <w:rPr>
          <w:rFonts w:ascii="Times New Roman" w:hAnsi="Times New Roman"/>
          <w:sz w:val="24"/>
          <w:szCs w:val="24"/>
          <w:lang w:eastAsia="ru-RU"/>
        </w:rPr>
      </w:pPr>
      <w:r w:rsidRPr="006F2169">
        <w:rPr>
          <w:rFonts w:ascii="Times New Roman" w:hAnsi="Times New Roman"/>
          <w:sz w:val="24"/>
          <w:szCs w:val="24"/>
          <w:lang w:eastAsia="ru-RU"/>
        </w:rPr>
        <w:t xml:space="preserve">Коэффициент оборота работников составляет: по принятым 10,7%, по выбывшим </w:t>
      </w:r>
      <w:r>
        <w:rPr>
          <w:rFonts w:ascii="Times New Roman" w:hAnsi="Times New Roman"/>
          <w:sz w:val="24"/>
          <w:szCs w:val="24"/>
          <w:lang w:eastAsia="ru-RU"/>
        </w:rPr>
        <w:br/>
      </w:r>
      <w:r w:rsidRPr="006F2169">
        <w:rPr>
          <w:rFonts w:ascii="Times New Roman" w:hAnsi="Times New Roman"/>
          <w:sz w:val="24"/>
          <w:szCs w:val="24"/>
          <w:lang w:eastAsia="ru-RU"/>
        </w:rPr>
        <w:t>9,83 %, коэффициент текучести за период 2019 года снизился в сравнении с предыдущим периодом на 2,4% и составляет 7,2</w:t>
      </w:r>
      <w:r>
        <w:rPr>
          <w:rFonts w:ascii="Times New Roman" w:hAnsi="Times New Roman"/>
          <w:sz w:val="24"/>
          <w:szCs w:val="24"/>
          <w:lang w:eastAsia="ru-RU"/>
        </w:rPr>
        <w:t>1</w:t>
      </w:r>
      <w:r w:rsidRPr="006F2169">
        <w:rPr>
          <w:rFonts w:ascii="Times New Roman" w:hAnsi="Times New Roman"/>
          <w:sz w:val="24"/>
          <w:szCs w:val="24"/>
          <w:lang w:eastAsia="ru-RU"/>
        </w:rPr>
        <w:t xml:space="preserve"> %.</w:t>
      </w:r>
      <w:r w:rsidR="00194D3B" w:rsidRPr="006F2169">
        <w:rPr>
          <w:rFonts w:ascii="Times New Roman" w:hAnsi="Times New Roman"/>
          <w:sz w:val="24"/>
          <w:szCs w:val="24"/>
          <w:lang w:eastAsia="ru-RU"/>
        </w:rPr>
        <w:t xml:space="preserve"> </w:t>
      </w:r>
    </w:p>
    <w:p w14:paraId="239036E4" w14:textId="77777777" w:rsidR="00194D3B" w:rsidRDefault="00194D3B" w:rsidP="005128C6">
      <w:pPr>
        <w:shd w:val="clear" w:color="auto" w:fill="FFFFFF" w:themeFill="background1"/>
        <w:spacing w:after="0" w:line="240" w:lineRule="auto"/>
        <w:ind w:firstLine="567"/>
        <w:jc w:val="both"/>
        <w:rPr>
          <w:rFonts w:ascii="Times New Roman" w:hAnsi="Times New Roman"/>
          <w:sz w:val="24"/>
          <w:szCs w:val="24"/>
          <w:lang w:eastAsia="ru-RU"/>
        </w:rPr>
      </w:pPr>
    </w:p>
    <w:p w14:paraId="6E967ED9" w14:textId="77777777" w:rsidR="00194D3B" w:rsidRPr="00892BE4" w:rsidRDefault="00194D3B" w:rsidP="00794607">
      <w:pPr>
        <w:shd w:val="clear" w:color="auto" w:fill="FFFFFF" w:themeFill="background1"/>
        <w:spacing w:after="0" w:line="240" w:lineRule="auto"/>
        <w:ind w:firstLine="567"/>
        <w:jc w:val="right"/>
        <w:rPr>
          <w:rFonts w:ascii="Times New Roman" w:hAnsi="Times New Roman"/>
          <w:i/>
          <w:sz w:val="24"/>
          <w:szCs w:val="24"/>
          <w:lang w:eastAsia="ru-RU"/>
        </w:rPr>
      </w:pPr>
      <w:r w:rsidRPr="00892BE4">
        <w:rPr>
          <w:rFonts w:ascii="Times New Roman" w:hAnsi="Times New Roman"/>
          <w:i/>
          <w:sz w:val="24"/>
          <w:szCs w:val="24"/>
          <w:lang w:eastAsia="ru-RU"/>
        </w:rPr>
        <w:t>Диаграмма</w:t>
      </w:r>
      <w:r>
        <w:rPr>
          <w:rFonts w:ascii="Times New Roman" w:hAnsi="Times New Roman"/>
          <w:i/>
          <w:sz w:val="24"/>
          <w:szCs w:val="24"/>
          <w:lang w:eastAsia="ru-RU"/>
        </w:rPr>
        <w:t>13.</w:t>
      </w:r>
    </w:p>
    <w:p w14:paraId="1E8D499D" w14:textId="133D377A" w:rsidR="00194D3B" w:rsidRDefault="009E35BC" w:rsidP="005128C6">
      <w:pPr>
        <w:spacing w:after="0" w:line="240" w:lineRule="auto"/>
        <w:jc w:val="both"/>
        <w:rPr>
          <w:noProof/>
          <w:sz w:val="24"/>
          <w:szCs w:val="24"/>
          <w:lang w:eastAsia="ru-RU"/>
        </w:rPr>
      </w:pPr>
      <w:r w:rsidRPr="00321CF3">
        <w:rPr>
          <w:noProof/>
          <w:sz w:val="24"/>
          <w:szCs w:val="24"/>
          <w:lang w:eastAsia="ru-RU"/>
        </w:rPr>
        <w:drawing>
          <wp:inline distT="0" distB="0" distL="0" distR="0" wp14:anchorId="2E8603E9" wp14:editId="6650CB26">
            <wp:extent cx="6111240" cy="3604260"/>
            <wp:effectExtent l="0" t="0" r="3810" b="1524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62EDD94B" w14:textId="77777777" w:rsidR="009E35BC" w:rsidRPr="00A239A6" w:rsidRDefault="009E35BC" w:rsidP="005128C6">
      <w:pPr>
        <w:spacing w:after="0" w:line="240" w:lineRule="auto"/>
        <w:jc w:val="both"/>
        <w:rPr>
          <w:color w:val="0070C0"/>
          <w:sz w:val="24"/>
          <w:szCs w:val="24"/>
        </w:rPr>
      </w:pPr>
    </w:p>
    <w:p w14:paraId="042D577A" w14:textId="77777777" w:rsidR="009E35BC" w:rsidRDefault="009E35BC" w:rsidP="009E35BC">
      <w:pPr>
        <w:spacing w:after="0" w:line="240" w:lineRule="auto"/>
        <w:ind w:firstLine="567"/>
        <w:jc w:val="both"/>
        <w:rPr>
          <w:rFonts w:ascii="Times New Roman" w:eastAsia="Times New Roman" w:hAnsi="Times New Roman" w:cs="Times New Roman"/>
          <w:sz w:val="24"/>
          <w:szCs w:val="24"/>
          <w:lang w:eastAsia="ru-RU"/>
        </w:rPr>
      </w:pPr>
      <w:r w:rsidRPr="00CD678D">
        <w:rPr>
          <w:rFonts w:ascii="Times New Roman" w:eastAsia="Times New Roman" w:hAnsi="Times New Roman" w:cs="Times New Roman"/>
          <w:sz w:val="24"/>
          <w:szCs w:val="24"/>
          <w:lang w:eastAsia="ru-RU"/>
        </w:rPr>
        <w:t xml:space="preserve">В ходе проводимых Обществом опросов среди увольняемых работников основными причинами увольнения по мнению служащих и рабочих является низкая оплата труда, административно-управленческий персонал выделил отсутствие карьерного роста.  </w:t>
      </w:r>
    </w:p>
    <w:p w14:paraId="2D4DCC66" w14:textId="154B5CDD" w:rsidR="004A6B38" w:rsidRPr="009E35BC" w:rsidRDefault="009E35BC" w:rsidP="009E35BC">
      <w:pPr>
        <w:spacing w:after="0" w:line="240" w:lineRule="auto"/>
        <w:ind w:firstLine="567"/>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Для снижения текучести кадров Общество</w:t>
      </w:r>
      <w:r w:rsidRPr="00A01FA4">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уделяет большое значение</w:t>
      </w:r>
      <w:r w:rsidRPr="00A01FA4">
        <w:rPr>
          <w:rFonts w:ascii="Times New Roman" w:eastAsia="Times New Roman" w:hAnsi="Times New Roman" w:cs="Times New Roman"/>
          <w:sz w:val="24"/>
          <w:szCs w:val="24"/>
          <w:lang w:eastAsia="ru-RU"/>
        </w:rPr>
        <w:t xml:space="preserve"> подбору персонала, </w:t>
      </w:r>
      <w:r>
        <w:rPr>
          <w:rFonts w:ascii="Times New Roman" w:eastAsia="Times New Roman" w:hAnsi="Times New Roman" w:cs="Times New Roman"/>
          <w:sz w:val="24"/>
          <w:szCs w:val="24"/>
          <w:lang w:eastAsia="ru-RU"/>
        </w:rPr>
        <w:t xml:space="preserve">работникам </w:t>
      </w:r>
      <w:r w:rsidRPr="00A01FA4">
        <w:rPr>
          <w:rFonts w:ascii="Times New Roman" w:eastAsia="Times New Roman" w:hAnsi="Times New Roman" w:cs="Times New Roman"/>
          <w:sz w:val="24"/>
          <w:szCs w:val="24"/>
          <w:lang w:eastAsia="ru-RU"/>
        </w:rPr>
        <w:t>предоставл</w:t>
      </w:r>
      <w:r>
        <w:rPr>
          <w:rFonts w:ascii="Times New Roman" w:eastAsia="Times New Roman" w:hAnsi="Times New Roman" w:cs="Times New Roman"/>
          <w:sz w:val="24"/>
          <w:szCs w:val="24"/>
          <w:lang w:eastAsia="ru-RU"/>
        </w:rPr>
        <w:t>яются дополнительные</w:t>
      </w:r>
      <w:r w:rsidRPr="00A01FA4">
        <w:rPr>
          <w:rFonts w:ascii="Times New Roman" w:eastAsia="Times New Roman" w:hAnsi="Times New Roman" w:cs="Times New Roman"/>
          <w:sz w:val="24"/>
          <w:szCs w:val="24"/>
          <w:lang w:eastAsia="ru-RU"/>
        </w:rPr>
        <w:t xml:space="preserve"> социальные гарантии и льготы в соответствии с принятым Коллективным договором Общества, </w:t>
      </w:r>
      <w:r>
        <w:rPr>
          <w:rFonts w:ascii="Times New Roman" w:eastAsia="Times New Roman" w:hAnsi="Times New Roman" w:cs="Times New Roman"/>
          <w:sz w:val="24"/>
          <w:szCs w:val="24"/>
          <w:lang w:eastAsia="ru-RU"/>
        </w:rPr>
        <w:t>о</w:t>
      </w:r>
      <w:r w:rsidRPr="00A01FA4">
        <w:rPr>
          <w:rFonts w:ascii="Times New Roman" w:eastAsia="Times New Roman" w:hAnsi="Times New Roman" w:cs="Times New Roman"/>
          <w:sz w:val="24"/>
          <w:szCs w:val="24"/>
          <w:lang w:eastAsia="ru-RU"/>
        </w:rPr>
        <w:t xml:space="preserve">существляется добровольное медицинское </w:t>
      </w:r>
      <w:r>
        <w:rPr>
          <w:rFonts w:ascii="Times New Roman" w:eastAsia="Times New Roman" w:hAnsi="Times New Roman" w:cs="Times New Roman"/>
          <w:sz w:val="24"/>
          <w:szCs w:val="24"/>
          <w:lang w:eastAsia="ru-RU"/>
        </w:rPr>
        <w:t>страхование работников Общества</w:t>
      </w:r>
      <w:r w:rsidRPr="00A01FA4">
        <w:rPr>
          <w:rFonts w:ascii="Times New Roman" w:eastAsia="Times New Roman" w:hAnsi="Times New Roman" w:cs="Times New Roman"/>
          <w:sz w:val="24"/>
          <w:szCs w:val="24"/>
          <w:lang w:eastAsia="ru-RU"/>
        </w:rPr>
        <w:t>.</w:t>
      </w:r>
    </w:p>
    <w:p w14:paraId="0736499A" w14:textId="77777777" w:rsidR="009E35BC" w:rsidRPr="009E35BC" w:rsidRDefault="009E35BC" w:rsidP="009E35BC">
      <w:pPr>
        <w:rPr>
          <w:lang w:eastAsia="ru-RU"/>
        </w:rPr>
      </w:pPr>
    </w:p>
    <w:p w14:paraId="1CA74005" w14:textId="77777777" w:rsidR="00194D3B" w:rsidRPr="002D4CCE" w:rsidRDefault="004A6B38" w:rsidP="00794607">
      <w:pPr>
        <w:pStyle w:val="3"/>
        <w:tabs>
          <w:tab w:val="left" w:pos="1276"/>
        </w:tabs>
        <w:spacing w:before="0" w:line="240" w:lineRule="auto"/>
        <w:jc w:val="both"/>
        <w:rPr>
          <w:rFonts w:ascii="Times New Roman" w:hAnsi="Times New Roman"/>
          <w:b/>
          <w:bCs/>
          <w:color w:val="0070C0"/>
        </w:rPr>
      </w:pPr>
      <w:bookmarkStart w:id="44" w:name="_Toc37790341"/>
      <w:r>
        <w:rPr>
          <w:rFonts w:ascii="Times New Roman" w:hAnsi="Times New Roman"/>
          <w:b/>
          <w:bCs/>
          <w:color w:val="0070C0"/>
        </w:rPr>
        <w:t xml:space="preserve">6.2. </w:t>
      </w:r>
      <w:r w:rsidR="00194D3B" w:rsidRPr="002D4CCE">
        <w:rPr>
          <w:rFonts w:ascii="Times New Roman" w:hAnsi="Times New Roman"/>
          <w:b/>
          <w:bCs/>
          <w:color w:val="0070C0"/>
        </w:rPr>
        <w:t>Расходы на оплату труда работников</w:t>
      </w:r>
      <w:bookmarkEnd w:id="44"/>
    </w:p>
    <w:p w14:paraId="574FC6EC" w14:textId="03A0EBF2" w:rsidR="00194D3B" w:rsidRPr="00892BE4" w:rsidRDefault="00194D3B" w:rsidP="00794607">
      <w:pPr>
        <w:spacing w:after="0" w:line="240" w:lineRule="auto"/>
        <w:jc w:val="right"/>
        <w:rPr>
          <w:rFonts w:ascii="Times New Roman" w:hAnsi="Times New Roman"/>
          <w:i/>
        </w:rPr>
      </w:pPr>
      <w:r w:rsidRPr="00ED7329">
        <w:rPr>
          <w:rFonts w:ascii="Times New Roman" w:hAnsi="Times New Roman"/>
          <w:i/>
        </w:rPr>
        <w:t>Таблица</w:t>
      </w:r>
      <w:r w:rsidR="004A6B38">
        <w:rPr>
          <w:rFonts w:ascii="Times New Roman" w:hAnsi="Times New Roman"/>
          <w:i/>
        </w:rPr>
        <w:t xml:space="preserve"> №</w:t>
      </w:r>
      <w:r w:rsidRPr="00ED7329">
        <w:rPr>
          <w:rFonts w:ascii="Times New Roman" w:hAnsi="Times New Roman"/>
          <w:i/>
        </w:rPr>
        <w:t xml:space="preserve"> </w:t>
      </w:r>
      <w:r w:rsidR="00D06F4B">
        <w:rPr>
          <w:rFonts w:ascii="Times New Roman" w:hAnsi="Times New Roman"/>
          <w:i/>
        </w:rPr>
        <w:t xml:space="preserve">31 </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3670"/>
        <w:gridCol w:w="1748"/>
        <w:gridCol w:w="1748"/>
        <w:gridCol w:w="1748"/>
      </w:tblGrid>
      <w:tr w:rsidR="00194D3B" w14:paraId="557F02E8" w14:textId="77777777" w:rsidTr="00E21CCE">
        <w:trPr>
          <w:trHeight w:val="910"/>
        </w:trPr>
        <w:tc>
          <w:tcPr>
            <w:tcW w:w="720" w:type="dxa"/>
            <w:shd w:val="clear" w:color="auto" w:fill="1F4E79" w:themeFill="accent1" w:themeFillShade="80"/>
            <w:vAlign w:val="center"/>
            <w:hideMark/>
          </w:tcPr>
          <w:p w14:paraId="2A8F3409" w14:textId="77777777" w:rsidR="00194D3B" w:rsidRPr="00515426" w:rsidRDefault="00194D3B" w:rsidP="005128C6">
            <w:pPr>
              <w:pStyle w:val="12"/>
              <w:keepNext w:val="0"/>
              <w:tabs>
                <w:tab w:val="left" w:pos="10260"/>
              </w:tabs>
              <w:rPr>
                <w:b/>
                <w:color w:val="FFFFFF" w:themeColor="background1"/>
                <w:sz w:val="22"/>
                <w:szCs w:val="22"/>
              </w:rPr>
            </w:pPr>
            <w:r w:rsidRPr="00515426">
              <w:rPr>
                <w:b/>
                <w:color w:val="FFFFFF" w:themeColor="background1"/>
                <w:sz w:val="22"/>
                <w:szCs w:val="22"/>
              </w:rPr>
              <w:t>№</w:t>
            </w:r>
          </w:p>
        </w:tc>
        <w:tc>
          <w:tcPr>
            <w:tcW w:w="3670" w:type="dxa"/>
            <w:shd w:val="clear" w:color="auto" w:fill="1F4E79" w:themeFill="accent1" w:themeFillShade="80"/>
            <w:vAlign w:val="center"/>
            <w:hideMark/>
          </w:tcPr>
          <w:p w14:paraId="52CC111D" w14:textId="77777777" w:rsidR="00194D3B" w:rsidRPr="00515426" w:rsidRDefault="00194D3B" w:rsidP="005128C6">
            <w:pPr>
              <w:tabs>
                <w:tab w:val="left" w:pos="10260"/>
              </w:tabs>
              <w:spacing w:after="0" w:line="240" w:lineRule="auto"/>
              <w:jc w:val="center"/>
              <w:rPr>
                <w:rFonts w:ascii="Times New Roman" w:hAnsi="Times New Roman"/>
                <w:b/>
                <w:color w:val="FFFFFF" w:themeColor="background1"/>
              </w:rPr>
            </w:pPr>
            <w:r w:rsidRPr="00515426">
              <w:rPr>
                <w:rFonts w:ascii="Times New Roman" w:hAnsi="Times New Roman"/>
                <w:b/>
                <w:color w:val="FFFFFF" w:themeColor="background1"/>
              </w:rPr>
              <w:t>Показатель</w:t>
            </w:r>
          </w:p>
        </w:tc>
        <w:tc>
          <w:tcPr>
            <w:tcW w:w="1748" w:type="dxa"/>
            <w:shd w:val="clear" w:color="auto" w:fill="1F4E79" w:themeFill="accent1" w:themeFillShade="80"/>
            <w:vAlign w:val="center"/>
            <w:hideMark/>
          </w:tcPr>
          <w:p w14:paraId="79B96930" w14:textId="77777777" w:rsidR="00194D3B" w:rsidRPr="00515426" w:rsidRDefault="00194D3B" w:rsidP="005128C6">
            <w:pPr>
              <w:tabs>
                <w:tab w:val="left" w:pos="10260"/>
              </w:tabs>
              <w:spacing w:after="0" w:line="240" w:lineRule="auto"/>
              <w:jc w:val="center"/>
              <w:rPr>
                <w:rFonts w:ascii="Times New Roman" w:hAnsi="Times New Roman"/>
                <w:b/>
                <w:color w:val="FFFFFF" w:themeColor="background1"/>
              </w:rPr>
            </w:pPr>
            <w:r w:rsidRPr="00515426">
              <w:rPr>
                <w:rFonts w:ascii="Times New Roman" w:hAnsi="Times New Roman"/>
                <w:b/>
                <w:color w:val="FFFFFF" w:themeColor="background1"/>
              </w:rPr>
              <w:t>2017</w:t>
            </w:r>
          </w:p>
        </w:tc>
        <w:tc>
          <w:tcPr>
            <w:tcW w:w="1748" w:type="dxa"/>
            <w:shd w:val="clear" w:color="auto" w:fill="1F4E79" w:themeFill="accent1" w:themeFillShade="80"/>
            <w:vAlign w:val="center"/>
            <w:hideMark/>
          </w:tcPr>
          <w:p w14:paraId="5905469B" w14:textId="77777777" w:rsidR="00194D3B" w:rsidRPr="00515426" w:rsidRDefault="00194D3B" w:rsidP="005128C6">
            <w:pPr>
              <w:tabs>
                <w:tab w:val="left" w:pos="10260"/>
              </w:tabs>
              <w:spacing w:after="0" w:line="240" w:lineRule="auto"/>
              <w:jc w:val="center"/>
              <w:rPr>
                <w:rFonts w:ascii="Times New Roman" w:hAnsi="Times New Roman"/>
                <w:b/>
                <w:color w:val="FFFFFF" w:themeColor="background1"/>
              </w:rPr>
            </w:pPr>
            <w:r w:rsidRPr="00515426">
              <w:rPr>
                <w:rFonts w:ascii="Times New Roman" w:hAnsi="Times New Roman"/>
                <w:b/>
                <w:color w:val="FFFFFF" w:themeColor="background1"/>
              </w:rPr>
              <w:t>2018</w:t>
            </w:r>
          </w:p>
        </w:tc>
        <w:tc>
          <w:tcPr>
            <w:tcW w:w="1748" w:type="dxa"/>
            <w:shd w:val="clear" w:color="auto" w:fill="1F4E79" w:themeFill="accent1" w:themeFillShade="80"/>
            <w:vAlign w:val="center"/>
          </w:tcPr>
          <w:p w14:paraId="3A727F00" w14:textId="77777777" w:rsidR="00194D3B" w:rsidRPr="00515426" w:rsidRDefault="00194D3B" w:rsidP="005128C6">
            <w:pPr>
              <w:tabs>
                <w:tab w:val="left" w:pos="10260"/>
              </w:tabs>
              <w:spacing w:after="0" w:line="240" w:lineRule="auto"/>
              <w:jc w:val="center"/>
              <w:rPr>
                <w:rFonts w:ascii="Times New Roman" w:hAnsi="Times New Roman"/>
                <w:b/>
                <w:color w:val="FFFFFF" w:themeColor="background1"/>
              </w:rPr>
            </w:pPr>
            <w:r w:rsidRPr="00515426">
              <w:rPr>
                <w:rFonts w:ascii="Times New Roman" w:hAnsi="Times New Roman"/>
                <w:b/>
                <w:color w:val="FFFFFF" w:themeColor="background1"/>
              </w:rPr>
              <w:t>2019</w:t>
            </w:r>
          </w:p>
        </w:tc>
      </w:tr>
      <w:tr w:rsidR="00194D3B" w14:paraId="42329FA5" w14:textId="77777777" w:rsidTr="00E21CCE">
        <w:trPr>
          <w:trHeight w:val="375"/>
        </w:trPr>
        <w:tc>
          <w:tcPr>
            <w:tcW w:w="720" w:type="dxa"/>
            <w:vAlign w:val="center"/>
            <w:hideMark/>
          </w:tcPr>
          <w:p w14:paraId="049F6B4E" w14:textId="77777777" w:rsidR="00194D3B" w:rsidRPr="00BE6160" w:rsidRDefault="00194D3B" w:rsidP="005128C6">
            <w:pPr>
              <w:tabs>
                <w:tab w:val="left" w:pos="10260"/>
              </w:tabs>
              <w:spacing w:after="0" w:line="240" w:lineRule="auto"/>
              <w:jc w:val="center"/>
              <w:rPr>
                <w:rFonts w:ascii="Times New Roman" w:hAnsi="Times New Roman"/>
              </w:rPr>
            </w:pPr>
            <w:r w:rsidRPr="00BE6160">
              <w:rPr>
                <w:rFonts w:ascii="Times New Roman" w:hAnsi="Times New Roman"/>
              </w:rPr>
              <w:t>1</w:t>
            </w:r>
          </w:p>
        </w:tc>
        <w:tc>
          <w:tcPr>
            <w:tcW w:w="3670" w:type="dxa"/>
            <w:vAlign w:val="center"/>
            <w:hideMark/>
          </w:tcPr>
          <w:p w14:paraId="72E44DD3" w14:textId="77777777" w:rsidR="00194D3B" w:rsidRPr="00BE6160" w:rsidRDefault="00194D3B" w:rsidP="005128C6">
            <w:pPr>
              <w:tabs>
                <w:tab w:val="left" w:pos="10260"/>
              </w:tabs>
              <w:spacing w:after="0" w:line="240" w:lineRule="auto"/>
              <w:rPr>
                <w:rFonts w:ascii="Times New Roman" w:hAnsi="Times New Roman"/>
              </w:rPr>
            </w:pPr>
            <w:r w:rsidRPr="00BE6160">
              <w:rPr>
                <w:rFonts w:ascii="Times New Roman" w:hAnsi="Times New Roman"/>
              </w:rPr>
              <w:t>Фонд заработной платы, тыс. руб.</w:t>
            </w:r>
          </w:p>
        </w:tc>
        <w:tc>
          <w:tcPr>
            <w:tcW w:w="1748" w:type="dxa"/>
            <w:vAlign w:val="center"/>
            <w:hideMark/>
          </w:tcPr>
          <w:p w14:paraId="3B8A8439"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188 101,5</w:t>
            </w:r>
          </w:p>
        </w:tc>
        <w:tc>
          <w:tcPr>
            <w:tcW w:w="1748" w:type="dxa"/>
            <w:vAlign w:val="center"/>
            <w:hideMark/>
          </w:tcPr>
          <w:p w14:paraId="4BFF6030"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211 557,7</w:t>
            </w:r>
          </w:p>
        </w:tc>
        <w:tc>
          <w:tcPr>
            <w:tcW w:w="1748" w:type="dxa"/>
            <w:vAlign w:val="center"/>
            <w:hideMark/>
          </w:tcPr>
          <w:p w14:paraId="1F19F758"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231 756,0</w:t>
            </w:r>
          </w:p>
        </w:tc>
      </w:tr>
      <w:tr w:rsidR="00194D3B" w14:paraId="1E0723DA" w14:textId="77777777" w:rsidTr="00E21CCE">
        <w:trPr>
          <w:trHeight w:val="375"/>
        </w:trPr>
        <w:tc>
          <w:tcPr>
            <w:tcW w:w="720" w:type="dxa"/>
            <w:vAlign w:val="center"/>
            <w:hideMark/>
          </w:tcPr>
          <w:p w14:paraId="2B234B05" w14:textId="77777777" w:rsidR="00194D3B" w:rsidRPr="00BE6160" w:rsidRDefault="00194D3B" w:rsidP="005128C6">
            <w:pPr>
              <w:tabs>
                <w:tab w:val="left" w:pos="10260"/>
              </w:tabs>
              <w:spacing w:after="0" w:line="240" w:lineRule="auto"/>
              <w:jc w:val="center"/>
              <w:rPr>
                <w:rFonts w:ascii="Times New Roman" w:hAnsi="Times New Roman"/>
              </w:rPr>
            </w:pPr>
            <w:r w:rsidRPr="00BE6160">
              <w:rPr>
                <w:rFonts w:ascii="Times New Roman" w:hAnsi="Times New Roman"/>
              </w:rPr>
              <w:t>2</w:t>
            </w:r>
          </w:p>
        </w:tc>
        <w:tc>
          <w:tcPr>
            <w:tcW w:w="3670" w:type="dxa"/>
            <w:vAlign w:val="center"/>
            <w:hideMark/>
          </w:tcPr>
          <w:p w14:paraId="0401BCA3" w14:textId="77777777" w:rsidR="00194D3B" w:rsidRPr="00BE6160" w:rsidRDefault="00194D3B" w:rsidP="005128C6">
            <w:pPr>
              <w:tabs>
                <w:tab w:val="left" w:pos="10260"/>
              </w:tabs>
              <w:spacing w:after="0" w:line="240" w:lineRule="auto"/>
              <w:rPr>
                <w:rFonts w:ascii="Times New Roman" w:hAnsi="Times New Roman"/>
              </w:rPr>
            </w:pPr>
            <w:r w:rsidRPr="00BE6160">
              <w:rPr>
                <w:rFonts w:ascii="Times New Roman" w:hAnsi="Times New Roman"/>
              </w:rPr>
              <w:t xml:space="preserve">Среднемесячная заработная плата </w:t>
            </w:r>
            <w:r w:rsidRPr="00BE6160">
              <w:rPr>
                <w:rFonts w:ascii="Times New Roman" w:hAnsi="Times New Roman"/>
              </w:rPr>
              <w:br/>
              <w:t>1 работника, руб.</w:t>
            </w:r>
          </w:p>
        </w:tc>
        <w:tc>
          <w:tcPr>
            <w:tcW w:w="1748" w:type="dxa"/>
            <w:vAlign w:val="center"/>
            <w:hideMark/>
          </w:tcPr>
          <w:p w14:paraId="51AE6712"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35 376,0</w:t>
            </w:r>
          </w:p>
        </w:tc>
        <w:tc>
          <w:tcPr>
            <w:tcW w:w="1748" w:type="dxa"/>
            <w:vAlign w:val="center"/>
            <w:hideMark/>
          </w:tcPr>
          <w:p w14:paraId="2AB4FDAC"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36 999,0</w:t>
            </w:r>
          </w:p>
        </w:tc>
        <w:tc>
          <w:tcPr>
            <w:tcW w:w="1748" w:type="dxa"/>
            <w:vAlign w:val="center"/>
            <w:hideMark/>
          </w:tcPr>
          <w:p w14:paraId="7C748B0B" w14:textId="77777777" w:rsidR="00194D3B" w:rsidRPr="00BE6160" w:rsidRDefault="00194D3B" w:rsidP="005128C6">
            <w:pPr>
              <w:spacing w:after="0" w:line="240" w:lineRule="auto"/>
              <w:jc w:val="center"/>
              <w:rPr>
                <w:rFonts w:ascii="Times New Roman" w:hAnsi="Times New Roman"/>
                <w:color w:val="000000"/>
              </w:rPr>
            </w:pPr>
            <w:r w:rsidRPr="00BE6160">
              <w:rPr>
                <w:rFonts w:ascii="Times New Roman" w:hAnsi="Times New Roman"/>
                <w:color w:val="000000"/>
              </w:rPr>
              <w:t>39 262,0</w:t>
            </w:r>
          </w:p>
        </w:tc>
      </w:tr>
    </w:tbl>
    <w:p w14:paraId="12F7299B" w14:textId="77777777" w:rsidR="00630043" w:rsidRPr="00D94DD5" w:rsidRDefault="00630043" w:rsidP="00630043">
      <w:pPr>
        <w:tabs>
          <w:tab w:val="left" w:pos="10260"/>
        </w:tabs>
        <w:spacing w:after="0" w:line="240" w:lineRule="auto"/>
        <w:ind w:firstLine="567"/>
        <w:jc w:val="both"/>
        <w:rPr>
          <w:rFonts w:ascii="Times New Roman" w:hAnsi="Times New Roman"/>
          <w:sz w:val="24"/>
          <w:szCs w:val="24"/>
        </w:rPr>
      </w:pPr>
      <w:r w:rsidRPr="00D94DD5">
        <w:rPr>
          <w:rFonts w:ascii="Times New Roman" w:hAnsi="Times New Roman"/>
          <w:sz w:val="24"/>
          <w:szCs w:val="24"/>
        </w:rPr>
        <w:t>Рост фонда оплаты труда за 3 года составил 23,2%, в том числе:</w:t>
      </w:r>
    </w:p>
    <w:p w14:paraId="2F03D6C2" w14:textId="77777777" w:rsidR="00630043" w:rsidRPr="00D94DD5" w:rsidRDefault="00630043" w:rsidP="00630043">
      <w:pPr>
        <w:tabs>
          <w:tab w:val="left" w:pos="10260"/>
        </w:tabs>
        <w:spacing w:after="0" w:line="240" w:lineRule="auto"/>
        <w:ind w:firstLine="567"/>
        <w:jc w:val="both"/>
        <w:rPr>
          <w:rFonts w:ascii="Times New Roman" w:hAnsi="Times New Roman"/>
          <w:sz w:val="24"/>
          <w:szCs w:val="24"/>
        </w:rPr>
      </w:pPr>
      <w:r>
        <w:rPr>
          <w:rFonts w:ascii="Times New Roman" w:hAnsi="Times New Roman"/>
          <w:sz w:val="24"/>
          <w:szCs w:val="24"/>
        </w:rPr>
        <w:t>- 2018 год к 2017 году 12,5%;</w:t>
      </w:r>
    </w:p>
    <w:p w14:paraId="415293D6" w14:textId="77777777" w:rsidR="00630043" w:rsidRPr="00D94DD5" w:rsidRDefault="00630043" w:rsidP="00630043">
      <w:pPr>
        <w:tabs>
          <w:tab w:val="left" w:pos="10260"/>
        </w:tabs>
        <w:spacing w:after="0" w:line="240" w:lineRule="auto"/>
        <w:ind w:firstLine="567"/>
        <w:jc w:val="both"/>
        <w:rPr>
          <w:rFonts w:ascii="Times New Roman" w:hAnsi="Times New Roman"/>
          <w:sz w:val="24"/>
          <w:szCs w:val="24"/>
        </w:rPr>
      </w:pPr>
      <w:r w:rsidRPr="00D94DD5">
        <w:rPr>
          <w:rFonts w:ascii="Times New Roman" w:hAnsi="Times New Roman"/>
          <w:sz w:val="24"/>
          <w:szCs w:val="24"/>
        </w:rPr>
        <w:t xml:space="preserve">- 2019 год к 2018 году </w:t>
      </w:r>
      <w:r>
        <w:rPr>
          <w:rFonts w:ascii="Times New Roman" w:hAnsi="Times New Roman"/>
          <w:sz w:val="24"/>
          <w:szCs w:val="24"/>
        </w:rPr>
        <w:t>9,5</w:t>
      </w:r>
      <w:r w:rsidRPr="00D94DD5">
        <w:rPr>
          <w:rFonts w:ascii="Times New Roman" w:hAnsi="Times New Roman"/>
          <w:sz w:val="24"/>
          <w:szCs w:val="24"/>
        </w:rPr>
        <w:t>%.</w:t>
      </w:r>
    </w:p>
    <w:p w14:paraId="17FE5DE6" w14:textId="77777777" w:rsidR="00630043" w:rsidRPr="00D94DD5" w:rsidRDefault="00630043" w:rsidP="00630043">
      <w:pPr>
        <w:tabs>
          <w:tab w:val="left" w:pos="10260"/>
        </w:tabs>
        <w:spacing w:after="0" w:line="240" w:lineRule="auto"/>
        <w:ind w:firstLine="567"/>
        <w:jc w:val="both"/>
        <w:rPr>
          <w:rFonts w:ascii="Times New Roman" w:hAnsi="Times New Roman"/>
          <w:sz w:val="24"/>
          <w:szCs w:val="24"/>
        </w:rPr>
      </w:pPr>
      <w:r w:rsidRPr="00D94DD5">
        <w:rPr>
          <w:rFonts w:ascii="Times New Roman" w:hAnsi="Times New Roman"/>
          <w:sz w:val="24"/>
          <w:szCs w:val="24"/>
        </w:rPr>
        <w:t>Рост фонда оплаты труда 2019 к 2018 связан со следующими причинами:</w:t>
      </w:r>
    </w:p>
    <w:p w14:paraId="1464FC47" w14:textId="77777777" w:rsidR="00630043" w:rsidRPr="00D94DD5" w:rsidRDefault="00630043" w:rsidP="00630043">
      <w:pPr>
        <w:pStyle w:val="a5"/>
        <w:numPr>
          <w:ilvl w:val="0"/>
          <w:numId w:val="14"/>
        </w:numPr>
        <w:tabs>
          <w:tab w:val="left" w:pos="851"/>
        </w:tabs>
        <w:spacing w:after="0" w:line="240" w:lineRule="auto"/>
        <w:ind w:left="0" w:firstLine="567"/>
        <w:jc w:val="both"/>
        <w:rPr>
          <w:rFonts w:ascii="Times New Roman" w:hAnsi="Times New Roman"/>
          <w:sz w:val="24"/>
          <w:szCs w:val="24"/>
          <w:lang w:eastAsia="ru-RU"/>
        </w:rPr>
      </w:pPr>
      <w:r w:rsidRPr="00D94DD5">
        <w:rPr>
          <w:rFonts w:ascii="Times New Roman" w:hAnsi="Times New Roman"/>
          <w:sz w:val="24"/>
          <w:szCs w:val="24"/>
        </w:rPr>
        <w:lastRenderedPageBreak/>
        <w:t xml:space="preserve">Индексация окладов на 5,6% (средний размер </w:t>
      </w:r>
      <w:r>
        <w:rPr>
          <w:rFonts w:ascii="Times New Roman" w:hAnsi="Times New Roman"/>
          <w:sz w:val="24"/>
          <w:szCs w:val="24"/>
        </w:rPr>
        <w:t xml:space="preserve">минимальной месячной тарифной ставки рабочего первого разряда </w:t>
      </w:r>
      <w:r w:rsidRPr="001C4C27">
        <w:rPr>
          <w:rFonts w:ascii="Times New Roman" w:hAnsi="Times New Roman"/>
          <w:bCs/>
          <w:sz w:val="24"/>
          <w:szCs w:val="24"/>
        </w:rPr>
        <w:t>промышленно-производственного персонала</w:t>
      </w:r>
      <w:r w:rsidRPr="001C4C27">
        <w:rPr>
          <w:rFonts w:ascii="Times New Roman" w:hAnsi="Times New Roman"/>
          <w:sz w:val="24"/>
          <w:szCs w:val="24"/>
        </w:rPr>
        <w:t xml:space="preserve"> </w:t>
      </w:r>
      <w:r>
        <w:rPr>
          <w:rFonts w:ascii="Times New Roman" w:hAnsi="Times New Roman"/>
          <w:sz w:val="24"/>
          <w:szCs w:val="24"/>
        </w:rPr>
        <w:t>(</w:t>
      </w:r>
      <w:r w:rsidRPr="001C4C27">
        <w:rPr>
          <w:rFonts w:ascii="Times New Roman" w:hAnsi="Times New Roman"/>
          <w:sz w:val="24"/>
          <w:szCs w:val="24"/>
        </w:rPr>
        <w:t>ММТС</w:t>
      </w:r>
      <w:r>
        <w:rPr>
          <w:rFonts w:ascii="Times New Roman" w:hAnsi="Times New Roman"/>
          <w:sz w:val="24"/>
          <w:szCs w:val="24"/>
        </w:rPr>
        <w:t>)</w:t>
      </w:r>
      <w:r w:rsidRPr="00D94DD5">
        <w:rPr>
          <w:rFonts w:ascii="Times New Roman" w:hAnsi="Times New Roman"/>
          <w:sz w:val="24"/>
          <w:szCs w:val="24"/>
        </w:rPr>
        <w:t xml:space="preserve">: за 2018 </w:t>
      </w:r>
      <w:r>
        <w:rPr>
          <w:rFonts w:ascii="Times New Roman" w:hAnsi="Times New Roman"/>
          <w:sz w:val="24"/>
          <w:szCs w:val="24"/>
        </w:rPr>
        <w:t xml:space="preserve">год </w:t>
      </w:r>
      <w:r w:rsidRPr="00D94DD5">
        <w:rPr>
          <w:rFonts w:ascii="Times New Roman" w:hAnsi="Times New Roman"/>
          <w:sz w:val="24"/>
          <w:szCs w:val="24"/>
        </w:rPr>
        <w:t>– 7 602 руб.; за 2019- 8 030 руб.);</w:t>
      </w:r>
    </w:p>
    <w:p w14:paraId="012EDA5B" w14:textId="77777777" w:rsidR="00630043" w:rsidRPr="00D94DD5" w:rsidRDefault="00630043" w:rsidP="00630043">
      <w:pPr>
        <w:pStyle w:val="a5"/>
        <w:numPr>
          <w:ilvl w:val="0"/>
          <w:numId w:val="14"/>
        </w:numPr>
        <w:tabs>
          <w:tab w:val="left" w:pos="851"/>
        </w:tabs>
        <w:spacing w:after="0" w:line="240" w:lineRule="auto"/>
        <w:ind w:left="0" w:firstLine="567"/>
        <w:jc w:val="both"/>
        <w:rPr>
          <w:rFonts w:ascii="Times New Roman" w:hAnsi="Times New Roman"/>
          <w:sz w:val="24"/>
          <w:szCs w:val="24"/>
        </w:rPr>
      </w:pPr>
      <w:r w:rsidRPr="00D94DD5">
        <w:rPr>
          <w:rFonts w:ascii="Times New Roman" w:hAnsi="Times New Roman"/>
          <w:sz w:val="24"/>
          <w:szCs w:val="24"/>
        </w:rPr>
        <w:t>Рост численности +15,4 чел</w:t>
      </w:r>
      <w:r>
        <w:rPr>
          <w:rFonts w:ascii="Times New Roman" w:hAnsi="Times New Roman"/>
          <w:sz w:val="24"/>
          <w:szCs w:val="24"/>
        </w:rPr>
        <w:t>.</w:t>
      </w:r>
      <w:r w:rsidRPr="00D94DD5">
        <w:rPr>
          <w:rFonts w:ascii="Times New Roman" w:hAnsi="Times New Roman"/>
          <w:sz w:val="24"/>
          <w:szCs w:val="24"/>
        </w:rPr>
        <w:t xml:space="preserve"> (3,2%);</w:t>
      </w:r>
    </w:p>
    <w:p w14:paraId="7D7B8F20" w14:textId="77777777" w:rsidR="00630043" w:rsidRPr="00D94DD5" w:rsidRDefault="00630043" w:rsidP="00630043">
      <w:pPr>
        <w:pStyle w:val="a5"/>
        <w:numPr>
          <w:ilvl w:val="0"/>
          <w:numId w:val="14"/>
        </w:numPr>
        <w:tabs>
          <w:tab w:val="left" w:pos="851"/>
        </w:tabs>
        <w:spacing w:after="0" w:line="240" w:lineRule="auto"/>
        <w:ind w:left="0" w:firstLine="567"/>
        <w:jc w:val="both"/>
        <w:rPr>
          <w:rFonts w:ascii="Times New Roman" w:hAnsi="Times New Roman"/>
          <w:sz w:val="24"/>
          <w:szCs w:val="24"/>
        </w:rPr>
      </w:pPr>
      <w:r w:rsidRPr="00D94DD5">
        <w:rPr>
          <w:rFonts w:ascii="Times New Roman" w:hAnsi="Times New Roman"/>
          <w:sz w:val="24"/>
          <w:szCs w:val="24"/>
        </w:rPr>
        <w:t>Выплата в 2019 году единовременного поощрения к празднику День энергетика (в 2018 году не выплачивалась).</w:t>
      </w:r>
    </w:p>
    <w:p w14:paraId="082EB611" w14:textId="77777777" w:rsidR="00194D3B" w:rsidRDefault="00630043" w:rsidP="00630043">
      <w:pPr>
        <w:spacing w:after="0" w:line="240" w:lineRule="auto"/>
        <w:ind w:firstLine="567"/>
        <w:jc w:val="both"/>
        <w:rPr>
          <w:rFonts w:ascii="Times New Roman" w:hAnsi="Times New Roman"/>
          <w:sz w:val="24"/>
          <w:szCs w:val="24"/>
        </w:rPr>
      </w:pPr>
      <w:r w:rsidRPr="00E038C0">
        <w:rPr>
          <w:rFonts w:ascii="Times New Roman" w:hAnsi="Times New Roman"/>
          <w:sz w:val="24"/>
          <w:szCs w:val="24"/>
        </w:rPr>
        <w:t>Среднемесячная заработная плата работников увеличилась в 2019 году по сравнению с 2018 годом на 6,1% и в 3,</w:t>
      </w:r>
      <w:r>
        <w:rPr>
          <w:rFonts w:ascii="Times New Roman" w:hAnsi="Times New Roman"/>
          <w:sz w:val="24"/>
          <w:szCs w:val="24"/>
        </w:rPr>
        <w:t>5</w:t>
      </w:r>
      <w:r w:rsidRPr="00E038C0">
        <w:rPr>
          <w:rFonts w:ascii="Times New Roman" w:hAnsi="Times New Roman"/>
          <w:sz w:val="24"/>
          <w:szCs w:val="24"/>
        </w:rPr>
        <w:t xml:space="preserve"> раза превышает минимальный размер оплаты труда, установленный в регионе.</w:t>
      </w:r>
    </w:p>
    <w:p w14:paraId="030B575D" w14:textId="77777777" w:rsidR="006C3845" w:rsidRPr="00E038C0" w:rsidRDefault="006C3845" w:rsidP="005128C6">
      <w:pPr>
        <w:spacing w:after="0" w:line="240" w:lineRule="auto"/>
        <w:ind w:firstLine="567"/>
        <w:jc w:val="both"/>
        <w:rPr>
          <w:rFonts w:ascii="Times New Roman" w:hAnsi="Times New Roman"/>
          <w:sz w:val="24"/>
          <w:szCs w:val="24"/>
        </w:rPr>
      </w:pPr>
    </w:p>
    <w:p w14:paraId="65232C34" w14:textId="5AF18BE7" w:rsidR="00194D3B" w:rsidRDefault="006C3845" w:rsidP="00794607">
      <w:pPr>
        <w:pStyle w:val="3"/>
        <w:tabs>
          <w:tab w:val="left" w:pos="1276"/>
        </w:tabs>
        <w:spacing w:before="0" w:line="240" w:lineRule="auto"/>
        <w:jc w:val="both"/>
        <w:rPr>
          <w:rFonts w:ascii="Times New Roman" w:hAnsi="Times New Roman"/>
          <w:b/>
          <w:color w:val="0070C0"/>
        </w:rPr>
      </w:pPr>
      <w:bookmarkStart w:id="45" w:name="_Toc37790342"/>
      <w:r>
        <w:rPr>
          <w:rFonts w:ascii="Times New Roman" w:hAnsi="Times New Roman"/>
          <w:b/>
          <w:color w:val="0070C0"/>
        </w:rPr>
        <w:t xml:space="preserve">6.3. </w:t>
      </w:r>
      <w:r w:rsidR="00194D3B" w:rsidRPr="002D4CCE">
        <w:rPr>
          <w:rFonts w:ascii="Times New Roman" w:hAnsi="Times New Roman"/>
          <w:b/>
          <w:color w:val="0070C0"/>
        </w:rPr>
        <w:t>Развитие персонала</w:t>
      </w:r>
      <w:bookmarkEnd w:id="45"/>
    </w:p>
    <w:p w14:paraId="7F9104D7" w14:textId="77777777" w:rsidR="005E45C9" w:rsidRPr="005E45C9" w:rsidRDefault="005E45C9" w:rsidP="005E45C9"/>
    <w:p w14:paraId="1163A12F" w14:textId="7D7E4580" w:rsidR="00194D3B" w:rsidRDefault="005E45C9" w:rsidP="005128C6">
      <w:pPr>
        <w:spacing w:after="0" w:line="240" w:lineRule="auto"/>
        <w:ind w:firstLine="567"/>
        <w:jc w:val="both"/>
        <w:rPr>
          <w:rFonts w:ascii="Times New Roman" w:hAnsi="Times New Roman"/>
          <w:sz w:val="24"/>
          <w:szCs w:val="24"/>
        </w:rPr>
      </w:pPr>
      <w:r w:rsidRPr="005E45C9">
        <w:rPr>
          <w:rFonts w:ascii="Times New Roman" w:hAnsi="Times New Roman"/>
          <w:sz w:val="24"/>
          <w:szCs w:val="24"/>
        </w:rPr>
        <w:t>В Обществе реализуются программы обучения персонала, связанные с нормативными требованиями, производственной необходимостью для выполнения новых видов профессиональной деятельности, повышения квалификации работников.</w:t>
      </w:r>
    </w:p>
    <w:p w14:paraId="703D47DE" w14:textId="77777777" w:rsidR="005E45C9" w:rsidRPr="00E038C0" w:rsidRDefault="005E45C9" w:rsidP="005128C6">
      <w:pPr>
        <w:spacing w:after="0" w:line="240" w:lineRule="auto"/>
        <w:ind w:firstLine="567"/>
        <w:jc w:val="both"/>
        <w:rPr>
          <w:rFonts w:ascii="Times New Roman" w:hAnsi="Times New Roman"/>
          <w:sz w:val="24"/>
          <w:szCs w:val="24"/>
        </w:rPr>
      </w:pPr>
    </w:p>
    <w:p w14:paraId="362B4DD5" w14:textId="77777777" w:rsidR="00194D3B" w:rsidRPr="00794607" w:rsidRDefault="006C3845" w:rsidP="00794607">
      <w:pPr>
        <w:tabs>
          <w:tab w:val="left" w:pos="993"/>
        </w:tabs>
        <w:spacing w:after="0" w:line="240" w:lineRule="auto"/>
        <w:rPr>
          <w:rFonts w:ascii="Times New Roman" w:hAnsi="Times New Roman"/>
          <w:b/>
          <w:bCs/>
          <w:sz w:val="24"/>
          <w:szCs w:val="24"/>
          <w:lang w:eastAsia="ru-RU"/>
        </w:rPr>
      </w:pPr>
      <w:r>
        <w:rPr>
          <w:rFonts w:ascii="Times New Roman" w:hAnsi="Times New Roman"/>
          <w:b/>
          <w:sz w:val="24"/>
          <w:szCs w:val="24"/>
        </w:rPr>
        <w:t xml:space="preserve">6.3.1. </w:t>
      </w:r>
      <w:r w:rsidR="00194D3B" w:rsidRPr="00794607">
        <w:rPr>
          <w:rFonts w:ascii="Times New Roman" w:hAnsi="Times New Roman"/>
          <w:b/>
          <w:sz w:val="24"/>
          <w:szCs w:val="24"/>
        </w:rPr>
        <w:t>Реализация программ обучения работников</w:t>
      </w:r>
    </w:p>
    <w:p w14:paraId="48E54E7B" w14:textId="77777777" w:rsidR="005E45C9" w:rsidRPr="005E45C9" w:rsidRDefault="005E45C9" w:rsidP="005E45C9">
      <w:pPr>
        <w:spacing w:after="0" w:line="240" w:lineRule="auto"/>
        <w:ind w:firstLine="567"/>
        <w:jc w:val="both"/>
        <w:rPr>
          <w:rFonts w:ascii="Times New Roman" w:hAnsi="Times New Roman"/>
          <w:sz w:val="24"/>
          <w:szCs w:val="24"/>
        </w:rPr>
      </w:pPr>
      <w:r w:rsidRPr="005E45C9">
        <w:rPr>
          <w:rFonts w:ascii="Times New Roman" w:hAnsi="Times New Roman"/>
          <w:sz w:val="24"/>
          <w:szCs w:val="24"/>
        </w:rPr>
        <w:t>Общие затраты на развитие персонала, включая затраты на обучение, соревнования, обучающие и оценочные мероприятия (в разрезе 3 -х лет).</w:t>
      </w:r>
    </w:p>
    <w:p w14:paraId="3655C257" w14:textId="6B44C924" w:rsidR="00194D3B" w:rsidRPr="00E038C0" w:rsidRDefault="00194D3B" w:rsidP="005128C6">
      <w:pPr>
        <w:spacing w:after="0" w:line="240" w:lineRule="auto"/>
        <w:ind w:firstLine="567"/>
        <w:jc w:val="both"/>
        <w:rPr>
          <w:rFonts w:ascii="Times New Roman" w:hAnsi="Times New Roman"/>
          <w:sz w:val="24"/>
          <w:szCs w:val="24"/>
        </w:rPr>
      </w:pPr>
    </w:p>
    <w:p w14:paraId="130D54E8" w14:textId="39C66A43" w:rsidR="00194D3B" w:rsidRPr="002A4A81" w:rsidRDefault="00194D3B" w:rsidP="00794607">
      <w:pPr>
        <w:spacing w:after="0" w:line="240" w:lineRule="auto"/>
        <w:jc w:val="right"/>
        <w:rPr>
          <w:rFonts w:ascii="Times New Roman" w:hAnsi="Times New Roman"/>
          <w:b/>
          <w:szCs w:val="24"/>
        </w:rPr>
      </w:pPr>
      <w:r w:rsidRPr="00ED7329">
        <w:rPr>
          <w:rFonts w:ascii="Times New Roman" w:hAnsi="Times New Roman"/>
          <w:i/>
        </w:rPr>
        <w:t>Таблица</w:t>
      </w:r>
      <w:r w:rsidR="003272A8">
        <w:rPr>
          <w:rFonts w:ascii="Times New Roman" w:hAnsi="Times New Roman"/>
          <w:i/>
        </w:rPr>
        <w:t xml:space="preserve"> №</w:t>
      </w:r>
      <w:r w:rsidRPr="00ED7329">
        <w:rPr>
          <w:rFonts w:ascii="Times New Roman" w:hAnsi="Times New Roman"/>
          <w:i/>
        </w:rPr>
        <w:t xml:space="preserve"> </w:t>
      </w:r>
      <w:r w:rsidR="00D06F4B">
        <w:rPr>
          <w:rFonts w:ascii="Times New Roman" w:hAnsi="Times New Roman"/>
          <w:i/>
        </w:rPr>
        <w:t xml:space="preserve">32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3"/>
        <w:gridCol w:w="1559"/>
        <w:gridCol w:w="1843"/>
        <w:gridCol w:w="1627"/>
      </w:tblGrid>
      <w:tr w:rsidR="00194D3B" w:rsidRPr="00F246B6" w14:paraId="0B068BB3" w14:textId="77777777" w:rsidTr="00E21CCE">
        <w:trPr>
          <w:jc w:val="center"/>
        </w:trPr>
        <w:tc>
          <w:tcPr>
            <w:tcW w:w="4323" w:type="dxa"/>
            <w:shd w:val="clear" w:color="auto" w:fill="1F4E79" w:themeFill="accent1" w:themeFillShade="80"/>
          </w:tcPr>
          <w:p w14:paraId="017EFED5" w14:textId="77777777" w:rsidR="00194D3B" w:rsidRPr="00BE6160" w:rsidRDefault="00194D3B" w:rsidP="005128C6">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color w:val="FFFFFF"/>
              </w:rPr>
            </w:pPr>
          </w:p>
        </w:tc>
        <w:tc>
          <w:tcPr>
            <w:tcW w:w="1559" w:type="dxa"/>
            <w:shd w:val="clear" w:color="auto" w:fill="1F4E79" w:themeFill="accent1" w:themeFillShade="80"/>
            <w:vAlign w:val="center"/>
          </w:tcPr>
          <w:p w14:paraId="0002EDDA" w14:textId="77777777" w:rsidR="00194D3B" w:rsidRPr="00BE6160"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rPr>
            </w:pPr>
            <w:r w:rsidRPr="00BE6160">
              <w:rPr>
                <w:rFonts w:ascii="Times New Roman" w:hAnsi="Times New Roman"/>
                <w:b/>
                <w:color w:val="FFFFFF"/>
              </w:rPr>
              <w:t>2017</w:t>
            </w:r>
          </w:p>
        </w:tc>
        <w:tc>
          <w:tcPr>
            <w:tcW w:w="1843" w:type="dxa"/>
            <w:shd w:val="clear" w:color="auto" w:fill="1F4E79" w:themeFill="accent1" w:themeFillShade="80"/>
            <w:vAlign w:val="center"/>
          </w:tcPr>
          <w:p w14:paraId="0B6B67B7" w14:textId="77777777" w:rsidR="00194D3B" w:rsidRPr="00BE6160"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rPr>
            </w:pPr>
            <w:r w:rsidRPr="00BE6160">
              <w:rPr>
                <w:rFonts w:ascii="Times New Roman" w:hAnsi="Times New Roman"/>
                <w:b/>
                <w:color w:val="FFFFFF"/>
              </w:rPr>
              <w:t>2018</w:t>
            </w:r>
          </w:p>
        </w:tc>
        <w:tc>
          <w:tcPr>
            <w:tcW w:w="1627" w:type="dxa"/>
            <w:shd w:val="clear" w:color="auto" w:fill="1F4E79" w:themeFill="accent1" w:themeFillShade="80"/>
            <w:vAlign w:val="center"/>
          </w:tcPr>
          <w:p w14:paraId="32769A34" w14:textId="77777777" w:rsidR="00194D3B" w:rsidRPr="00BE6160"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rPr>
            </w:pPr>
            <w:r w:rsidRPr="00BE6160">
              <w:rPr>
                <w:rFonts w:ascii="Times New Roman" w:hAnsi="Times New Roman"/>
                <w:b/>
                <w:color w:val="FFFFFF"/>
              </w:rPr>
              <w:t>2019</w:t>
            </w:r>
          </w:p>
        </w:tc>
      </w:tr>
      <w:tr w:rsidR="005E45C9" w:rsidRPr="00F246B6" w14:paraId="34170DFF" w14:textId="77777777" w:rsidTr="00E21CCE">
        <w:trPr>
          <w:jc w:val="center"/>
        </w:trPr>
        <w:tc>
          <w:tcPr>
            <w:tcW w:w="4323" w:type="dxa"/>
          </w:tcPr>
          <w:p w14:paraId="152A10AC" w14:textId="35E63286" w:rsidR="005E45C9" w:rsidRPr="00BE6160" w:rsidRDefault="005E45C9" w:rsidP="005E45C9">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rPr>
            </w:pPr>
            <w:r w:rsidRPr="00F246B6">
              <w:rPr>
                <w:rFonts w:ascii="Times New Roman" w:hAnsi="Times New Roman"/>
                <w:sz w:val="24"/>
                <w:szCs w:val="24"/>
              </w:rPr>
              <w:t xml:space="preserve">Затраты на развитие персонала, </w:t>
            </w:r>
            <w:proofErr w:type="spellStart"/>
            <w:r w:rsidRPr="00F246B6">
              <w:rPr>
                <w:rFonts w:ascii="Times New Roman" w:hAnsi="Times New Roman"/>
                <w:sz w:val="24"/>
                <w:szCs w:val="24"/>
              </w:rPr>
              <w:t>тыс.руб</w:t>
            </w:r>
            <w:proofErr w:type="spellEnd"/>
            <w:r w:rsidRPr="00F246B6">
              <w:rPr>
                <w:rFonts w:ascii="Times New Roman" w:hAnsi="Times New Roman"/>
                <w:sz w:val="24"/>
                <w:szCs w:val="24"/>
              </w:rPr>
              <w:t>.</w:t>
            </w:r>
          </w:p>
        </w:tc>
        <w:tc>
          <w:tcPr>
            <w:tcW w:w="1559" w:type="dxa"/>
          </w:tcPr>
          <w:p w14:paraId="09CE4445" w14:textId="6D85474E" w:rsidR="005E45C9" w:rsidRPr="00BE6160" w:rsidRDefault="005E45C9" w:rsidP="005E45C9">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rPr>
            </w:pPr>
            <w:r w:rsidRPr="00F246B6">
              <w:rPr>
                <w:rFonts w:ascii="Times New Roman" w:hAnsi="Times New Roman"/>
                <w:sz w:val="24"/>
                <w:szCs w:val="24"/>
              </w:rPr>
              <w:t>198,9</w:t>
            </w:r>
          </w:p>
        </w:tc>
        <w:tc>
          <w:tcPr>
            <w:tcW w:w="1843" w:type="dxa"/>
          </w:tcPr>
          <w:p w14:paraId="491DBDDE" w14:textId="744A0880" w:rsidR="005E45C9" w:rsidRPr="00BE6160" w:rsidRDefault="005E45C9" w:rsidP="005E45C9">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rPr>
            </w:pPr>
            <w:r w:rsidRPr="00F246B6">
              <w:rPr>
                <w:rFonts w:ascii="Times New Roman" w:hAnsi="Times New Roman"/>
                <w:sz w:val="24"/>
                <w:szCs w:val="24"/>
              </w:rPr>
              <w:t>113,1</w:t>
            </w:r>
          </w:p>
        </w:tc>
        <w:tc>
          <w:tcPr>
            <w:tcW w:w="1627" w:type="dxa"/>
          </w:tcPr>
          <w:p w14:paraId="1509CD56" w14:textId="2B97DEFF" w:rsidR="005E45C9" w:rsidRPr="00BE6160" w:rsidRDefault="005E45C9" w:rsidP="005E45C9">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rPr>
            </w:pPr>
            <w:r w:rsidRPr="00E8066D">
              <w:rPr>
                <w:rFonts w:ascii="Times New Roman" w:hAnsi="Times New Roman"/>
                <w:sz w:val="24"/>
                <w:szCs w:val="24"/>
              </w:rPr>
              <w:t>205,5</w:t>
            </w:r>
          </w:p>
        </w:tc>
      </w:tr>
    </w:tbl>
    <w:p w14:paraId="7380BA7D" w14:textId="77777777" w:rsidR="00194D3B" w:rsidRDefault="00194D3B" w:rsidP="005128C6">
      <w:pPr>
        <w:pStyle w:val="a5"/>
        <w:widowControl w:val="0"/>
        <w:tabs>
          <w:tab w:val="left" w:pos="851"/>
          <w:tab w:val="left" w:pos="993"/>
        </w:tabs>
        <w:autoSpaceDE w:val="0"/>
        <w:autoSpaceDN w:val="0"/>
        <w:adjustRightInd w:val="0"/>
        <w:spacing w:after="0" w:line="240" w:lineRule="auto"/>
        <w:ind w:left="567"/>
        <w:jc w:val="both"/>
        <w:rPr>
          <w:rFonts w:ascii="Times New Roman" w:hAnsi="Times New Roman"/>
          <w:sz w:val="24"/>
          <w:szCs w:val="24"/>
        </w:rPr>
      </w:pPr>
    </w:p>
    <w:p w14:paraId="2C7F38DC" w14:textId="77777777" w:rsidR="00194D3B" w:rsidRPr="00B322A6" w:rsidRDefault="00194D3B" w:rsidP="00794607">
      <w:pPr>
        <w:widowControl w:val="0"/>
        <w:tabs>
          <w:tab w:val="left" w:pos="851"/>
          <w:tab w:val="left" w:pos="993"/>
        </w:tabs>
        <w:autoSpaceDE w:val="0"/>
        <w:autoSpaceDN w:val="0"/>
        <w:adjustRightInd w:val="0"/>
        <w:spacing w:after="0" w:line="240" w:lineRule="auto"/>
        <w:jc w:val="right"/>
        <w:rPr>
          <w:rFonts w:ascii="Times New Roman" w:hAnsi="Times New Roman"/>
          <w:i/>
        </w:rPr>
      </w:pPr>
      <w:r w:rsidRPr="00B322A6">
        <w:rPr>
          <w:rFonts w:ascii="Times New Roman" w:hAnsi="Times New Roman"/>
          <w:i/>
        </w:rPr>
        <w:t>Диаграмма 1</w:t>
      </w:r>
      <w:r>
        <w:rPr>
          <w:rFonts w:ascii="Times New Roman" w:hAnsi="Times New Roman"/>
          <w:i/>
        </w:rPr>
        <w:t>4</w:t>
      </w:r>
      <w:r w:rsidRPr="00B322A6">
        <w:rPr>
          <w:rFonts w:ascii="Times New Roman" w:hAnsi="Times New Roman"/>
          <w:i/>
        </w:rPr>
        <w:t>.</w:t>
      </w:r>
    </w:p>
    <w:p w14:paraId="27B515AF" w14:textId="77777777" w:rsidR="00194D3B" w:rsidRPr="00F246B6" w:rsidRDefault="00194D3B" w:rsidP="005128C6">
      <w:pPr>
        <w:tabs>
          <w:tab w:val="left" w:pos="851"/>
          <w:tab w:val="left" w:pos="993"/>
        </w:tabs>
        <w:spacing w:after="0" w:line="240" w:lineRule="auto"/>
        <w:ind w:left="360"/>
        <w:rPr>
          <w:b/>
        </w:rPr>
      </w:pPr>
      <w:r w:rsidRPr="00321CF3">
        <w:rPr>
          <w:b/>
          <w:noProof/>
          <w:lang w:eastAsia="ru-RU"/>
        </w:rPr>
        <w:drawing>
          <wp:inline distT="0" distB="0" distL="0" distR="0" wp14:anchorId="16B5155D" wp14:editId="3C014456">
            <wp:extent cx="5485765" cy="1809115"/>
            <wp:effectExtent l="0" t="0" r="635" b="635"/>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14:paraId="690D922B" w14:textId="77777777" w:rsidR="003272A8" w:rsidRDefault="003272A8" w:rsidP="005128C6">
      <w:pPr>
        <w:spacing w:after="0" w:line="240" w:lineRule="auto"/>
        <w:ind w:firstLine="567"/>
        <w:rPr>
          <w:rFonts w:ascii="Times New Roman" w:hAnsi="Times New Roman"/>
          <w:sz w:val="24"/>
          <w:szCs w:val="24"/>
        </w:rPr>
      </w:pPr>
    </w:p>
    <w:p w14:paraId="48AD7348" w14:textId="77777777" w:rsidR="00194D3B" w:rsidRPr="00794607" w:rsidRDefault="00194D3B" w:rsidP="005128C6">
      <w:pPr>
        <w:spacing w:after="0" w:line="240" w:lineRule="auto"/>
        <w:ind w:firstLine="567"/>
        <w:rPr>
          <w:rFonts w:ascii="Times New Roman" w:hAnsi="Times New Roman"/>
          <w:b/>
          <w:sz w:val="24"/>
          <w:szCs w:val="24"/>
        </w:rPr>
      </w:pPr>
      <w:r w:rsidRPr="00794607">
        <w:rPr>
          <w:rFonts w:ascii="Times New Roman" w:hAnsi="Times New Roman"/>
          <w:b/>
          <w:sz w:val="24"/>
          <w:szCs w:val="24"/>
        </w:rPr>
        <w:t xml:space="preserve">Сумма затрат на 1 работника в динамике 3 -х лет. </w:t>
      </w:r>
    </w:p>
    <w:p w14:paraId="412C6E11" w14:textId="47FFBC1B" w:rsidR="00194D3B" w:rsidRPr="002A4A81" w:rsidRDefault="00194D3B" w:rsidP="00794607">
      <w:pPr>
        <w:spacing w:after="0" w:line="240" w:lineRule="auto"/>
        <w:jc w:val="right"/>
        <w:rPr>
          <w:rFonts w:ascii="Times New Roman" w:hAnsi="Times New Roman"/>
          <w:b/>
          <w:szCs w:val="24"/>
        </w:rPr>
      </w:pPr>
      <w:r w:rsidRPr="00ED7329">
        <w:rPr>
          <w:rFonts w:ascii="Times New Roman" w:hAnsi="Times New Roman"/>
          <w:i/>
        </w:rPr>
        <w:t>Таблица</w:t>
      </w:r>
      <w:r w:rsidR="003272A8">
        <w:rPr>
          <w:rFonts w:ascii="Times New Roman" w:hAnsi="Times New Roman"/>
          <w:i/>
        </w:rPr>
        <w:t xml:space="preserve"> №</w:t>
      </w:r>
      <w:r w:rsidRPr="00ED7329">
        <w:rPr>
          <w:rFonts w:ascii="Times New Roman" w:hAnsi="Times New Roman"/>
          <w:i/>
        </w:rPr>
        <w:t xml:space="preserve"> </w:t>
      </w:r>
      <w:r w:rsidR="00231F75">
        <w:rPr>
          <w:rFonts w:ascii="Times New Roman" w:hAnsi="Times New Roman"/>
          <w:i/>
        </w:rPr>
        <w:t xml:space="preserve">33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3"/>
        <w:gridCol w:w="1701"/>
        <w:gridCol w:w="1559"/>
        <w:gridCol w:w="1769"/>
      </w:tblGrid>
      <w:tr w:rsidR="00194D3B" w:rsidRPr="00F246B6" w14:paraId="62C0FE3E" w14:textId="77777777" w:rsidTr="00E21CCE">
        <w:trPr>
          <w:jc w:val="center"/>
        </w:trPr>
        <w:tc>
          <w:tcPr>
            <w:tcW w:w="4323" w:type="dxa"/>
            <w:shd w:val="clear" w:color="auto" w:fill="1F4E79" w:themeFill="accent1" w:themeFillShade="80"/>
          </w:tcPr>
          <w:p w14:paraId="60876501"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color w:val="FFFFFF"/>
                <w:sz w:val="24"/>
                <w:szCs w:val="24"/>
              </w:rPr>
            </w:pPr>
          </w:p>
        </w:tc>
        <w:tc>
          <w:tcPr>
            <w:tcW w:w="1701" w:type="dxa"/>
            <w:shd w:val="clear" w:color="auto" w:fill="1F4E79" w:themeFill="accent1" w:themeFillShade="80"/>
          </w:tcPr>
          <w:p w14:paraId="453AC79B"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sidRPr="00F246B6">
              <w:rPr>
                <w:rFonts w:ascii="Times New Roman" w:hAnsi="Times New Roman"/>
                <w:b/>
                <w:color w:val="FFFFFF"/>
                <w:sz w:val="24"/>
                <w:szCs w:val="24"/>
              </w:rPr>
              <w:t>2017</w:t>
            </w:r>
          </w:p>
        </w:tc>
        <w:tc>
          <w:tcPr>
            <w:tcW w:w="1559" w:type="dxa"/>
            <w:shd w:val="clear" w:color="auto" w:fill="1F4E79" w:themeFill="accent1" w:themeFillShade="80"/>
          </w:tcPr>
          <w:p w14:paraId="7B0862E4"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sidRPr="00F246B6">
              <w:rPr>
                <w:rFonts w:ascii="Times New Roman" w:hAnsi="Times New Roman"/>
                <w:b/>
                <w:color w:val="FFFFFF"/>
                <w:sz w:val="24"/>
                <w:szCs w:val="24"/>
              </w:rPr>
              <w:t>2018</w:t>
            </w:r>
          </w:p>
        </w:tc>
        <w:tc>
          <w:tcPr>
            <w:tcW w:w="1769" w:type="dxa"/>
            <w:shd w:val="clear" w:color="auto" w:fill="1F4E79" w:themeFill="accent1" w:themeFillShade="80"/>
          </w:tcPr>
          <w:p w14:paraId="0BC6C004"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sidRPr="00F246B6">
              <w:rPr>
                <w:rFonts w:ascii="Times New Roman" w:hAnsi="Times New Roman"/>
                <w:b/>
                <w:color w:val="FFFFFF"/>
                <w:sz w:val="24"/>
                <w:szCs w:val="24"/>
              </w:rPr>
              <w:t>2019</w:t>
            </w:r>
          </w:p>
        </w:tc>
      </w:tr>
      <w:tr w:rsidR="00194D3B" w:rsidRPr="00F246B6" w14:paraId="590C7BAD" w14:textId="77777777" w:rsidTr="00E21CCE">
        <w:trPr>
          <w:jc w:val="center"/>
        </w:trPr>
        <w:tc>
          <w:tcPr>
            <w:tcW w:w="4323" w:type="dxa"/>
          </w:tcPr>
          <w:p w14:paraId="20E6717C"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rPr>
                <w:rFonts w:ascii="Times New Roman" w:hAnsi="Times New Roman"/>
                <w:sz w:val="24"/>
                <w:szCs w:val="24"/>
              </w:rPr>
            </w:pPr>
            <w:r w:rsidRPr="00F246B6">
              <w:rPr>
                <w:rFonts w:ascii="Times New Roman" w:hAnsi="Times New Roman"/>
                <w:sz w:val="24"/>
                <w:szCs w:val="24"/>
              </w:rPr>
              <w:t xml:space="preserve">Затраты на обучение 1 работника, </w:t>
            </w:r>
            <w:proofErr w:type="spellStart"/>
            <w:r w:rsidRPr="00F246B6">
              <w:rPr>
                <w:rFonts w:ascii="Times New Roman" w:hAnsi="Times New Roman"/>
                <w:sz w:val="24"/>
                <w:szCs w:val="24"/>
              </w:rPr>
              <w:t>тыс.руб</w:t>
            </w:r>
            <w:proofErr w:type="spellEnd"/>
            <w:r w:rsidRPr="00F246B6">
              <w:rPr>
                <w:rFonts w:ascii="Times New Roman" w:hAnsi="Times New Roman"/>
                <w:sz w:val="24"/>
                <w:szCs w:val="24"/>
              </w:rPr>
              <w:t>.</w:t>
            </w:r>
          </w:p>
        </w:tc>
        <w:tc>
          <w:tcPr>
            <w:tcW w:w="1701" w:type="dxa"/>
            <w:vAlign w:val="center"/>
          </w:tcPr>
          <w:p w14:paraId="439C572C"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2,2</w:t>
            </w:r>
          </w:p>
        </w:tc>
        <w:tc>
          <w:tcPr>
            <w:tcW w:w="1559" w:type="dxa"/>
            <w:vAlign w:val="center"/>
          </w:tcPr>
          <w:p w14:paraId="5FC90481"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4,2</w:t>
            </w:r>
          </w:p>
        </w:tc>
        <w:tc>
          <w:tcPr>
            <w:tcW w:w="1769" w:type="dxa"/>
            <w:vAlign w:val="center"/>
          </w:tcPr>
          <w:p w14:paraId="3DBEBAAE" w14:textId="77777777" w:rsidR="00194D3B" w:rsidRPr="00F246B6" w:rsidRDefault="00194D3B" w:rsidP="005128C6">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sz w:val="24"/>
                <w:szCs w:val="24"/>
              </w:rPr>
            </w:pPr>
            <w:r>
              <w:rPr>
                <w:rFonts w:ascii="Times New Roman" w:hAnsi="Times New Roman"/>
                <w:sz w:val="24"/>
                <w:szCs w:val="24"/>
              </w:rPr>
              <w:t>0,7</w:t>
            </w:r>
          </w:p>
        </w:tc>
      </w:tr>
    </w:tbl>
    <w:p w14:paraId="66119F2A" w14:textId="77777777" w:rsidR="005E45C9" w:rsidRDefault="005E45C9" w:rsidP="005E45C9">
      <w:pPr>
        <w:tabs>
          <w:tab w:val="left" w:pos="851"/>
        </w:tabs>
        <w:spacing w:line="240" w:lineRule="auto"/>
        <w:ind w:firstLine="567"/>
        <w:jc w:val="both"/>
        <w:rPr>
          <w:rFonts w:ascii="Times New Roman" w:eastAsia="Calibri" w:hAnsi="Times New Roman" w:cs="Times New Roman"/>
          <w:color w:val="000000"/>
        </w:rPr>
      </w:pPr>
    </w:p>
    <w:p w14:paraId="5B971B0D" w14:textId="717D1167" w:rsidR="005E45C9" w:rsidRPr="005E45C9" w:rsidRDefault="005E45C9" w:rsidP="005E45C9">
      <w:pPr>
        <w:tabs>
          <w:tab w:val="left" w:pos="851"/>
        </w:tabs>
        <w:spacing w:after="0" w:line="288" w:lineRule="auto"/>
        <w:ind w:firstLine="567"/>
        <w:jc w:val="both"/>
        <w:rPr>
          <w:rFonts w:ascii="Times New Roman" w:eastAsia="Calibri" w:hAnsi="Times New Roman" w:cs="Times New Roman"/>
          <w:color w:val="000000"/>
        </w:rPr>
      </w:pPr>
      <w:r w:rsidRPr="005E45C9">
        <w:rPr>
          <w:rFonts w:ascii="Times New Roman" w:eastAsia="Calibri" w:hAnsi="Times New Roman" w:cs="Times New Roman"/>
          <w:color w:val="000000"/>
        </w:rPr>
        <w:t>Увеличение затрат на обучение работников в 2019 г. от плановой обусловлено следующими причинами:</w:t>
      </w:r>
    </w:p>
    <w:p w14:paraId="4EF5ABBF" w14:textId="77777777" w:rsidR="005E45C9" w:rsidRPr="005E45C9" w:rsidRDefault="005E45C9" w:rsidP="005E45C9">
      <w:pPr>
        <w:numPr>
          <w:ilvl w:val="0"/>
          <w:numId w:val="13"/>
        </w:numPr>
        <w:tabs>
          <w:tab w:val="left" w:pos="851"/>
        </w:tabs>
        <w:spacing w:after="0" w:line="288" w:lineRule="auto"/>
        <w:ind w:left="0" w:firstLine="567"/>
        <w:contextualSpacing/>
        <w:jc w:val="both"/>
        <w:rPr>
          <w:rFonts w:ascii="Times New Roman" w:eastAsia="Calibri" w:hAnsi="Times New Roman" w:cs="Times New Roman"/>
          <w:iCs/>
        </w:rPr>
      </w:pPr>
      <w:r w:rsidRPr="005E45C9">
        <w:rPr>
          <w:rFonts w:ascii="Times New Roman" w:eastAsia="Calibri" w:hAnsi="Times New Roman" w:cs="Times New Roman"/>
          <w:iCs/>
        </w:rPr>
        <w:t>Необходимостью проведения обучения должностных лиц в области гражданской обороны и чрезвычайных ситуаций в соответствии с требованиями действующего законодательства.</w:t>
      </w:r>
    </w:p>
    <w:p w14:paraId="41CA990D" w14:textId="77777777" w:rsidR="005E45C9" w:rsidRPr="005E45C9" w:rsidRDefault="005E45C9" w:rsidP="005E45C9">
      <w:pPr>
        <w:numPr>
          <w:ilvl w:val="0"/>
          <w:numId w:val="13"/>
        </w:numPr>
        <w:tabs>
          <w:tab w:val="left" w:pos="851"/>
        </w:tabs>
        <w:spacing w:after="0" w:line="288" w:lineRule="auto"/>
        <w:ind w:left="0" w:firstLine="567"/>
        <w:contextualSpacing/>
        <w:jc w:val="both"/>
        <w:rPr>
          <w:rFonts w:ascii="Times New Roman" w:eastAsia="Calibri" w:hAnsi="Times New Roman" w:cs="Times New Roman"/>
          <w:iCs/>
        </w:rPr>
      </w:pPr>
      <w:r w:rsidRPr="005E45C9">
        <w:rPr>
          <w:rFonts w:ascii="Times New Roman" w:eastAsia="Calibri" w:hAnsi="Times New Roman" w:cs="Times New Roman"/>
          <w:iCs/>
        </w:rPr>
        <w:t xml:space="preserve">Требованиями Правил внутреннего контроля в целях противодействия легализации (отмыванию) доходов, полученных преступным путем, финансированию терроризма и финансированию распространения оружия массового уничтожения в проведении целевого </w:t>
      </w:r>
      <w:r w:rsidRPr="005E45C9">
        <w:rPr>
          <w:rFonts w:ascii="Times New Roman" w:eastAsia="Calibri" w:hAnsi="Times New Roman" w:cs="Times New Roman"/>
          <w:iCs/>
        </w:rPr>
        <w:lastRenderedPageBreak/>
        <w:t>инструктажа в области противодействия легализации (отмыванию) доходов, полученных преступным путем, и финансированию терроризма.</w:t>
      </w:r>
    </w:p>
    <w:p w14:paraId="508067B5" w14:textId="145E5953" w:rsidR="00194D3B" w:rsidRPr="005E45C9" w:rsidRDefault="005E45C9" w:rsidP="005E45C9">
      <w:pPr>
        <w:numPr>
          <w:ilvl w:val="0"/>
          <w:numId w:val="13"/>
        </w:numPr>
        <w:tabs>
          <w:tab w:val="left" w:pos="851"/>
        </w:tabs>
        <w:spacing w:after="0" w:line="240" w:lineRule="auto"/>
        <w:ind w:left="0" w:firstLine="567"/>
        <w:contextualSpacing/>
        <w:jc w:val="both"/>
        <w:rPr>
          <w:rFonts w:ascii="Times New Roman" w:hAnsi="Times New Roman" w:cs="Times New Roman"/>
          <w:iCs/>
          <w:sz w:val="24"/>
          <w:szCs w:val="24"/>
        </w:rPr>
      </w:pPr>
      <w:r w:rsidRPr="005E45C9">
        <w:rPr>
          <w:rFonts w:ascii="Times New Roman" w:eastAsia="Calibri" w:hAnsi="Times New Roman" w:cs="Times New Roman"/>
          <w:iCs/>
        </w:rPr>
        <w:t>Актуальностью вопросов правоотношений потребителей и ресурсоснабжающих организаций.</w:t>
      </w:r>
      <w:r w:rsidR="00194D3B" w:rsidRPr="005E45C9">
        <w:rPr>
          <w:rFonts w:ascii="Times New Roman" w:hAnsi="Times New Roman" w:cs="Times New Roman"/>
          <w:iCs/>
          <w:sz w:val="24"/>
          <w:szCs w:val="24"/>
        </w:rPr>
        <w:t xml:space="preserve"> </w:t>
      </w:r>
    </w:p>
    <w:p w14:paraId="69175D3F" w14:textId="77777777" w:rsidR="003272A8" w:rsidRDefault="003272A8" w:rsidP="003272A8">
      <w:pPr>
        <w:spacing w:after="0" w:line="240" w:lineRule="auto"/>
        <w:ind w:firstLine="567"/>
        <w:rPr>
          <w:rFonts w:ascii="Times New Roman" w:hAnsi="Times New Roman"/>
          <w:b/>
          <w:bCs/>
        </w:rPr>
      </w:pPr>
    </w:p>
    <w:p w14:paraId="40613991" w14:textId="77777777" w:rsidR="00970E7F" w:rsidRPr="00794607" w:rsidRDefault="003272A8" w:rsidP="003272A8">
      <w:pPr>
        <w:spacing w:after="0" w:line="240" w:lineRule="auto"/>
        <w:ind w:firstLine="567"/>
        <w:rPr>
          <w:rFonts w:ascii="Times New Roman" w:hAnsi="Times New Roman"/>
          <w:b/>
        </w:rPr>
      </w:pPr>
      <w:r w:rsidRPr="00794607">
        <w:rPr>
          <w:rFonts w:ascii="Times New Roman" w:hAnsi="Times New Roman"/>
          <w:b/>
          <w:bCs/>
        </w:rPr>
        <w:t>Сведения об обучении персонала по категориям в 2019 году:</w:t>
      </w:r>
    </w:p>
    <w:p w14:paraId="6CEA36EE" w14:textId="0C84377B" w:rsidR="00194D3B" w:rsidRDefault="00194D3B" w:rsidP="00794607">
      <w:pPr>
        <w:spacing w:after="0" w:line="240" w:lineRule="auto"/>
        <w:jc w:val="right"/>
        <w:rPr>
          <w:rFonts w:ascii="Times New Roman" w:hAnsi="Times New Roman"/>
          <w:i/>
        </w:rPr>
      </w:pPr>
      <w:r w:rsidRPr="00ED7329">
        <w:rPr>
          <w:rFonts w:ascii="Times New Roman" w:hAnsi="Times New Roman"/>
          <w:i/>
        </w:rPr>
        <w:t>Таблица</w:t>
      </w:r>
      <w:r w:rsidR="003272A8">
        <w:rPr>
          <w:rFonts w:ascii="Times New Roman" w:hAnsi="Times New Roman"/>
          <w:i/>
        </w:rPr>
        <w:t xml:space="preserve"> №</w:t>
      </w:r>
      <w:r w:rsidRPr="00ED7329">
        <w:rPr>
          <w:rFonts w:ascii="Times New Roman" w:hAnsi="Times New Roman"/>
          <w:i/>
        </w:rPr>
        <w:t xml:space="preserve"> </w:t>
      </w:r>
      <w:r w:rsidR="00E75F10">
        <w:rPr>
          <w:rFonts w:ascii="Times New Roman" w:hAnsi="Times New Roman"/>
          <w:i/>
        </w:rPr>
        <w:t xml:space="preserve">34 </w:t>
      </w:r>
    </w:p>
    <w:tbl>
      <w:tblPr>
        <w:tblW w:w="96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3"/>
        <w:gridCol w:w="1984"/>
        <w:gridCol w:w="3553"/>
        <w:gridCol w:w="339"/>
        <w:gridCol w:w="1584"/>
        <w:gridCol w:w="48"/>
        <w:gridCol w:w="24"/>
        <w:gridCol w:w="1605"/>
        <w:gridCol w:w="10"/>
      </w:tblGrid>
      <w:tr w:rsidR="009A0414" w:rsidRPr="009A0414" w14:paraId="3B8A0E01" w14:textId="77777777" w:rsidTr="009A0414">
        <w:trPr>
          <w:trHeight w:val="60"/>
          <w:jc w:val="center"/>
        </w:trPr>
        <w:tc>
          <w:tcPr>
            <w:tcW w:w="9650" w:type="dxa"/>
            <w:gridSpan w:val="9"/>
            <w:shd w:val="clear" w:color="auto" w:fill="1F4E79" w:themeFill="accent1" w:themeFillShade="80"/>
            <w:noWrap/>
            <w:vAlign w:val="center"/>
          </w:tcPr>
          <w:p w14:paraId="43C6C540" w14:textId="77777777" w:rsidR="009A0414" w:rsidRPr="009A0414" w:rsidRDefault="009A0414" w:rsidP="0096613A">
            <w:pPr>
              <w:rPr>
                <w:rFonts w:ascii="Times New Roman" w:hAnsi="Times New Roman" w:cs="Times New Roman"/>
                <w:b/>
                <w:bCs/>
                <w:color w:val="FFFFFF"/>
                <w:u w:val="single"/>
              </w:rPr>
            </w:pPr>
            <w:r w:rsidRPr="009A0414">
              <w:rPr>
                <w:rFonts w:ascii="Times New Roman" w:eastAsia="Calibri" w:hAnsi="Times New Roman" w:cs="Times New Roman"/>
                <w:b/>
                <w:bCs/>
                <w:color w:val="FFFFFF"/>
                <w:u w:val="single"/>
              </w:rPr>
              <w:t>РУКОВОДИТЕЛИ</w:t>
            </w:r>
          </w:p>
        </w:tc>
      </w:tr>
      <w:tr w:rsidR="009A0414" w:rsidRPr="009A0414" w14:paraId="7CEC0E1C" w14:textId="77777777" w:rsidTr="009A0414">
        <w:trPr>
          <w:gridAfter w:val="1"/>
          <w:wAfter w:w="10" w:type="dxa"/>
          <w:trHeight w:val="539"/>
          <w:jc w:val="center"/>
        </w:trPr>
        <w:tc>
          <w:tcPr>
            <w:tcW w:w="503" w:type="dxa"/>
            <w:shd w:val="clear" w:color="auto" w:fill="1F4E79" w:themeFill="accent1" w:themeFillShade="80"/>
            <w:noWrap/>
            <w:vAlign w:val="center"/>
          </w:tcPr>
          <w:p w14:paraId="3A480977"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 xml:space="preserve">№ </w:t>
            </w:r>
            <w:proofErr w:type="spellStart"/>
            <w:r w:rsidRPr="009A0414">
              <w:rPr>
                <w:rFonts w:ascii="Times New Roman" w:eastAsia="Calibri" w:hAnsi="Times New Roman" w:cs="Times New Roman"/>
                <w:color w:val="FFFFFF"/>
              </w:rPr>
              <w:t>пп</w:t>
            </w:r>
            <w:proofErr w:type="spellEnd"/>
            <w:r w:rsidRPr="009A0414">
              <w:rPr>
                <w:rFonts w:ascii="Times New Roman" w:eastAsia="Calibri" w:hAnsi="Times New Roman" w:cs="Times New Roman"/>
                <w:color w:val="FFFFFF"/>
              </w:rPr>
              <w:t>.</w:t>
            </w:r>
          </w:p>
        </w:tc>
        <w:tc>
          <w:tcPr>
            <w:tcW w:w="5876" w:type="dxa"/>
            <w:gridSpan w:val="3"/>
            <w:shd w:val="clear" w:color="auto" w:fill="1F4E79" w:themeFill="accent1" w:themeFillShade="80"/>
            <w:vAlign w:val="center"/>
          </w:tcPr>
          <w:p w14:paraId="789FF08B"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Направления обучения</w:t>
            </w:r>
          </w:p>
        </w:tc>
        <w:tc>
          <w:tcPr>
            <w:tcW w:w="1584" w:type="dxa"/>
            <w:shd w:val="clear" w:color="auto" w:fill="1F4E79" w:themeFill="accent1" w:themeFillShade="80"/>
            <w:noWrap/>
            <w:vAlign w:val="center"/>
          </w:tcPr>
          <w:p w14:paraId="2ADC0E4A" w14:textId="77777777" w:rsidR="009A0414" w:rsidRPr="009A0414" w:rsidRDefault="009A0414" w:rsidP="0096613A">
            <w:pPr>
              <w:jc w:val="center"/>
              <w:rPr>
                <w:rFonts w:ascii="Times New Roman" w:eastAsia="Calibri" w:hAnsi="Times New Roman" w:cs="Times New Roman"/>
                <w:color w:val="FFFFFF"/>
              </w:rPr>
            </w:pPr>
            <w:r w:rsidRPr="009A0414">
              <w:rPr>
                <w:rFonts w:ascii="Times New Roman" w:eastAsia="Calibri" w:hAnsi="Times New Roman" w:cs="Times New Roman"/>
                <w:color w:val="FFFFFF"/>
              </w:rPr>
              <w:t xml:space="preserve">Количество обученных, </w:t>
            </w:r>
          </w:p>
          <w:p w14:paraId="571D0838"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в том числе по корпоративным программам и на рабочем месте</w:t>
            </w:r>
          </w:p>
        </w:tc>
        <w:tc>
          <w:tcPr>
            <w:tcW w:w="1677" w:type="dxa"/>
            <w:gridSpan w:val="3"/>
            <w:shd w:val="clear" w:color="auto" w:fill="1F4E79" w:themeFill="accent1" w:themeFillShade="80"/>
            <w:noWrap/>
            <w:vAlign w:val="center"/>
          </w:tcPr>
          <w:p w14:paraId="0FD1364C" w14:textId="77777777" w:rsidR="009A0414" w:rsidRPr="009A0414" w:rsidRDefault="009A0414" w:rsidP="0096613A">
            <w:pPr>
              <w:jc w:val="center"/>
              <w:rPr>
                <w:rFonts w:ascii="Times New Roman" w:eastAsia="Calibri" w:hAnsi="Times New Roman" w:cs="Times New Roman"/>
                <w:color w:val="FFFFFF"/>
              </w:rPr>
            </w:pPr>
            <w:r w:rsidRPr="009A0414">
              <w:rPr>
                <w:rFonts w:ascii="Times New Roman" w:eastAsia="Calibri" w:hAnsi="Times New Roman" w:cs="Times New Roman"/>
                <w:color w:val="FFFFFF"/>
              </w:rPr>
              <w:t xml:space="preserve">Затраты, </w:t>
            </w:r>
          </w:p>
          <w:p w14:paraId="681CAEF0"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тыс. руб.</w:t>
            </w:r>
          </w:p>
          <w:p w14:paraId="2F702945" w14:textId="77777777" w:rsidR="009A0414" w:rsidRPr="009A0414" w:rsidRDefault="009A0414" w:rsidP="0096613A">
            <w:pPr>
              <w:jc w:val="center"/>
              <w:rPr>
                <w:rFonts w:ascii="Times New Roman" w:hAnsi="Times New Roman" w:cs="Times New Roman"/>
                <w:color w:val="FFFFFF"/>
              </w:rPr>
            </w:pPr>
          </w:p>
        </w:tc>
      </w:tr>
      <w:tr w:rsidR="009A0414" w:rsidRPr="009A0414" w14:paraId="4CC00EEC" w14:textId="77777777" w:rsidTr="0096613A">
        <w:trPr>
          <w:gridAfter w:val="1"/>
          <w:wAfter w:w="10" w:type="dxa"/>
          <w:trHeight w:val="60"/>
          <w:jc w:val="center"/>
        </w:trPr>
        <w:tc>
          <w:tcPr>
            <w:tcW w:w="503" w:type="dxa"/>
            <w:shd w:val="clear" w:color="auto" w:fill="auto"/>
            <w:noWrap/>
            <w:vAlign w:val="center"/>
          </w:tcPr>
          <w:p w14:paraId="06E64468" w14:textId="77777777" w:rsidR="009A0414" w:rsidRPr="009A0414" w:rsidRDefault="009A0414" w:rsidP="0096613A">
            <w:pPr>
              <w:jc w:val="center"/>
              <w:rPr>
                <w:rFonts w:ascii="Times New Roman" w:hAnsi="Times New Roman" w:cs="Times New Roman"/>
              </w:rPr>
            </w:pPr>
            <w:r w:rsidRPr="009A0414">
              <w:rPr>
                <w:rFonts w:ascii="Times New Roman" w:eastAsia="Calibri" w:hAnsi="Times New Roman" w:cs="Times New Roman"/>
              </w:rPr>
              <w:t>1</w:t>
            </w:r>
          </w:p>
        </w:tc>
        <w:tc>
          <w:tcPr>
            <w:tcW w:w="5876" w:type="dxa"/>
            <w:gridSpan w:val="3"/>
            <w:shd w:val="clear" w:color="auto" w:fill="auto"/>
            <w:vAlign w:val="center"/>
          </w:tcPr>
          <w:p w14:paraId="4ADB038D" w14:textId="77777777" w:rsidR="009A0414" w:rsidRPr="009A0414" w:rsidRDefault="009A0414" w:rsidP="0096613A">
            <w:pPr>
              <w:jc w:val="both"/>
              <w:rPr>
                <w:rFonts w:ascii="Times New Roman" w:hAnsi="Times New Roman" w:cs="Times New Roman"/>
              </w:rPr>
            </w:pPr>
            <w:r w:rsidRPr="009A0414">
              <w:rPr>
                <w:rFonts w:ascii="Times New Roman" w:eastAsia="Calibri" w:hAnsi="Times New Roman" w:cs="Times New Roman"/>
              </w:rPr>
              <w:t>Нормативное обучение согласно требованиям Ростехнадзора, Роструда и других контролирующих органов</w:t>
            </w:r>
          </w:p>
        </w:tc>
        <w:tc>
          <w:tcPr>
            <w:tcW w:w="1584" w:type="dxa"/>
            <w:shd w:val="clear" w:color="auto" w:fill="auto"/>
            <w:noWrap/>
            <w:vAlign w:val="center"/>
          </w:tcPr>
          <w:p w14:paraId="4F2413C9"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14</w:t>
            </w:r>
          </w:p>
        </w:tc>
        <w:tc>
          <w:tcPr>
            <w:tcW w:w="1677" w:type="dxa"/>
            <w:gridSpan w:val="3"/>
            <w:shd w:val="clear" w:color="auto" w:fill="auto"/>
            <w:noWrap/>
            <w:vAlign w:val="center"/>
          </w:tcPr>
          <w:p w14:paraId="3617DE83"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25,4</w:t>
            </w:r>
          </w:p>
        </w:tc>
      </w:tr>
      <w:tr w:rsidR="009A0414" w:rsidRPr="009A0414" w14:paraId="117EA5FD" w14:textId="77777777" w:rsidTr="0096613A">
        <w:trPr>
          <w:gridAfter w:val="1"/>
          <w:wAfter w:w="10" w:type="dxa"/>
          <w:trHeight w:val="98"/>
          <w:jc w:val="center"/>
        </w:trPr>
        <w:tc>
          <w:tcPr>
            <w:tcW w:w="503" w:type="dxa"/>
            <w:vMerge w:val="restart"/>
            <w:shd w:val="clear" w:color="auto" w:fill="auto"/>
            <w:vAlign w:val="center"/>
          </w:tcPr>
          <w:p w14:paraId="7F094A93" w14:textId="77777777" w:rsidR="009A0414" w:rsidRPr="009A0414" w:rsidRDefault="009A0414" w:rsidP="0096613A">
            <w:pPr>
              <w:jc w:val="center"/>
              <w:rPr>
                <w:rFonts w:ascii="Times New Roman" w:hAnsi="Times New Roman" w:cs="Times New Roman"/>
              </w:rPr>
            </w:pPr>
            <w:r w:rsidRPr="009A0414">
              <w:rPr>
                <w:rFonts w:ascii="Times New Roman" w:hAnsi="Times New Roman" w:cs="Times New Roman"/>
              </w:rPr>
              <w:t>2</w:t>
            </w:r>
          </w:p>
        </w:tc>
        <w:tc>
          <w:tcPr>
            <w:tcW w:w="1984" w:type="dxa"/>
            <w:vMerge w:val="restart"/>
            <w:shd w:val="clear" w:color="auto" w:fill="auto"/>
            <w:vAlign w:val="center"/>
          </w:tcPr>
          <w:p w14:paraId="227ED740" w14:textId="77777777" w:rsidR="009A0414" w:rsidRPr="009A0414" w:rsidRDefault="009A0414" w:rsidP="0096613A">
            <w:pPr>
              <w:rPr>
                <w:rFonts w:ascii="Times New Roman" w:hAnsi="Times New Roman" w:cs="Times New Roman"/>
              </w:rPr>
            </w:pPr>
            <w:r w:rsidRPr="009A0414">
              <w:rPr>
                <w:rFonts w:ascii="Times New Roman" w:hAnsi="Times New Roman" w:cs="Times New Roman"/>
              </w:rPr>
              <w:t>Технологическое и нормативное обучение, необходимое для исполнения должностных обязанностей</w:t>
            </w:r>
          </w:p>
        </w:tc>
        <w:tc>
          <w:tcPr>
            <w:tcW w:w="3892" w:type="dxa"/>
            <w:gridSpan w:val="2"/>
            <w:shd w:val="clear" w:color="auto" w:fill="auto"/>
            <w:vAlign w:val="center"/>
          </w:tcPr>
          <w:p w14:paraId="771470D0"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2.4.  Реализации электроэнергии</w:t>
            </w:r>
          </w:p>
        </w:tc>
        <w:tc>
          <w:tcPr>
            <w:tcW w:w="1584" w:type="dxa"/>
            <w:shd w:val="clear" w:color="auto" w:fill="auto"/>
            <w:noWrap/>
            <w:vAlign w:val="center"/>
          </w:tcPr>
          <w:p w14:paraId="6638CF1A"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12</w:t>
            </w:r>
          </w:p>
        </w:tc>
        <w:tc>
          <w:tcPr>
            <w:tcW w:w="1677" w:type="dxa"/>
            <w:gridSpan w:val="3"/>
            <w:shd w:val="clear" w:color="auto" w:fill="auto"/>
            <w:noWrap/>
            <w:vAlign w:val="center"/>
          </w:tcPr>
          <w:p w14:paraId="2C6DF5E2"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33,1</w:t>
            </w:r>
          </w:p>
        </w:tc>
      </w:tr>
      <w:tr w:rsidR="009A0414" w:rsidRPr="009A0414" w14:paraId="552A00B4" w14:textId="77777777" w:rsidTr="0096613A">
        <w:trPr>
          <w:gridAfter w:val="1"/>
          <w:wAfter w:w="10" w:type="dxa"/>
          <w:trHeight w:val="268"/>
          <w:jc w:val="center"/>
        </w:trPr>
        <w:tc>
          <w:tcPr>
            <w:tcW w:w="503" w:type="dxa"/>
            <w:vMerge/>
            <w:shd w:val="clear" w:color="auto" w:fill="auto"/>
            <w:vAlign w:val="center"/>
          </w:tcPr>
          <w:p w14:paraId="42B287F1"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561608C2"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265ADD02"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2.5.  Экономика и финансы</w:t>
            </w:r>
          </w:p>
        </w:tc>
        <w:tc>
          <w:tcPr>
            <w:tcW w:w="1584" w:type="dxa"/>
            <w:shd w:val="clear" w:color="auto" w:fill="auto"/>
            <w:noWrap/>
            <w:vAlign w:val="center"/>
          </w:tcPr>
          <w:p w14:paraId="06DD6A1A"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4</w:t>
            </w:r>
          </w:p>
        </w:tc>
        <w:tc>
          <w:tcPr>
            <w:tcW w:w="1677" w:type="dxa"/>
            <w:gridSpan w:val="3"/>
            <w:shd w:val="clear" w:color="auto" w:fill="auto"/>
            <w:noWrap/>
            <w:vAlign w:val="center"/>
          </w:tcPr>
          <w:p w14:paraId="773C08C9"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7B5BBF5F" w14:textId="77777777" w:rsidTr="0096613A">
        <w:trPr>
          <w:gridAfter w:val="1"/>
          <w:wAfter w:w="10" w:type="dxa"/>
          <w:trHeight w:val="270"/>
          <w:jc w:val="center"/>
        </w:trPr>
        <w:tc>
          <w:tcPr>
            <w:tcW w:w="503" w:type="dxa"/>
            <w:vMerge/>
            <w:shd w:val="clear" w:color="auto" w:fill="auto"/>
            <w:vAlign w:val="center"/>
          </w:tcPr>
          <w:p w14:paraId="4769D2A1"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41C25124" w14:textId="77777777" w:rsidR="009A0414" w:rsidRPr="009A0414" w:rsidRDefault="009A0414" w:rsidP="0096613A">
            <w:pPr>
              <w:rPr>
                <w:rFonts w:ascii="Times New Roman" w:hAnsi="Times New Roman" w:cs="Times New Roman"/>
              </w:rPr>
            </w:pPr>
          </w:p>
        </w:tc>
        <w:tc>
          <w:tcPr>
            <w:tcW w:w="3892" w:type="dxa"/>
            <w:gridSpan w:val="2"/>
            <w:shd w:val="clear" w:color="auto" w:fill="auto"/>
            <w:noWrap/>
            <w:vAlign w:val="center"/>
          </w:tcPr>
          <w:p w14:paraId="56AFA612"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2.6.  Право</w:t>
            </w:r>
          </w:p>
        </w:tc>
        <w:tc>
          <w:tcPr>
            <w:tcW w:w="1584" w:type="dxa"/>
            <w:shd w:val="clear" w:color="auto" w:fill="auto"/>
            <w:noWrap/>
            <w:vAlign w:val="center"/>
          </w:tcPr>
          <w:p w14:paraId="2B82F222"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5</w:t>
            </w:r>
          </w:p>
        </w:tc>
        <w:tc>
          <w:tcPr>
            <w:tcW w:w="1677" w:type="dxa"/>
            <w:gridSpan w:val="3"/>
            <w:shd w:val="clear" w:color="auto" w:fill="auto"/>
            <w:noWrap/>
            <w:vAlign w:val="center"/>
          </w:tcPr>
          <w:p w14:paraId="598FC3EA"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0FFD3895" w14:textId="77777777" w:rsidTr="0096613A">
        <w:trPr>
          <w:gridAfter w:val="1"/>
          <w:wAfter w:w="10" w:type="dxa"/>
          <w:trHeight w:val="120"/>
          <w:jc w:val="center"/>
        </w:trPr>
        <w:tc>
          <w:tcPr>
            <w:tcW w:w="503" w:type="dxa"/>
            <w:vMerge/>
            <w:shd w:val="clear" w:color="auto" w:fill="auto"/>
            <w:vAlign w:val="center"/>
          </w:tcPr>
          <w:p w14:paraId="09C997C6"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15D04EF0"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73711604"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2.7.  Информационные технологии</w:t>
            </w:r>
          </w:p>
        </w:tc>
        <w:tc>
          <w:tcPr>
            <w:tcW w:w="1584" w:type="dxa"/>
            <w:shd w:val="clear" w:color="auto" w:fill="auto"/>
            <w:noWrap/>
            <w:vAlign w:val="center"/>
          </w:tcPr>
          <w:p w14:paraId="54668692"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w:t>
            </w:r>
          </w:p>
        </w:tc>
        <w:tc>
          <w:tcPr>
            <w:tcW w:w="1677" w:type="dxa"/>
            <w:gridSpan w:val="3"/>
            <w:shd w:val="clear" w:color="auto" w:fill="auto"/>
            <w:noWrap/>
            <w:vAlign w:val="center"/>
          </w:tcPr>
          <w:p w14:paraId="7C457743"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11B26AD7" w14:textId="77777777" w:rsidTr="0096613A">
        <w:trPr>
          <w:gridAfter w:val="1"/>
          <w:wAfter w:w="10" w:type="dxa"/>
          <w:trHeight w:val="340"/>
          <w:jc w:val="center"/>
        </w:trPr>
        <w:tc>
          <w:tcPr>
            <w:tcW w:w="503" w:type="dxa"/>
            <w:vMerge/>
            <w:shd w:val="clear" w:color="auto" w:fill="auto"/>
            <w:vAlign w:val="center"/>
          </w:tcPr>
          <w:p w14:paraId="00706DB2"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742CF6AA"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7BFFD004"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2.8.  Административное обеспечение</w:t>
            </w:r>
          </w:p>
        </w:tc>
        <w:tc>
          <w:tcPr>
            <w:tcW w:w="1584" w:type="dxa"/>
            <w:shd w:val="clear" w:color="auto" w:fill="auto"/>
            <w:noWrap/>
            <w:vAlign w:val="center"/>
          </w:tcPr>
          <w:p w14:paraId="1FDC235D"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32</w:t>
            </w:r>
          </w:p>
        </w:tc>
        <w:tc>
          <w:tcPr>
            <w:tcW w:w="1677" w:type="dxa"/>
            <w:gridSpan w:val="3"/>
            <w:shd w:val="clear" w:color="auto" w:fill="auto"/>
            <w:noWrap/>
            <w:vAlign w:val="center"/>
          </w:tcPr>
          <w:p w14:paraId="5B456EA4"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5AA2FCFC" w14:textId="77777777" w:rsidTr="0096613A">
        <w:trPr>
          <w:gridAfter w:val="1"/>
          <w:wAfter w:w="10" w:type="dxa"/>
          <w:trHeight w:val="149"/>
          <w:jc w:val="center"/>
        </w:trPr>
        <w:tc>
          <w:tcPr>
            <w:tcW w:w="503" w:type="dxa"/>
            <w:vMerge/>
            <w:shd w:val="clear" w:color="auto" w:fill="auto"/>
            <w:vAlign w:val="center"/>
          </w:tcPr>
          <w:p w14:paraId="04B964BE"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575A8E0F"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4808C8C4"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2.9.  Управление человеческими ресурсами</w:t>
            </w:r>
          </w:p>
        </w:tc>
        <w:tc>
          <w:tcPr>
            <w:tcW w:w="1584" w:type="dxa"/>
            <w:shd w:val="clear" w:color="auto" w:fill="auto"/>
            <w:noWrap/>
            <w:vAlign w:val="center"/>
          </w:tcPr>
          <w:p w14:paraId="140ACF96"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68</w:t>
            </w:r>
          </w:p>
        </w:tc>
        <w:tc>
          <w:tcPr>
            <w:tcW w:w="1677" w:type="dxa"/>
            <w:gridSpan w:val="3"/>
            <w:shd w:val="clear" w:color="auto" w:fill="auto"/>
            <w:noWrap/>
            <w:vAlign w:val="center"/>
          </w:tcPr>
          <w:p w14:paraId="7DCA72CC"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1C096D73" w14:textId="77777777" w:rsidTr="0096613A">
        <w:trPr>
          <w:gridAfter w:val="1"/>
          <w:wAfter w:w="10" w:type="dxa"/>
          <w:trHeight w:val="950"/>
          <w:jc w:val="center"/>
        </w:trPr>
        <w:tc>
          <w:tcPr>
            <w:tcW w:w="503" w:type="dxa"/>
            <w:vMerge/>
            <w:shd w:val="clear" w:color="auto" w:fill="auto"/>
            <w:vAlign w:val="center"/>
          </w:tcPr>
          <w:p w14:paraId="39D03992"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043D70B5"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44197AFD"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2.10.Экономическая безопасность и вопросы гражданской обороны, предупреждения и ликвидации чрезвычайных ситуаций</w:t>
            </w:r>
          </w:p>
        </w:tc>
        <w:tc>
          <w:tcPr>
            <w:tcW w:w="1584" w:type="dxa"/>
            <w:shd w:val="clear" w:color="auto" w:fill="auto"/>
            <w:noWrap/>
            <w:vAlign w:val="center"/>
          </w:tcPr>
          <w:p w14:paraId="20900E55"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13</w:t>
            </w:r>
          </w:p>
        </w:tc>
        <w:tc>
          <w:tcPr>
            <w:tcW w:w="1677" w:type="dxa"/>
            <w:gridSpan w:val="3"/>
            <w:shd w:val="clear" w:color="auto" w:fill="auto"/>
            <w:noWrap/>
            <w:vAlign w:val="center"/>
          </w:tcPr>
          <w:p w14:paraId="5182A539"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31,5</w:t>
            </w:r>
          </w:p>
        </w:tc>
      </w:tr>
      <w:tr w:rsidR="009A0414" w:rsidRPr="009A0414" w14:paraId="5ED59430" w14:textId="77777777" w:rsidTr="0096613A">
        <w:trPr>
          <w:gridAfter w:val="1"/>
          <w:wAfter w:w="10" w:type="dxa"/>
          <w:trHeight w:val="356"/>
          <w:jc w:val="center"/>
        </w:trPr>
        <w:tc>
          <w:tcPr>
            <w:tcW w:w="503" w:type="dxa"/>
            <w:vMerge/>
            <w:shd w:val="clear" w:color="auto" w:fill="auto"/>
            <w:vAlign w:val="center"/>
          </w:tcPr>
          <w:p w14:paraId="30B8A447"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368306EB"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5BAD3804"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2.13. Закупочная деятельность</w:t>
            </w:r>
          </w:p>
        </w:tc>
        <w:tc>
          <w:tcPr>
            <w:tcW w:w="1584" w:type="dxa"/>
            <w:shd w:val="clear" w:color="auto" w:fill="auto"/>
            <w:noWrap/>
            <w:vAlign w:val="center"/>
          </w:tcPr>
          <w:p w14:paraId="1F4AD8B5"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3</w:t>
            </w:r>
          </w:p>
        </w:tc>
        <w:tc>
          <w:tcPr>
            <w:tcW w:w="1677" w:type="dxa"/>
            <w:gridSpan w:val="3"/>
            <w:shd w:val="clear" w:color="auto" w:fill="auto"/>
            <w:noWrap/>
            <w:vAlign w:val="center"/>
          </w:tcPr>
          <w:p w14:paraId="156856C6"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70C72E4A" w14:textId="77777777" w:rsidTr="0096613A">
        <w:trPr>
          <w:gridAfter w:val="1"/>
          <w:wAfter w:w="10" w:type="dxa"/>
          <w:trHeight w:val="255"/>
          <w:jc w:val="center"/>
        </w:trPr>
        <w:tc>
          <w:tcPr>
            <w:tcW w:w="6379" w:type="dxa"/>
            <w:gridSpan w:val="4"/>
            <w:shd w:val="clear" w:color="auto" w:fill="auto"/>
            <w:noWrap/>
            <w:vAlign w:val="center"/>
          </w:tcPr>
          <w:p w14:paraId="42A2E05C" w14:textId="77777777" w:rsidR="009A0414" w:rsidRPr="009A0414" w:rsidRDefault="009A0414" w:rsidP="0096613A">
            <w:pPr>
              <w:rPr>
                <w:rFonts w:ascii="Times New Roman" w:hAnsi="Times New Roman" w:cs="Times New Roman"/>
                <w:b/>
                <w:bCs/>
              </w:rPr>
            </w:pPr>
            <w:r w:rsidRPr="009A0414">
              <w:rPr>
                <w:rFonts w:ascii="Times New Roman" w:eastAsia="Calibri" w:hAnsi="Times New Roman" w:cs="Times New Roman"/>
                <w:b/>
                <w:bCs/>
              </w:rPr>
              <w:t>Итого</w:t>
            </w:r>
          </w:p>
        </w:tc>
        <w:tc>
          <w:tcPr>
            <w:tcW w:w="1584" w:type="dxa"/>
            <w:shd w:val="clear" w:color="auto" w:fill="auto"/>
            <w:noWrap/>
            <w:vAlign w:val="center"/>
          </w:tcPr>
          <w:p w14:paraId="7D860AFA" w14:textId="77777777" w:rsidR="009A0414" w:rsidRPr="009A0414" w:rsidRDefault="009A0414" w:rsidP="009A0414">
            <w:pPr>
              <w:jc w:val="center"/>
              <w:rPr>
                <w:rFonts w:ascii="Times New Roman" w:hAnsi="Times New Roman" w:cs="Times New Roman"/>
                <w:b/>
                <w:bCs/>
              </w:rPr>
            </w:pPr>
            <w:r w:rsidRPr="009A0414">
              <w:rPr>
                <w:rFonts w:ascii="Times New Roman" w:hAnsi="Times New Roman" w:cs="Times New Roman"/>
                <w:b/>
                <w:bCs/>
              </w:rPr>
              <w:t>152</w:t>
            </w:r>
          </w:p>
        </w:tc>
        <w:tc>
          <w:tcPr>
            <w:tcW w:w="1677" w:type="dxa"/>
            <w:gridSpan w:val="3"/>
            <w:shd w:val="clear" w:color="auto" w:fill="auto"/>
            <w:noWrap/>
            <w:vAlign w:val="center"/>
          </w:tcPr>
          <w:p w14:paraId="1A6005B2" w14:textId="77777777" w:rsidR="009A0414" w:rsidRPr="009A0414" w:rsidRDefault="009A0414" w:rsidP="009A0414">
            <w:pPr>
              <w:jc w:val="center"/>
              <w:rPr>
                <w:rFonts w:ascii="Times New Roman" w:hAnsi="Times New Roman" w:cs="Times New Roman"/>
                <w:b/>
                <w:bCs/>
              </w:rPr>
            </w:pPr>
            <w:r w:rsidRPr="009A0414">
              <w:rPr>
                <w:rFonts w:ascii="Times New Roman" w:hAnsi="Times New Roman" w:cs="Times New Roman"/>
                <w:b/>
                <w:bCs/>
              </w:rPr>
              <w:t>90,1</w:t>
            </w:r>
          </w:p>
        </w:tc>
      </w:tr>
      <w:tr w:rsidR="009A0414" w:rsidRPr="009A0414" w14:paraId="70E9FE4B" w14:textId="77777777" w:rsidTr="009A0414">
        <w:trPr>
          <w:trHeight w:val="60"/>
          <w:jc w:val="center"/>
        </w:trPr>
        <w:tc>
          <w:tcPr>
            <w:tcW w:w="9650" w:type="dxa"/>
            <w:gridSpan w:val="9"/>
            <w:shd w:val="clear" w:color="auto" w:fill="1F4E79" w:themeFill="accent1" w:themeFillShade="80"/>
            <w:noWrap/>
            <w:vAlign w:val="center"/>
          </w:tcPr>
          <w:p w14:paraId="2447C8AB" w14:textId="77777777" w:rsidR="009A0414" w:rsidRPr="009A0414" w:rsidRDefault="009A0414" w:rsidP="0096613A">
            <w:pPr>
              <w:rPr>
                <w:rFonts w:ascii="Times New Roman" w:hAnsi="Times New Roman" w:cs="Times New Roman"/>
                <w:b/>
                <w:bCs/>
                <w:u w:val="single"/>
              </w:rPr>
            </w:pPr>
            <w:r w:rsidRPr="009A0414">
              <w:rPr>
                <w:rFonts w:ascii="Times New Roman" w:eastAsia="Calibri" w:hAnsi="Times New Roman" w:cs="Times New Roman"/>
                <w:b/>
                <w:bCs/>
                <w:u w:val="single"/>
              </w:rPr>
              <w:t>С</w:t>
            </w:r>
            <w:r w:rsidRPr="009A0414">
              <w:rPr>
                <w:rFonts w:ascii="Times New Roman" w:eastAsia="Calibri" w:hAnsi="Times New Roman" w:cs="Times New Roman"/>
                <w:b/>
                <w:bCs/>
                <w:color w:val="FFFFFF"/>
                <w:u w:val="single"/>
                <w:shd w:val="clear" w:color="auto" w:fill="002060"/>
              </w:rPr>
              <w:t>ПЕЦИАЛИСТЫ</w:t>
            </w:r>
          </w:p>
        </w:tc>
      </w:tr>
      <w:tr w:rsidR="009A0414" w:rsidRPr="009A0414" w14:paraId="44DF7F68" w14:textId="77777777" w:rsidTr="009A0414">
        <w:trPr>
          <w:gridAfter w:val="1"/>
          <w:wAfter w:w="10" w:type="dxa"/>
          <w:trHeight w:val="508"/>
          <w:jc w:val="center"/>
        </w:trPr>
        <w:tc>
          <w:tcPr>
            <w:tcW w:w="503" w:type="dxa"/>
            <w:shd w:val="clear" w:color="auto" w:fill="1F4E79" w:themeFill="accent1" w:themeFillShade="80"/>
            <w:noWrap/>
            <w:vAlign w:val="center"/>
          </w:tcPr>
          <w:p w14:paraId="5BCD6999"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 xml:space="preserve">№ </w:t>
            </w:r>
            <w:proofErr w:type="spellStart"/>
            <w:r w:rsidRPr="009A0414">
              <w:rPr>
                <w:rFonts w:ascii="Times New Roman" w:eastAsia="Calibri" w:hAnsi="Times New Roman" w:cs="Times New Roman"/>
                <w:color w:val="FFFFFF"/>
              </w:rPr>
              <w:t>пп</w:t>
            </w:r>
            <w:proofErr w:type="spellEnd"/>
            <w:r w:rsidRPr="009A0414">
              <w:rPr>
                <w:rFonts w:ascii="Times New Roman" w:eastAsia="Calibri" w:hAnsi="Times New Roman" w:cs="Times New Roman"/>
                <w:color w:val="FFFFFF"/>
              </w:rPr>
              <w:t>.</w:t>
            </w:r>
          </w:p>
        </w:tc>
        <w:tc>
          <w:tcPr>
            <w:tcW w:w="5876" w:type="dxa"/>
            <w:gridSpan w:val="3"/>
            <w:shd w:val="clear" w:color="auto" w:fill="1F4E79" w:themeFill="accent1" w:themeFillShade="80"/>
            <w:vAlign w:val="center"/>
          </w:tcPr>
          <w:p w14:paraId="7258F137"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Направления обучения</w:t>
            </w:r>
          </w:p>
        </w:tc>
        <w:tc>
          <w:tcPr>
            <w:tcW w:w="1632" w:type="dxa"/>
            <w:gridSpan w:val="2"/>
            <w:shd w:val="clear" w:color="auto" w:fill="1F4E79" w:themeFill="accent1" w:themeFillShade="80"/>
            <w:noWrap/>
            <w:vAlign w:val="center"/>
          </w:tcPr>
          <w:p w14:paraId="592AB4A1"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Количество обученных, в том числе по корпоративным программам и на рабочем месте</w:t>
            </w:r>
          </w:p>
        </w:tc>
        <w:tc>
          <w:tcPr>
            <w:tcW w:w="1629" w:type="dxa"/>
            <w:gridSpan w:val="2"/>
            <w:shd w:val="clear" w:color="auto" w:fill="1F4E79" w:themeFill="accent1" w:themeFillShade="80"/>
            <w:noWrap/>
            <w:vAlign w:val="center"/>
          </w:tcPr>
          <w:p w14:paraId="566062D2" w14:textId="77777777" w:rsidR="009A0414" w:rsidRPr="009A0414" w:rsidRDefault="009A0414" w:rsidP="0096613A">
            <w:pPr>
              <w:jc w:val="center"/>
              <w:rPr>
                <w:rFonts w:ascii="Times New Roman" w:eastAsia="Calibri" w:hAnsi="Times New Roman" w:cs="Times New Roman"/>
                <w:color w:val="FFFFFF"/>
              </w:rPr>
            </w:pPr>
            <w:r w:rsidRPr="009A0414">
              <w:rPr>
                <w:rFonts w:ascii="Times New Roman" w:eastAsia="Calibri" w:hAnsi="Times New Roman" w:cs="Times New Roman"/>
                <w:color w:val="FFFFFF"/>
              </w:rPr>
              <w:t xml:space="preserve">Затраты, </w:t>
            </w:r>
          </w:p>
          <w:p w14:paraId="4ABC066D"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тыс. руб.</w:t>
            </w:r>
          </w:p>
          <w:p w14:paraId="2A4F7245" w14:textId="77777777" w:rsidR="009A0414" w:rsidRPr="009A0414" w:rsidRDefault="009A0414" w:rsidP="0096613A">
            <w:pPr>
              <w:jc w:val="center"/>
              <w:rPr>
                <w:rFonts w:ascii="Times New Roman" w:hAnsi="Times New Roman" w:cs="Times New Roman"/>
                <w:color w:val="FFFFFF"/>
              </w:rPr>
            </w:pPr>
          </w:p>
        </w:tc>
      </w:tr>
      <w:tr w:rsidR="009A0414" w:rsidRPr="009A0414" w14:paraId="3D36EA20" w14:textId="77777777" w:rsidTr="0096613A">
        <w:trPr>
          <w:gridAfter w:val="1"/>
          <w:wAfter w:w="10" w:type="dxa"/>
          <w:trHeight w:val="60"/>
          <w:jc w:val="center"/>
        </w:trPr>
        <w:tc>
          <w:tcPr>
            <w:tcW w:w="503" w:type="dxa"/>
            <w:shd w:val="clear" w:color="auto" w:fill="auto"/>
            <w:noWrap/>
            <w:vAlign w:val="center"/>
          </w:tcPr>
          <w:p w14:paraId="4D27976A" w14:textId="77777777" w:rsidR="009A0414" w:rsidRPr="009A0414" w:rsidRDefault="009A0414" w:rsidP="0096613A">
            <w:pPr>
              <w:jc w:val="center"/>
              <w:rPr>
                <w:rFonts w:ascii="Times New Roman" w:hAnsi="Times New Roman" w:cs="Times New Roman"/>
              </w:rPr>
            </w:pPr>
            <w:r w:rsidRPr="009A0414">
              <w:rPr>
                <w:rFonts w:ascii="Times New Roman" w:eastAsia="Calibri" w:hAnsi="Times New Roman" w:cs="Times New Roman"/>
              </w:rPr>
              <w:t>1</w:t>
            </w:r>
          </w:p>
        </w:tc>
        <w:tc>
          <w:tcPr>
            <w:tcW w:w="5876" w:type="dxa"/>
            <w:gridSpan w:val="3"/>
            <w:shd w:val="clear" w:color="auto" w:fill="auto"/>
            <w:vAlign w:val="center"/>
          </w:tcPr>
          <w:p w14:paraId="02E8A729" w14:textId="77777777" w:rsidR="009A0414" w:rsidRPr="009A0414" w:rsidRDefault="009A0414" w:rsidP="0096613A">
            <w:pPr>
              <w:jc w:val="both"/>
              <w:rPr>
                <w:rFonts w:ascii="Times New Roman" w:hAnsi="Times New Roman" w:cs="Times New Roman"/>
              </w:rPr>
            </w:pPr>
            <w:r w:rsidRPr="009A0414">
              <w:rPr>
                <w:rFonts w:ascii="Times New Roman" w:eastAsia="Calibri" w:hAnsi="Times New Roman" w:cs="Times New Roman"/>
              </w:rPr>
              <w:t>Нормативное обучение согласно требованиям Ростехнадзора, Роструда и других контролирующих органов</w:t>
            </w:r>
          </w:p>
        </w:tc>
        <w:tc>
          <w:tcPr>
            <w:tcW w:w="1632" w:type="dxa"/>
            <w:gridSpan w:val="2"/>
            <w:shd w:val="clear" w:color="auto" w:fill="auto"/>
            <w:noWrap/>
            <w:vAlign w:val="center"/>
          </w:tcPr>
          <w:p w14:paraId="326187B8"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18</w:t>
            </w:r>
          </w:p>
        </w:tc>
        <w:tc>
          <w:tcPr>
            <w:tcW w:w="1629" w:type="dxa"/>
            <w:gridSpan w:val="2"/>
            <w:shd w:val="clear" w:color="auto" w:fill="auto"/>
            <w:noWrap/>
            <w:vAlign w:val="center"/>
          </w:tcPr>
          <w:p w14:paraId="62A05DAF"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52,4</w:t>
            </w:r>
          </w:p>
        </w:tc>
      </w:tr>
      <w:tr w:rsidR="009A0414" w:rsidRPr="009A0414" w14:paraId="302C0ADD" w14:textId="77777777" w:rsidTr="0096613A">
        <w:trPr>
          <w:gridAfter w:val="1"/>
          <w:wAfter w:w="10" w:type="dxa"/>
          <w:trHeight w:val="60"/>
          <w:jc w:val="center"/>
        </w:trPr>
        <w:tc>
          <w:tcPr>
            <w:tcW w:w="503" w:type="dxa"/>
            <w:vMerge w:val="restart"/>
            <w:shd w:val="clear" w:color="auto" w:fill="auto"/>
            <w:vAlign w:val="center"/>
          </w:tcPr>
          <w:p w14:paraId="7EC0A882" w14:textId="77777777" w:rsidR="009A0414" w:rsidRPr="009A0414" w:rsidRDefault="009A0414" w:rsidP="0096613A">
            <w:pPr>
              <w:jc w:val="center"/>
              <w:rPr>
                <w:rFonts w:ascii="Times New Roman" w:hAnsi="Times New Roman" w:cs="Times New Roman"/>
              </w:rPr>
            </w:pPr>
            <w:r w:rsidRPr="009A0414">
              <w:rPr>
                <w:rFonts w:ascii="Times New Roman" w:hAnsi="Times New Roman" w:cs="Times New Roman"/>
              </w:rPr>
              <w:t>2</w:t>
            </w:r>
          </w:p>
        </w:tc>
        <w:tc>
          <w:tcPr>
            <w:tcW w:w="1984" w:type="dxa"/>
            <w:vMerge w:val="restart"/>
            <w:shd w:val="clear" w:color="auto" w:fill="auto"/>
            <w:vAlign w:val="center"/>
          </w:tcPr>
          <w:p w14:paraId="400D9018" w14:textId="77777777" w:rsidR="009A0414" w:rsidRPr="009A0414" w:rsidRDefault="009A0414" w:rsidP="0096613A">
            <w:pPr>
              <w:rPr>
                <w:rFonts w:ascii="Times New Roman" w:hAnsi="Times New Roman" w:cs="Times New Roman"/>
              </w:rPr>
            </w:pPr>
            <w:r w:rsidRPr="009A0414">
              <w:rPr>
                <w:rFonts w:ascii="Times New Roman" w:hAnsi="Times New Roman" w:cs="Times New Roman"/>
              </w:rPr>
              <w:t xml:space="preserve">Технологическое и нормативное обучение, </w:t>
            </w:r>
            <w:r w:rsidRPr="009A0414">
              <w:rPr>
                <w:rFonts w:ascii="Times New Roman" w:hAnsi="Times New Roman" w:cs="Times New Roman"/>
              </w:rPr>
              <w:lastRenderedPageBreak/>
              <w:t>необходимое для исполнения должностных обязанностей</w:t>
            </w:r>
          </w:p>
        </w:tc>
        <w:tc>
          <w:tcPr>
            <w:tcW w:w="3892" w:type="dxa"/>
            <w:gridSpan w:val="2"/>
            <w:shd w:val="clear" w:color="auto" w:fill="auto"/>
            <w:vAlign w:val="center"/>
          </w:tcPr>
          <w:p w14:paraId="635DAEC6"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lastRenderedPageBreak/>
              <w:t>2.4.  Реализации электроэнергии</w:t>
            </w:r>
          </w:p>
        </w:tc>
        <w:tc>
          <w:tcPr>
            <w:tcW w:w="1632" w:type="dxa"/>
            <w:gridSpan w:val="2"/>
            <w:shd w:val="clear" w:color="auto" w:fill="auto"/>
            <w:noWrap/>
            <w:vAlign w:val="center"/>
          </w:tcPr>
          <w:p w14:paraId="1C06DBC4"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9</w:t>
            </w:r>
          </w:p>
        </w:tc>
        <w:tc>
          <w:tcPr>
            <w:tcW w:w="1629" w:type="dxa"/>
            <w:gridSpan w:val="2"/>
            <w:shd w:val="clear" w:color="auto" w:fill="auto"/>
            <w:noWrap/>
            <w:vAlign w:val="center"/>
          </w:tcPr>
          <w:p w14:paraId="4E29AF04"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7,0</w:t>
            </w:r>
          </w:p>
        </w:tc>
      </w:tr>
      <w:tr w:rsidR="009A0414" w:rsidRPr="009A0414" w14:paraId="02255EFF" w14:textId="77777777" w:rsidTr="0096613A">
        <w:trPr>
          <w:gridAfter w:val="1"/>
          <w:wAfter w:w="10" w:type="dxa"/>
          <w:trHeight w:val="60"/>
          <w:jc w:val="center"/>
        </w:trPr>
        <w:tc>
          <w:tcPr>
            <w:tcW w:w="503" w:type="dxa"/>
            <w:vMerge/>
            <w:shd w:val="clear" w:color="auto" w:fill="auto"/>
            <w:vAlign w:val="center"/>
          </w:tcPr>
          <w:p w14:paraId="24A99508"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18C71818"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28F40F6F"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2.5.  Экономика и финансы</w:t>
            </w:r>
          </w:p>
        </w:tc>
        <w:tc>
          <w:tcPr>
            <w:tcW w:w="1632" w:type="dxa"/>
            <w:gridSpan w:val="2"/>
            <w:shd w:val="clear" w:color="auto" w:fill="auto"/>
            <w:noWrap/>
            <w:vAlign w:val="center"/>
          </w:tcPr>
          <w:p w14:paraId="3600F070"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w:t>
            </w:r>
          </w:p>
        </w:tc>
        <w:tc>
          <w:tcPr>
            <w:tcW w:w="1629" w:type="dxa"/>
            <w:gridSpan w:val="2"/>
            <w:shd w:val="clear" w:color="auto" w:fill="auto"/>
            <w:noWrap/>
            <w:vAlign w:val="center"/>
          </w:tcPr>
          <w:p w14:paraId="5D14CDBB"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6E48C8BE" w14:textId="77777777" w:rsidTr="0096613A">
        <w:trPr>
          <w:gridAfter w:val="1"/>
          <w:wAfter w:w="10" w:type="dxa"/>
          <w:trHeight w:val="60"/>
          <w:jc w:val="center"/>
        </w:trPr>
        <w:tc>
          <w:tcPr>
            <w:tcW w:w="503" w:type="dxa"/>
            <w:vMerge/>
            <w:shd w:val="clear" w:color="auto" w:fill="auto"/>
            <w:vAlign w:val="center"/>
          </w:tcPr>
          <w:p w14:paraId="6EBA0ADD"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723FC342" w14:textId="77777777" w:rsidR="009A0414" w:rsidRPr="009A0414" w:rsidRDefault="009A0414" w:rsidP="0096613A">
            <w:pPr>
              <w:rPr>
                <w:rFonts w:ascii="Times New Roman" w:hAnsi="Times New Roman" w:cs="Times New Roman"/>
              </w:rPr>
            </w:pPr>
          </w:p>
        </w:tc>
        <w:tc>
          <w:tcPr>
            <w:tcW w:w="3892" w:type="dxa"/>
            <w:gridSpan w:val="2"/>
            <w:shd w:val="clear" w:color="auto" w:fill="auto"/>
            <w:noWrap/>
            <w:vAlign w:val="center"/>
          </w:tcPr>
          <w:p w14:paraId="1332BF61"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2.6.  Право</w:t>
            </w:r>
          </w:p>
        </w:tc>
        <w:tc>
          <w:tcPr>
            <w:tcW w:w="1632" w:type="dxa"/>
            <w:gridSpan w:val="2"/>
            <w:shd w:val="clear" w:color="auto" w:fill="auto"/>
            <w:noWrap/>
            <w:vAlign w:val="center"/>
          </w:tcPr>
          <w:p w14:paraId="1CE49E38"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2</w:t>
            </w:r>
          </w:p>
        </w:tc>
        <w:tc>
          <w:tcPr>
            <w:tcW w:w="1629" w:type="dxa"/>
            <w:gridSpan w:val="2"/>
            <w:shd w:val="clear" w:color="auto" w:fill="auto"/>
            <w:noWrap/>
            <w:vAlign w:val="center"/>
          </w:tcPr>
          <w:p w14:paraId="099683BE"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4C3EFAD6" w14:textId="77777777" w:rsidTr="0096613A">
        <w:trPr>
          <w:gridAfter w:val="1"/>
          <w:wAfter w:w="10" w:type="dxa"/>
          <w:trHeight w:val="60"/>
          <w:jc w:val="center"/>
        </w:trPr>
        <w:tc>
          <w:tcPr>
            <w:tcW w:w="503" w:type="dxa"/>
            <w:vMerge/>
            <w:shd w:val="clear" w:color="auto" w:fill="auto"/>
            <w:vAlign w:val="center"/>
          </w:tcPr>
          <w:p w14:paraId="794A0E1E"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290C80B9"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5FB2FB5E"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2.7.  Информационные технологии</w:t>
            </w:r>
          </w:p>
        </w:tc>
        <w:tc>
          <w:tcPr>
            <w:tcW w:w="1632" w:type="dxa"/>
            <w:gridSpan w:val="2"/>
            <w:shd w:val="clear" w:color="auto" w:fill="auto"/>
            <w:noWrap/>
            <w:vAlign w:val="center"/>
          </w:tcPr>
          <w:p w14:paraId="70622DE5"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5</w:t>
            </w:r>
          </w:p>
        </w:tc>
        <w:tc>
          <w:tcPr>
            <w:tcW w:w="1629" w:type="dxa"/>
            <w:gridSpan w:val="2"/>
            <w:shd w:val="clear" w:color="auto" w:fill="auto"/>
            <w:noWrap/>
            <w:vAlign w:val="center"/>
          </w:tcPr>
          <w:p w14:paraId="0187A7DA"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24,5</w:t>
            </w:r>
          </w:p>
        </w:tc>
      </w:tr>
      <w:tr w:rsidR="009A0414" w:rsidRPr="009A0414" w14:paraId="3046D2EB" w14:textId="77777777" w:rsidTr="0096613A">
        <w:trPr>
          <w:gridAfter w:val="1"/>
          <w:wAfter w:w="10" w:type="dxa"/>
          <w:trHeight w:val="56"/>
          <w:jc w:val="center"/>
        </w:trPr>
        <w:tc>
          <w:tcPr>
            <w:tcW w:w="503" w:type="dxa"/>
            <w:vMerge/>
            <w:shd w:val="clear" w:color="auto" w:fill="auto"/>
            <w:vAlign w:val="center"/>
          </w:tcPr>
          <w:p w14:paraId="2729B6C4"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0655460A"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106C9007"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2.8.  Административное обеспечение</w:t>
            </w:r>
          </w:p>
        </w:tc>
        <w:tc>
          <w:tcPr>
            <w:tcW w:w="1632" w:type="dxa"/>
            <w:gridSpan w:val="2"/>
            <w:shd w:val="clear" w:color="auto" w:fill="auto"/>
            <w:noWrap/>
            <w:vAlign w:val="center"/>
          </w:tcPr>
          <w:p w14:paraId="2FDE1E55"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67</w:t>
            </w:r>
          </w:p>
        </w:tc>
        <w:tc>
          <w:tcPr>
            <w:tcW w:w="1629" w:type="dxa"/>
            <w:gridSpan w:val="2"/>
            <w:shd w:val="clear" w:color="auto" w:fill="auto"/>
            <w:noWrap/>
            <w:vAlign w:val="center"/>
          </w:tcPr>
          <w:p w14:paraId="773E68C9"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2E8CCCB8" w14:textId="77777777" w:rsidTr="0096613A">
        <w:trPr>
          <w:gridAfter w:val="1"/>
          <w:wAfter w:w="10" w:type="dxa"/>
          <w:trHeight w:val="60"/>
          <w:jc w:val="center"/>
        </w:trPr>
        <w:tc>
          <w:tcPr>
            <w:tcW w:w="503" w:type="dxa"/>
            <w:vMerge/>
            <w:shd w:val="clear" w:color="auto" w:fill="auto"/>
            <w:vAlign w:val="center"/>
          </w:tcPr>
          <w:p w14:paraId="28164A6E"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7A321541"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6E6660C3"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2.10. Экономическая безопасность и вопросы гражданской обороны, предупреждения и ликвидации чрезвычайных ситуаций</w:t>
            </w:r>
          </w:p>
        </w:tc>
        <w:tc>
          <w:tcPr>
            <w:tcW w:w="1632" w:type="dxa"/>
            <w:gridSpan w:val="2"/>
            <w:shd w:val="clear" w:color="auto" w:fill="auto"/>
            <w:noWrap/>
            <w:vAlign w:val="center"/>
          </w:tcPr>
          <w:p w14:paraId="689B064F"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w:t>
            </w:r>
          </w:p>
        </w:tc>
        <w:tc>
          <w:tcPr>
            <w:tcW w:w="1629" w:type="dxa"/>
            <w:gridSpan w:val="2"/>
            <w:shd w:val="clear" w:color="auto" w:fill="auto"/>
            <w:noWrap/>
            <w:vAlign w:val="center"/>
          </w:tcPr>
          <w:p w14:paraId="1E4DED14"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1EE10FCF" w14:textId="77777777" w:rsidTr="0096613A">
        <w:trPr>
          <w:gridAfter w:val="1"/>
          <w:wAfter w:w="10" w:type="dxa"/>
          <w:trHeight w:val="60"/>
          <w:jc w:val="center"/>
        </w:trPr>
        <w:tc>
          <w:tcPr>
            <w:tcW w:w="503" w:type="dxa"/>
            <w:vMerge/>
            <w:shd w:val="clear" w:color="auto" w:fill="auto"/>
            <w:vAlign w:val="center"/>
          </w:tcPr>
          <w:p w14:paraId="6A966803" w14:textId="77777777" w:rsidR="009A0414" w:rsidRPr="009A0414" w:rsidRDefault="009A0414" w:rsidP="0096613A">
            <w:pPr>
              <w:jc w:val="center"/>
              <w:rPr>
                <w:rFonts w:ascii="Times New Roman" w:hAnsi="Times New Roman" w:cs="Times New Roman"/>
              </w:rPr>
            </w:pPr>
          </w:p>
        </w:tc>
        <w:tc>
          <w:tcPr>
            <w:tcW w:w="1984" w:type="dxa"/>
            <w:vMerge/>
            <w:shd w:val="clear" w:color="auto" w:fill="auto"/>
            <w:vAlign w:val="center"/>
          </w:tcPr>
          <w:p w14:paraId="27212BA2" w14:textId="77777777" w:rsidR="009A0414" w:rsidRPr="009A0414" w:rsidRDefault="009A0414" w:rsidP="0096613A">
            <w:pPr>
              <w:rPr>
                <w:rFonts w:ascii="Times New Roman" w:hAnsi="Times New Roman" w:cs="Times New Roman"/>
              </w:rPr>
            </w:pPr>
          </w:p>
        </w:tc>
        <w:tc>
          <w:tcPr>
            <w:tcW w:w="3892" w:type="dxa"/>
            <w:gridSpan w:val="2"/>
            <w:shd w:val="clear" w:color="auto" w:fill="auto"/>
            <w:vAlign w:val="center"/>
          </w:tcPr>
          <w:p w14:paraId="3E93B8F3" w14:textId="77777777" w:rsidR="009A0414" w:rsidRPr="009A0414" w:rsidRDefault="009A0414" w:rsidP="0096613A">
            <w:pPr>
              <w:jc w:val="both"/>
              <w:rPr>
                <w:rFonts w:ascii="Times New Roman" w:hAnsi="Times New Roman" w:cs="Times New Roman"/>
              </w:rPr>
            </w:pPr>
            <w:r w:rsidRPr="009A0414">
              <w:rPr>
                <w:rFonts w:ascii="Times New Roman" w:hAnsi="Times New Roman" w:cs="Times New Roman"/>
              </w:rPr>
              <w:t>2.13. Закупочная деятельность</w:t>
            </w:r>
          </w:p>
        </w:tc>
        <w:tc>
          <w:tcPr>
            <w:tcW w:w="1632" w:type="dxa"/>
            <w:gridSpan w:val="2"/>
            <w:shd w:val="clear" w:color="auto" w:fill="auto"/>
            <w:noWrap/>
            <w:vAlign w:val="center"/>
          </w:tcPr>
          <w:p w14:paraId="442B069D"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1</w:t>
            </w:r>
          </w:p>
        </w:tc>
        <w:tc>
          <w:tcPr>
            <w:tcW w:w="1629" w:type="dxa"/>
            <w:gridSpan w:val="2"/>
            <w:shd w:val="clear" w:color="auto" w:fill="auto"/>
            <w:noWrap/>
            <w:vAlign w:val="center"/>
          </w:tcPr>
          <w:p w14:paraId="41A981B0"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0</w:t>
            </w:r>
          </w:p>
        </w:tc>
      </w:tr>
      <w:tr w:rsidR="009A0414" w:rsidRPr="009A0414" w14:paraId="6233BAD8" w14:textId="77777777" w:rsidTr="0096613A">
        <w:trPr>
          <w:gridAfter w:val="1"/>
          <w:wAfter w:w="10" w:type="dxa"/>
          <w:trHeight w:val="172"/>
          <w:jc w:val="center"/>
        </w:trPr>
        <w:tc>
          <w:tcPr>
            <w:tcW w:w="6379" w:type="dxa"/>
            <w:gridSpan w:val="4"/>
            <w:shd w:val="clear" w:color="auto" w:fill="auto"/>
            <w:noWrap/>
            <w:vAlign w:val="center"/>
          </w:tcPr>
          <w:p w14:paraId="3B284DFE" w14:textId="77777777" w:rsidR="009A0414" w:rsidRPr="009A0414" w:rsidRDefault="009A0414" w:rsidP="0096613A">
            <w:pPr>
              <w:rPr>
                <w:rFonts w:ascii="Times New Roman" w:eastAsia="Calibri" w:hAnsi="Times New Roman" w:cs="Times New Roman"/>
                <w:b/>
                <w:bCs/>
              </w:rPr>
            </w:pPr>
            <w:r w:rsidRPr="009A0414">
              <w:rPr>
                <w:rFonts w:ascii="Times New Roman" w:eastAsia="Calibri" w:hAnsi="Times New Roman" w:cs="Times New Roman"/>
                <w:b/>
                <w:bCs/>
              </w:rPr>
              <w:t>Итого</w:t>
            </w:r>
          </w:p>
        </w:tc>
        <w:tc>
          <w:tcPr>
            <w:tcW w:w="1632" w:type="dxa"/>
            <w:gridSpan w:val="2"/>
            <w:shd w:val="clear" w:color="auto" w:fill="auto"/>
            <w:vAlign w:val="center"/>
          </w:tcPr>
          <w:p w14:paraId="1444E24B" w14:textId="77777777" w:rsidR="009A0414" w:rsidRPr="009A0414" w:rsidRDefault="009A0414" w:rsidP="009A0414">
            <w:pPr>
              <w:jc w:val="center"/>
              <w:rPr>
                <w:rFonts w:ascii="Times New Roman" w:eastAsia="Calibri" w:hAnsi="Times New Roman" w:cs="Times New Roman"/>
                <w:b/>
                <w:bCs/>
              </w:rPr>
            </w:pPr>
            <w:r w:rsidRPr="009A0414">
              <w:rPr>
                <w:rFonts w:ascii="Times New Roman" w:eastAsia="Calibri" w:hAnsi="Times New Roman" w:cs="Times New Roman"/>
                <w:b/>
                <w:bCs/>
              </w:rPr>
              <w:t>104</w:t>
            </w:r>
          </w:p>
        </w:tc>
        <w:tc>
          <w:tcPr>
            <w:tcW w:w="1629" w:type="dxa"/>
            <w:gridSpan w:val="2"/>
            <w:shd w:val="clear" w:color="auto" w:fill="auto"/>
            <w:vAlign w:val="center"/>
          </w:tcPr>
          <w:p w14:paraId="31AA02A1" w14:textId="77777777" w:rsidR="009A0414" w:rsidRPr="009A0414" w:rsidRDefault="009A0414" w:rsidP="009A0414">
            <w:pPr>
              <w:jc w:val="center"/>
              <w:rPr>
                <w:rFonts w:ascii="Times New Roman" w:eastAsia="Calibri" w:hAnsi="Times New Roman" w:cs="Times New Roman"/>
                <w:b/>
                <w:bCs/>
              </w:rPr>
            </w:pPr>
            <w:r w:rsidRPr="009A0414">
              <w:rPr>
                <w:rFonts w:ascii="Times New Roman" w:eastAsia="Calibri" w:hAnsi="Times New Roman" w:cs="Times New Roman"/>
                <w:b/>
                <w:bCs/>
              </w:rPr>
              <w:t>83,91</w:t>
            </w:r>
          </w:p>
        </w:tc>
      </w:tr>
      <w:tr w:rsidR="009A0414" w:rsidRPr="009A0414" w14:paraId="45292351" w14:textId="77777777" w:rsidTr="009A0414">
        <w:trPr>
          <w:trHeight w:val="56"/>
          <w:jc w:val="center"/>
        </w:trPr>
        <w:tc>
          <w:tcPr>
            <w:tcW w:w="9650" w:type="dxa"/>
            <w:gridSpan w:val="9"/>
            <w:shd w:val="clear" w:color="auto" w:fill="1F4E79" w:themeFill="accent1" w:themeFillShade="80"/>
            <w:noWrap/>
            <w:vAlign w:val="center"/>
          </w:tcPr>
          <w:p w14:paraId="7593E0EF" w14:textId="77777777" w:rsidR="009A0414" w:rsidRPr="009A0414" w:rsidRDefault="009A0414" w:rsidP="0096613A">
            <w:pPr>
              <w:rPr>
                <w:rFonts w:ascii="Times New Roman" w:hAnsi="Times New Roman" w:cs="Times New Roman"/>
                <w:b/>
                <w:bCs/>
                <w:color w:val="FFFFFF"/>
                <w:u w:val="single"/>
              </w:rPr>
            </w:pPr>
            <w:r w:rsidRPr="009A0414">
              <w:rPr>
                <w:rFonts w:ascii="Times New Roman" w:eastAsia="Calibri" w:hAnsi="Times New Roman" w:cs="Times New Roman"/>
                <w:b/>
                <w:bCs/>
                <w:color w:val="FFFFFF"/>
                <w:u w:val="single"/>
              </w:rPr>
              <w:t>РАБОЧИЕ</w:t>
            </w:r>
          </w:p>
        </w:tc>
      </w:tr>
      <w:tr w:rsidR="009A0414" w:rsidRPr="009A0414" w14:paraId="3A0A0F55" w14:textId="77777777" w:rsidTr="009A0414">
        <w:trPr>
          <w:trHeight w:val="517"/>
          <w:jc w:val="center"/>
        </w:trPr>
        <w:tc>
          <w:tcPr>
            <w:tcW w:w="503" w:type="dxa"/>
            <w:shd w:val="clear" w:color="auto" w:fill="1F4E79" w:themeFill="accent1" w:themeFillShade="80"/>
            <w:noWrap/>
            <w:vAlign w:val="center"/>
          </w:tcPr>
          <w:p w14:paraId="563CA2E1"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 xml:space="preserve">№ </w:t>
            </w:r>
            <w:proofErr w:type="spellStart"/>
            <w:r w:rsidRPr="009A0414">
              <w:rPr>
                <w:rFonts w:ascii="Times New Roman" w:eastAsia="Calibri" w:hAnsi="Times New Roman" w:cs="Times New Roman"/>
                <w:color w:val="FFFFFF"/>
              </w:rPr>
              <w:t>пп</w:t>
            </w:r>
            <w:proofErr w:type="spellEnd"/>
            <w:r w:rsidRPr="009A0414">
              <w:rPr>
                <w:rFonts w:ascii="Times New Roman" w:eastAsia="Calibri" w:hAnsi="Times New Roman" w:cs="Times New Roman"/>
                <w:color w:val="FFFFFF"/>
              </w:rPr>
              <w:t>.</w:t>
            </w:r>
          </w:p>
        </w:tc>
        <w:tc>
          <w:tcPr>
            <w:tcW w:w="5537" w:type="dxa"/>
            <w:gridSpan w:val="2"/>
            <w:shd w:val="clear" w:color="auto" w:fill="1F4E79" w:themeFill="accent1" w:themeFillShade="80"/>
            <w:vAlign w:val="center"/>
          </w:tcPr>
          <w:p w14:paraId="6F418460"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Направления обучения</w:t>
            </w:r>
          </w:p>
        </w:tc>
        <w:tc>
          <w:tcPr>
            <w:tcW w:w="1995" w:type="dxa"/>
            <w:gridSpan w:val="4"/>
            <w:shd w:val="clear" w:color="auto" w:fill="1F4E79" w:themeFill="accent1" w:themeFillShade="80"/>
            <w:noWrap/>
            <w:vAlign w:val="center"/>
          </w:tcPr>
          <w:p w14:paraId="3F8053A2"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Количество обученных, в том числе по корпоративным программам и на рабочем месте</w:t>
            </w:r>
          </w:p>
        </w:tc>
        <w:tc>
          <w:tcPr>
            <w:tcW w:w="1615" w:type="dxa"/>
            <w:gridSpan w:val="2"/>
            <w:shd w:val="clear" w:color="auto" w:fill="1F4E79" w:themeFill="accent1" w:themeFillShade="80"/>
            <w:noWrap/>
            <w:vAlign w:val="center"/>
          </w:tcPr>
          <w:p w14:paraId="391531F6" w14:textId="77777777" w:rsidR="009A0414" w:rsidRPr="009A0414" w:rsidRDefault="009A0414" w:rsidP="0096613A">
            <w:pPr>
              <w:jc w:val="center"/>
              <w:rPr>
                <w:rFonts w:ascii="Times New Roman" w:eastAsia="Calibri" w:hAnsi="Times New Roman" w:cs="Times New Roman"/>
                <w:color w:val="FFFFFF"/>
              </w:rPr>
            </w:pPr>
            <w:r w:rsidRPr="009A0414">
              <w:rPr>
                <w:rFonts w:ascii="Times New Roman" w:eastAsia="Calibri" w:hAnsi="Times New Roman" w:cs="Times New Roman"/>
                <w:color w:val="FFFFFF"/>
              </w:rPr>
              <w:t>Затраты,</w:t>
            </w:r>
          </w:p>
          <w:p w14:paraId="7D2A8879" w14:textId="77777777" w:rsidR="009A0414" w:rsidRPr="009A0414" w:rsidRDefault="009A0414" w:rsidP="0096613A">
            <w:pPr>
              <w:jc w:val="center"/>
              <w:rPr>
                <w:rFonts w:ascii="Times New Roman" w:hAnsi="Times New Roman" w:cs="Times New Roman"/>
                <w:color w:val="FFFFFF"/>
              </w:rPr>
            </w:pPr>
            <w:r w:rsidRPr="009A0414">
              <w:rPr>
                <w:rFonts w:ascii="Times New Roman" w:eastAsia="Calibri" w:hAnsi="Times New Roman" w:cs="Times New Roman"/>
                <w:color w:val="FFFFFF"/>
              </w:rPr>
              <w:t>тыс. руб.</w:t>
            </w:r>
          </w:p>
          <w:p w14:paraId="63C28F8D" w14:textId="77777777" w:rsidR="009A0414" w:rsidRPr="009A0414" w:rsidRDefault="009A0414" w:rsidP="0096613A">
            <w:pPr>
              <w:jc w:val="center"/>
              <w:rPr>
                <w:rFonts w:ascii="Times New Roman" w:hAnsi="Times New Roman" w:cs="Times New Roman"/>
                <w:color w:val="FFFFFF"/>
              </w:rPr>
            </w:pPr>
          </w:p>
        </w:tc>
      </w:tr>
      <w:tr w:rsidR="009A0414" w:rsidRPr="009A0414" w14:paraId="539D2447" w14:textId="77777777" w:rsidTr="0096613A">
        <w:trPr>
          <w:trHeight w:val="65"/>
          <w:jc w:val="center"/>
        </w:trPr>
        <w:tc>
          <w:tcPr>
            <w:tcW w:w="503" w:type="dxa"/>
            <w:shd w:val="clear" w:color="auto" w:fill="auto"/>
            <w:noWrap/>
            <w:vAlign w:val="center"/>
          </w:tcPr>
          <w:p w14:paraId="2EFAF411" w14:textId="77777777" w:rsidR="009A0414" w:rsidRPr="009A0414" w:rsidRDefault="009A0414" w:rsidP="0096613A">
            <w:pPr>
              <w:jc w:val="center"/>
              <w:rPr>
                <w:rFonts w:ascii="Times New Roman" w:hAnsi="Times New Roman" w:cs="Times New Roman"/>
              </w:rPr>
            </w:pPr>
            <w:r w:rsidRPr="009A0414">
              <w:rPr>
                <w:rFonts w:ascii="Times New Roman" w:eastAsia="Calibri" w:hAnsi="Times New Roman" w:cs="Times New Roman"/>
              </w:rPr>
              <w:t>1</w:t>
            </w:r>
          </w:p>
        </w:tc>
        <w:tc>
          <w:tcPr>
            <w:tcW w:w="5537" w:type="dxa"/>
            <w:gridSpan w:val="2"/>
            <w:shd w:val="clear" w:color="auto" w:fill="auto"/>
            <w:vAlign w:val="center"/>
          </w:tcPr>
          <w:p w14:paraId="6C71EEE3" w14:textId="77777777" w:rsidR="009A0414" w:rsidRPr="009A0414" w:rsidRDefault="009A0414" w:rsidP="0096613A">
            <w:pPr>
              <w:jc w:val="both"/>
              <w:rPr>
                <w:rFonts w:ascii="Times New Roman" w:hAnsi="Times New Roman" w:cs="Times New Roman"/>
              </w:rPr>
            </w:pPr>
            <w:r w:rsidRPr="009A0414">
              <w:rPr>
                <w:rFonts w:ascii="Times New Roman" w:eastAsia="Calibri" w:hAnsi="Times New Roman" w:cs="Times New Roman"/>
              </w:rPr>
              <w:t>Нормативное обучение согласно требованиям Ростехнадзора, Роструда и других контролирующих органов</w:t>
            </w:r>
          </w:p>
        </w:tc>
        <w:tc>
          <w:tcPr>
            <w:tcW w:w="1995" w:type="dxa"/>
            <w:gridSpan w:val="4"/>
            <w:shd w:val="clear" w:color="auto" w:fill="auto"/>
            <w:noWrap/>
            <w:vAlign w:val="center"/>
          </w:tcPr>
          <w:p w14:paraId="69E67BF0"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46</w:t>
            </w:r>
          </w:p>
        </w:tc>
        <w:tc>
          <w:tcPr>
            <w:tcW w:w="1615" w:type="dxa"/>
            <w:gridSpan w:val="2"/>
            <w:shd w:val="clear" w:color="auto" w:fill="auto"/>
            <w:noWrap/>
            <w:vAlign w:val="center"/>
          </w:tcPr>
          <w:p w14:paraId="4A2DA198" w14:textId="77777777" w:rsidR="009A0414" w:rsidRPr="009A0414" w:rsidRDefault="009A0414" w:rsidP="009A0414">
            <w:pPr>
              <w:jc w:val="center"/>
              <w:rPr>
                <w:rFonts w:ascii="Times New Roman" w:hAnsi="Times New Roman" w:cs="Times New Roman"/>
              </w:rPr>
            </w:pPr>
            <w:r w:rsidRPr="009A0414">
              <w:rPr>
                <w:rFonts w:ascii="Times New Roman" w:hAnsi="Times New Roman" w:cs="Times New Roman"/>
              </w:rPr>
              <w:t>31,5</w:t>
            </w:r>
          </w:p>
        </w:tc>
      </w:tr>
      <w:tr w:rsidR="009A0414" w:rsidRPr="009A0414" w14:paraId="7237B5A5" w14:textId="77777777" w:rsidTr="0096613A">
        <w:trPr>
          <w:trHeight w:val="270"/>
          <w:jc w:val="center"/>
        </w:trPr>
        <w:tc>
          <w:tcPr>
            <w:tcW w:w="6040" w:type="dxa"/>
            <w:gridSpan w:val="3"/>
            <w:shd w:val="clear" w:color="auto" w:fill="auto"/>
            <w:noWrap/>
            <w:vAlign w:val="center"/>
          </w:tcPr>
          <w:p w14:paraId="4E858C63" w14:textId="77777777" w:rsidR="009A0414" w:rsidRPr="009A0414" w:rsidRDefault="009A0414" w:rsidP="0096613A">
            <w:pPr>
              <w:jc w:val="both"/>
              <w:rPr>
                <w:rFonts w:ascii="Times New Roman" w:eastAsia="Calibri" w:hAnsi="Times New Roman" w:cs="Times New Roman"/>
                <w:b/>
                <w:bCs/>
              </w:rPr>
            </w:pPr>
            <w:r w:rsidRPr="009A0414">
              <w:rPr>
                <w:rFonts w:ascii="Times New Roman" w:eastAsia="Calibri" w:hAnsi="Times New Roman" w:cs="Times New Roman"/>
                <w:b/>
                <w:bCs/>
              </w:rPr>
              <w:t>Итого</w:t>
            </w:r>
          </w:p>
        </w:tc>
        <w:tc>
          <w:tcPr>
            <w:tcW w:w="1995" w:type="dxa"/>
            <w:gridSpan w:val="4"/>
            <w:shd w:val="clear" w:color="auto" w:fill="auto"/>
            <w:noWrap/>
            <w:vAlign w:val="center"/>
          </w:tcPr>
          <w:p w14:paraId="74678E93" w14:textId="77777777" w:rsidR="009A0414" w:rsidRPr="009A0414" w:rsidRDefault="009A0414" w:rsidP="009A0414">
            <w:pPr>
              <w:jc w:val="center"/>
              <w:rPr>
                <w:rFonts w:ascii="Times New Roman" w:eastAsia="Calibri" w:hAnsi="Times New Roman" w:cs="Times New Roman"/>
                <w:b/>
                <w:bCs/>
              </w:rPr>
            </w:pPr>
            <w:r w:rsidRPr="009A0414">
              <w:rPr>
                <w:rFonts w:ascii="Times New Roman" w:eastAsia="Calibri" w:hAnsi="Times New Roman" w:cs="Times New Roman"/>
                <w:b/>
                <w:bCs/>
              </w:rPr>
              <w:t>46</w:t>
            </w:r>
          </w:p>
        </w:tc>
        <w:tc>
          <w:tcPr>
            <w:tcW w:w="1615" w:type="dxa"/>
            <w:gridSpan w:val="2"/>
            <w:shd w:val="clear" w:color="auto" w:fill="auto"/>
            <w:noWrap/>
            <w:vAlign w:val="center"/>
          </w:tcPr>
          <w:p w14:paraId="43D58AB9" w14:textId="77777777" w:rsidR="009A0414" w:rsidRPr="009A0414" w:rsidRDefault="009A0414" w:rsidP="009A0414">
            <w:pPr>
              <w:jc w:val="center"/>
              <w:rPr>
                <w:rFonts w:ascii="Times New Roman" w:eastAsia="Calibri" w:hAnsi="Times New Roman" w:cs="Times New Roman"/>
                <w:b/>
                <w:bCs/>
              </w:rPr>
            </w:pPr>
            <w:r w:rsidRPr="009A0414">
              <w:rPr>
                <w:rFonts w:ascii="Times New Roman" w:eastAsia="Calibri" w:hAnsi="Times New Roman" w:cs="Times New Roman"/>
                <w:b/>
                <w:bCs/>
              </w:rPr>
              <w:t>31,5</w:t>
            </w:r>
          </w:p>
        </w:tc>
      </w:tr>
      <w:tr w:rsidR="009A0414" w:rsidRPr="009A0414" w14:paraId="22BA803B" w14:textId="77777777" w:rsidTr="0096613A">
        <w:trPr>
          <w:trHeight w:val="270"/>
          <w:jc w:val="center"/>
        </w:trPr>
        <w:tc>
          <w:tcPr>
            <w:tcW w:w="6040" w:type="dxa"/>
            <w:gridSpan w:val="3"/>
            <w:shd w:val="clear" w:color="auto" w:fill="auto"/>
            <w:noWrap/>
            <w:vAlign w:val="center"/>
          </w:tcPr>
          <w:p w14:paraId="5E405DFF" w14:textId="77777777" w:rsidR="009A0414" w:rsidRPr="009A0414" w:rsidRDefault="009A0414" w:rsidP="0096613A">
            <w:pPr>
              <w:jc w:val="both"/>
              <w:rPr>
                <w:rFonts w:ascii="Times New Roman" w:hAnsi="Times New Roman" w:cs="Times New Roman"/>
                <w:b/>
                <w:bCs/>
              </w:rPr>
            </w:pPr>
            <w:r w:rsidRPr="009A0414">
              <w:rPr>
                <w:rFonts w:ascii="Times New Roman" w:eastAsia="Calibri" w:hAnsi="Times New Roman" w:cs="Times New Roman"/>
                <w:b/>
                <w:bCs/>
              </w:rPr>
              <w:t>ИТОГО в части обучения по корпоративным программам</w:t>
            </w:r>
          </w:p>
        </w:tc>
        <w:tc>
          <w:tcPr>
            <w:tcW w:w="1995" w:type="dxa"/>
            <w:gridSpan w:val="4"/>
            <w:shd w:val="clear" w:color="auto" w:fill="auto"/>
            <w:noWrap/>
            <w:vAlign w:val="center"/>
          </w:tcPr>
          <w:p w14:paraId="6662DE92" w14:textId="77777777" w:rsidR="009A0414" w:rsidRPr="009A0414" w:rsidRDefault="009A0414" w:rsidP="009A0414">
            <w:pPr>
              <w:jc w:val="center"/>
              <w:rPr>
                <w:rFonts w:ascii="Times New Roman" w:hAnsi="Times New Roman" w:cs="Times New Roman"/>
                <w:b/>
              </w:rPr>
            </w:pPr>
            <w:r w:rsidRPr="009A0414">
              <w:rPr>
                <w:rFonts w:ascii="Times New Roman" w:hAnsi="Times New Roman" w:cs="Times New Roman"/>
                <w:b/>
              </w:rPr>
              <w:t>186</w:t>
            </w:r>
          </w:p>
        </w:tc>
        <w:tc>
          <w:tcPr>
            <w:tcW w:w="1615" w:type="dxa"/>
            <w:gridSpan w:val="2"/>
            <w:shd w:val="clear" w:color="auto" w:fill="auto"/>
            <w:noWrap/>
            <w:vAlign w:val="center"/>
          </w:tcPr>
          <w:p w14:paraId="7A016632" w14:textId="77777777" w:rsidR="009A0414" w:rsidRPr="009A0414" w:rsidRDefault="009A0414" w:rsidP="009A0414">
            <w:pPr>
              <w:jc w:val="center"/>
              <w:rPr>
                <w:rFonts w:ascii="Times New Roman" w:hAnsi="Times New Roman" w:cs="Times New Roman"/>
                <w:b/>
              </w:rPr>
            </w:pPr>
            <w:r w:rsidRPr="009A0414">
              <w:rPr>
                <w:rFonts w:ascii="Times New Roman" w:hAnsi="Times New Roman" w:cs="Times New Roman"/>
                <w:b/>
              </w:rPr>
              <w:t>0,0</w:t>
            </w:r>
          </w:p>
        </w:tc>
      </w:tr>
      <w:tr w:rsidR="009A0414" w:rsidRPr="009A0414" w14:paraId="655EBFDD" w14:textId="77777777" w:rsidTr="0096613A">
        <w:trPr>
          <w:trHeight w:val="270"/>
          <w:jc w:val="center"/>
        </w:trPr>
        <w:tc>
          <w:tcPr>
            <w:tcW w:w="6040" w:type="dxa"/>
            <w:gridSpan w:val="3"/>
            <w:shd w:val="clear" w:color="auto" w:fill="auto"/>
            <w:noWrap/>
            <w:vAlign w:val="center"/>
          </w:tcPr>
          <w:p w14:paraId="67D618D8" w14:textId="77777777" w:rsidR="009A0414" w:rsidRPr="009A0414" w:rsidRDefault="009A0414" w:rsidP="0096613A">
            <w:pPr>
              <w:jc w:val="both"/>
              <w:rPr>
                <w:rFonts w:ascii="Times New Roman" w:eastAsia="Calibri" w:hAnsi="Times New Roman" w:cs="Times New Roman"/>
                <w:b/>
                <w:bCs/>
              </w:rPr>
            </w:pPr>
            <w:r w:rsidRPr="009A0414">
              <w:rPr>
                <w:rFonts w:ascii="Times New Roman" w:eastAsia="Calibri" w:hAnsi="Times New Roman" w:cs="Times New Roman"/>
                <w:b/>
                <w:bCs/>
              </w:rPr>
              <w:t>ИТОГО в части обучения во внешних учебных центрах</w:t>
            </w:r>
          </w:p>
        </w:tc>
        <w:tc>
          <w:tcPr>
            <w:tcW w:w="1995" w:type="dxa"/>
            <w:gridSpan w:val="4"/>
            <w:shd w:val="clear" w:color="auto" w:fill="auto"/>
            <w:noWrap/>
            <w:vAlign w:val="center"/>
          </w:tcPr>
          <w:p w14:paraId="1B840644" w14:textId="77777777" w:rsidR="009A0414" w:rsidRPr="009A0414" w:rsidRDefault="009A0414" w:rsidP="009A0414">
            <w:pPr>
              <w:jc w:val="center"/>
              <w:rPr>
                <w:rFonts w:ascii="Times New Roman" w:eastAsia="Calibri" w:hAnsi="Times New Roman" w:cs="Times New Roman"/>
                <w:b/>
              </w:rPr>
            </w:pPr>
            <w:r w:rsidRPr="009A0414">
              <w:rPr>
                <w:rFonts w:ascii="Times New Roman" w:eastAsia="Calibri" w:hAnsi="Times New Roman" w:cs="Times New Roman"/>
                <w:b/>
              </w:rPr>
              <w:t>116</w:t>
            </w:r>
          </w:p>
        </w:tc>
        <w:tc>
          <w:tcPr>
            <w:tcW w:w="1615" w:type="dxa"/>
            <w:gridSpan w:val="2"/>
            <w:shd w:val="clear" w:color="auto" w:fill="auto"/>
            <w:noWrap/>
            <w:vAlign w:val="center"/>
          </w:tcPr>
          <w:p w14:paraId="32F1127B" w14:textId="77777777" w:rsidR="009A0414" w:rsidRPr="009A0414" w:rsidRDefault="009A0414" w:rsidP="009A0414">
            <w:pPr>
              <w:jc w:val="center"/>
              <w:rPr>
                <w:rFonts w:ascii="Times New Roman" w:eastAsia="Calibri" w:hAnsi="Times New Roman" w:cs="Times New Roman"/>
                <w:b/>
              </w:rPr>
            </w:pPr>
            <w:r w:rsidRPr="009A0414">
              <w:rPr>
                <w:rFonts w:ascii="Times New Roman" w:eastAsia="Calibri" w:hAnsi="Times New Roman" w:cs="Times New Roman"/>
                <w:b/>
              </w:rPr>
              <w:t>205,48</w:t>
            </w:r>
          </w:p>
        </w:tc>
      </w:tr>
      <w:tr w:rsidR="009A0414" w:rsidRPr="009A0414" w14:paraId="3AC09D38" w14:textId="77777777" w:rsidTr="0096613A">
        <w:trPr>
          <w:trHeight w:val="270"/>
          <w:jc w:val="center"/>
        </w:trPr>
        <w:tc>
          <w:tcPr>
            <w:tcW w:w="6040" w:type="dxa"/>
            <w:gridSpan w:val="3"/>
            <w:shd w:val="clear" w:color="auto" w:fill="auto"/>
            <w:noWrap/>
            <w:vAlign w:val="center"/>
          </w:tcPr>
          <w:p w14:paraId="7EF3708D" w14:textId="77777777" w:rsidR="009A0414" w:rsidRPr="009A0414" w:rsidRDefault="009A0414" w:rsidP="0096613A">
            <w:pPr>
              <w:jc w:val="both"/>
              <w:rPr>
                <w:rFonts w:ascii="Times New Roman" w:eastAsia="Calibri" w:hAnsi="Times New Roman" w:cs="Times New Roman"/>
                <w:b/>
                <w:bCs/>
              </w:rPr>
            </w:pPr>
            <w:r w:rsidRPr="009A0414">
              <w:rPr>
                <w:rFonts w:ascii="Times New Roman" w:eastAsia="Calibri" w:hAnsi="Times New Roman" w:cs="Times New Roman"/>
                <w:b/>
                <w:bCs/>
              </w:rPr>
              <w:t>ИТОГО в части обучения по программам производственно-технического обучения</w:t>
            </w:r>
          </w:p>
        </w:tc>
        <w:tc>
          <w:tcPr>
            <w:tcW w:w="1995" w:type="dxa"/>
            <w:gridSpan w:val="4"/>
            <w:shd w:val="clear" w:color="auto" w:fill="auto"/>
            <w:noWrap/>
            <w:vAlign w:val="center"/>
          </w:tcPr>
          <w:p w14:paraId="5C31C74F" w14:textId="77777777" w:rsidR="009A0414" w:rsidRPr="009A0414" w:rsidRDefault="009A0414" w:rsidP="009A0414">
            <w:pPr>
              <w:jc w:val="center"/>
              <w:rPr>
                <w:rFonts w:ascii="Times New Roman" w:eastAsia="Calibri" w:hAnsi="Times New Roman" w:cs="Times New Roman"/>
                <w:b/>
              </w:rPr>
            </w:pPr>
            <w:r w:rsidRPr="009A0414">
              <w:rPr>
                <w:rFonts w:ascii="Times New Roman" w:eastAsia="Calibri" w:hAnsi="Times New Roman" w:cs="Times New Roman"/>
                <w:b/>
              </w:rPr>
              <w:t>0</w:t>
            </w:r>
          </w:p>
        </w:tc>
        <w:tc>
          <w:tcPr>
            <w:tcW w:w="1615" w:type="dxa"/>
            <w:gridSpan w:val="2"/>
            <w:shd w:val="clear" w:color="auto" w:fill="auto"/>
            <w:noWrap/>
            <w:vAlign w:val="center"/>
          </w:tcPr>
          <w:p w14:paraId="7CB805BA" w14:textId="77777777" w:rsidR="009A0414" w:rsidRPr="009A0414" w:rsidRDefault="009A0414" w:rsidP="009A0414">
            <w:pPr>
              <w:jc w:val="center"/>
              <w:rPr>
                <w:rFonts w:ascii="Times New Roman" w:eastAsia="Calibri" w:hAnsi="Times New Roman" w:cs="Times New Roman"/>
                <w:b/>
              </w:rPr>
            </w:pPr>
            <w:r w:rsidRPr="009A0414">
              <w:rPr>
                <w:rFonts w:ascii="Times New Roman" w:eastAsia="Calibri" w:hAnsi="Times New Roman" w:cs="Times New Roman"/>
                <w:b/>
              </w:rPr>
              <w:t>0,0</w:t>
            </w:r>
          </w:p>
        </w:tc>
      </w:tr>
      <w:tr w:rsidR="009A0414" w:rsidRPr="009A0414" w14:paraId="6F215771" w14:textId="77777777" w:rsidTr="0096613A">
        <w:trPr>
          <w:trHeight w:val="270"/>
          <w:jc w:val="center"/>
        </w:trPr>
        <w:tc>
          <w:tcPr>
            <w:tcW w:w="6040" w:type="dxa"/>
            <w:gridSpan w:val="3"/>
            <w:shd w:val="clear" w:color="auto" w:fill="auto"/>
            <w:noWrap/>
            <w:vAlign w:val="center"/>
          </w:tcPr>
          <w:p w14:paraId="0A5C2F82" w14:textId="77777777" w:rsidR="009A0414" w:rsidRPr="009A0414" w:rsidRDefault="009A0414" w:rsidP="0096613A">
            <w:pPr>
              <w:jc w:val="both"/>
              <w:rPr>
                <w:rFonts w:ascii="Times New Roman" w:hAnsi="Times New Roman" w:cs="Times New Roman"/>
                <w:b/>
                <w:bCs/>
              </w:rPr>
            </w:pPr>
            <w:r w:rsidRPr="009A0414">
              <w:rPr>
                <w:rFonts w:ascii="Times New Roman" w:eastAsia="Calibri" w:hAnsi="Times New Roman" w:cs="Times New Roman"/>
                <w:b/>
                <w:bCs/>
              </w:rPr>
              <w:t>ОБЩИЙ ИТОГ</w:t>
            </w:r>
          </w:p>
        </w:tc>
        <w:tc>
          <w:tcPr>
            <w:tcW w:w="1995" w:type="dxa"/>
            <w:gridSpan w:val="4"/>
            <w:shd w:val="clear" w:color="auto" w:fill="auto"/>
            <w:noWrap/>
            <w:vAlign w:val="center"/>
          </w:tcPr>
          <w:p w14:paraId="0D97509E" w14:textId="77777777" w:rsidR="009A0414" w:rsidRPr="009A0414" w:rsidRDefault="009A0414" w:rsidP="009A0414">
            <w:pPr>
              <w:jc w:val="center"/>
              <w:rPr>
                <w:rFonts w:ascii="Times New Roman" w:hAnsi="Times New Roman" w:cs="Times New Roman"/>
                <w:b/>
              </w:rPr>
            </w:pPr>
            <w:r w:rsidRPr="009A0414">
              <w:rPr>
                <w:rFonts w:ascii="Times New Roman" w:hAnsi="Times New Roman" w:cs="Times New Roman"/>
                <w:b/>
              </w:rPr>
              <w:t>302</w:t>
            </w:r>
          </w:p>
        </w:tc>
        <w:tc>
          <w:tcPr>
            <w:tcW w:w="1615" w:type="dxa"/>
            <w:gridSpan w:val="2"/>
            <w:shd w:val="clear" w:color="auto" w:fill="auto"/>
            <w:noWrap/>
            <w:vAlign w:val="center"/>
          </w:tcPr>
          <w:p w14:paraId="00FC6E55" w14:textId="77777777" w:rsidR="009A0414" w:rsidRPr="009A0414" w:rsidRDefault="009A0414" w:rsidP="009A0414">
            <w:pPr>
              <w:jc w:val="center"/>
              <w:rPr>
                <w:rFonts w:ascii="Times New Roman" w:hAnsi="Times New Roman" w:cs="Times New Roman"/>
                <w:b/>
              </w:rPr>
            </w:pPr>
            <w:r w:rsidRPr="009A0414">
              <w:rPr>
                <w:rFonts w:ascii="Times New Roman" w:hAnsi="Times New Roman" w:cs="Times New Roman"/>
                <w:b/>
              </w:rPr>
              <w:t>205,48</w:t>
            </w:r>
          </w:p>
        </w:tc>
      </w:tr>
    </w:tbl>
    <w:p w14:paraId="21EEE430" w14:textId="77777777" w:rsidR="00194D3B" w:rsidRPr="00515426" w:rsidRDefault="00194D3B" w:rsidP="00794607">
      <w:pPr>
        <w:spacing w:after="0" w:line="240" w:lineRule="auto"/>
        <w:jc w:val="right"/>
        <w:rPr>
          <w:rFonts w:ascii="Times New Roman" w:hAnsi="Times New Roman"/>
          <w:i/>
        </w:rPr>
      </w:pPr>
      <w:r w:rsidRPr="00515426">
        <w:rPr>
          <w:rFonts w:ascii="Times New Roman" w:hAnsi="Times New Roman"/>
          <w:i/>
        </w:rPr>
        <w:t>Диаграмма</w:t>
      </w:r>
      <w:r>
        <w:rPr>
          <w:rFonts w:ascii="Times New Roman" w:hAnsi="Times New Roman"/>
          <w:i/>
        </w:rPr>
        <w:t xml:space="preserve"> 15</w:t>
      </w:r>
      <w:r w:rsidRPr="00515426">
        <w:rPr>
          <w:rFonts w:ascii="Times New Roman" w:hAnsi="Times New Roman"/>
          <w:i/>
        </w:rPr>
        <w:t>.</w:t>
      </w:r>
    </w:p>
    <w:p w14:paraId="64B4D828" w14:textId="4FAD2D72" w:rsidR="00194D3B" w:rsidRPr="00F246B6" w:rsidRDefault="00862AAE" w:rsidP="005128C6">
      <w:pPr>
        <w:spacing w:after="0" w:line="240" w:lineRule="auto"/>
        <w:ind w:firstLine="709"/>
        <w:jc w:val="both"/>
        <w:rPr>
          <w:highlight w:val="yellow"/>
        </w:rPr>
      </w:pPr>
      <w:r>
        <w:rPr>
          <w:noProof/>
          <w:lang w:eastAsia="ru-RU"/>
        </w:rPr>
        <w:drawing>
          <wp:inline distT="0" distB="0" distL="0" distR="0" wp14:anchorId="41B548A1" wp14:editId="62B016A3">
            <wp:extent cx="5486400" cy="2676525"/>
            <wp:effectExtent l="0" t="0" r="0"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14:paraId="08D564C1" w14:textId="77777777" w:rsidR="00194D3B" w:rsidRPr="008F30E8" w:rsidRDefault="00194D3B" w:rsidP="005128C6">
      <w:pPr>
        <w:tabs>
          <w:tab w:val="left" w:pos="993"/>
        </w:tabs>
        <w:spacing w:after="0" w:line="240" w:lineRule="auto"/>
        <w:rPr>
          <w:rFonts w:ascii="Times New Roman" w:hAnsi="Times New Roman"/>
          <w:b/>
          <w:bCs/>
          <w:sz w:val="24"/>
          <w:szCs w:val="24"/>
          <w:lang w:eastAsia="ru-RU"/>
        </w:rPr>
      </w:pPr>
    </w:p>
    <w:p w14:paraId="7D86FB01" w14:textId="77777777" w:rsidR="00194D3B" w:rsidRPr="002D4CCE" w:rsidRDefault="006C5760" w:rsidP="00794607">
      <w:pPr>
        <w:pStyle w:val="3"/>
        <w:tabs>
          <w:tab w:val="left" w:pos="1276"/>
        </w:tabs>
        <w:spacing w:before="0" w:line="240" w:lineRule="auto"/>
        <w:jc w:val="both"/>
        <w:rPr>
          <w:rFonts w:ascii="Times New Roman" w:hAnsi="Times New Roman"/>
          <w:b/>
          <w:color w:val="0070C0"/>
        </w:rPr>
      </w:pPr>
      <w:bookmarkStart w:id="46" w:name="_Toc37790343"/>
      <w:r>
        <w:rPr>
          <w:rFonts w:ascii="Times New Roman" w:hAnsi="Times New Roman"/>
          <w:b/>
          <w:color w:val="0070C0"/>
        </w:rPr>
        <w:lastRenderedPageBreak/>
        <w:t xml:space="preserve">6.4. </w:t>
      </w:r>
      <w:r w:rsidR="00194D3B" w:rsidRPr="002D4CCE">
        <w:rPr>
          <w:rFonts w:ascii="Times New Roman" w:hAnsi="Times New Roman"/>
          <w:b/>
          <w:color w:val="0070C0"/>
        </w:rPr>
        <w:t>Социальная политика</w:t>
      </w:r>
      <w:bookmarkEnd w:id="46"/>
    </w:p>
    <w:p w14:paraId="3E584CB9" w14:textId="77777777" w:rsidR="00F56A1A" w:rsidRDefault="00F56A1A" w:rsidP="00F56A1A">
      <w:pPr>
        <w:spacing w:after="0" w:line="240" w:lineRule="auto"/>
        <w:ind w:firstLine="567"/>
        <w:jc w:val="both"/>
        <w:rPr>
          <w:rFonts w:ascii="Times New Roman" w:hAnsi="Times New Roman"/>
          <w:sz w:val="24"/>
          <w:szCs w:val="24"/>
        </w:rPr>
      </w:pPr>
      <w:r w:rsidRPr="00BE6160">
        <w:rPr>
          <w:rFonts w:ascii="Times New Roman" w:hAnsi="Times New Roman"/>
          <w:sz w:val="24"/>
          <w:szCs w:val="24"/>
        </w:rPr>
        <w:t>Основным документом в области социальной политики и социального партнерства Общества является Коллективный договор на 20</w:t>
      </w:r>
      <w:r>
        <w:rPr>
          <w:rFonts w:ascii="Times New Roman" w:hAnsi="Times New Roman"/>
          <w:sz w:val="24"/>
          <w:szCs w:val="24"/>
        </w:rPr>
        <w:t>19</w:t>
      </w:r>
      <w:r w:rsidRPr="00BE6160">
        <w:rPr>
          <w:rFonts w:ascii="Times New Roman" w:hAnsi="Times New Roman"/>
          <w:sz w:val="24"/>
          <w:szCs w:val="24"/>
        </w:rPr>
        <w:t xml:space="preserve"> - 20</w:t>
      </w:r>
      <w:r>
        <w:rPr>
          <w:rFonts w:ascii="Times New Roman" w:hAnsi="Times New Roman"/>
          <w:sz w:val="24"/>
          <w:szCs w:val="24"/>
        </w:rPr>
        <w:t>21</w:t>
      </w:r>
      <w:r w:rsidRPr="00BE6160">
        <w:rPr>
          <w:rFonts w:ascii="Times New Roman" w:hAnsi="Times New Roman"/>
          <w:sz w:val="24"/>
          <w:szCs w:val="24"/>
        </w:rPr>
        <w:t xml:space="preserve">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14:paraId="5C843CAE" w14:textId="77777777" w:rsidR="00F56A1A" w:rsidRPr="00BE6160" w:rsidRDefault="00F56A1A" w:rsidP="00F56A1A">
      <w:pPr>
        <w:spacing w:after="0" w:line="240" w:lineRule="auto"/>
        <w:ind w:firstLine="567"/>
        <w:jc w:val="both"/>
        <w:rPr>
          <w:rFonts w:ascii="Times New Roman" w:hAnsi="Times New Roman"/>
          <w:sz w:val="24"/>
          <w:szCs w:val="24"/>
        </w:rPr>
      </w:pPr>
    </w:p>
    <w:p w14:paraId="5818D97E" w14:textId="77777777" w:rsidR="00F56A1A" w:rsidRPr="001533E3" w:rsidRDefault="00F56A1A" w:rsidP="00F56A1A">
      <w:pPr>
        <w:tabs>
          <w:tab w:val="left" w:pos="993"/>
        </w:tabs>
        <w:spacing w:after="0" w:line="240" w:lineRule="auto"/>
        <w:rPr>
          <w:rFonts w:ascii="Times New Roman" w:hAnsi="Times New Roman"/>
          <w:b/>
          <w:sz w:val="24"/>
          <w:szCs w:val="24"/>
          <w:lang w:eastAsia="ru-RU"/>
        </w:rPr>
      </w:pPr>
      <w:r w:rsidRPr="001533E3">
        <w:rPr>
          <w:rFonts w:ascii="Times New Roman" w:hAnsi="Times New Roman"/>
          <w:b/>
          <w:sz w:val="24"/>
          <w:szCs w:val="24"/>
        </w:rPr>
        <w:t>6.4.1. Социальные расходы Общества</w:t>
      </w:r>
    </w:p>
    <w:p w14:paraId="4C5CA165" w14:textId="0C740F9B" w:rsidR="00F56A1A" w:rsidRPr="006C5760" w:rsidRDefault="00F56A1A" w:rsidP="00F56A1A">
      <w:pPr>
        <w:spacing w:after="0" w:line="240" w:lineRule="auto"/>
        <w:jc w:val="right"/>
        <w:rPr>
          <w:rFonts w:ascii="Times New Roman" w:hAnsi="Times New Roman"/>
          <w:b/>
          <w:szCs w:val="24"/>
        </w:rPr>
      </w:pPr>
      <w:r w:rsidRPr="006C5760">
        <w:rPr>
          <w:rFonts w:ascii="Times New Roman" w:hAnsi="Times New Roman"/>
          <w:i/>
        </w:rPr>
        <w:t xml:space="preserve">Таблица № </w:t>
      </w:r>
      <w:r w:rsidR="00E75F10">
        <w:rPr>
          <w:rFonts w:ascii="Times New Roman" w:hAnsi="Times New Roman"/>
          <w:i/>
        </w:rPr>
        <w:t>35</w:t>
      </w:r>
      <w:r w:rsidR="00E75F10" w:rsidRPr="006C5760">
        <w:rPr>
          <w:rFonts w:ascii="Times New Roman" w:hAnsi="Times New Roman"/>
          <w:i/>
        </w:rPr>
        <w:t xml:space="preserve"> </w:t>
      </w:r>
    </w:p>
    <w:tbl>
      <w:tblPr>
        <w:tblpPr w:leftFromText="180" w:rightFromText="180" w:bottomFromText="160" w:vertAnchor="text" w:horzAnchor="margin" w:tblpXSpec="center" w:tblpY="68"/>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03"/>
        <w:gridCol w:w="1559"/>
        <w:gridCol w:w="1701"/>
        <w:gridCol w:w="1701"/>
      </w:tblGrid>
      <w:tr w:rsidR="00F56A1A" w14:paraId="0A71AD66" w14:textId="77777777" w:rsidTr="00DC073B">
        <w:tc>
          <w:tcPr>
            <w:tcW w:w="4503" w:type="dxa"/>
            <w:shd w:val="clear" w:color="auto" w:fill="1F4E79" w:themeFill="accent1" w:themeFillShade="80"/>
          </w:tcPr>
          <w:p w14:paraId="18A88BBE" w14:textId="77777777" w:rsidR="00F56A1A" w:rsidRDefault="00F56A1A" w:rsidP="00DC073B">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color w:val="FFFFFF"/>
                <w:sz w:val="24"/>
                <w:szCs w:val="24"/>
              </w:rPr>
            </w:pPr>
          </w:p>
        </w:tc>
        <w:tc>
          <w:tcPr>
            <w:tcW w:w="1559" w:type="dxa"/>
            <w:shd w:val="clear" w:color="auto" w:fill="1F4E79" w:themeFill="accent1" w:themeFillShade="80"/>
            <w:hideMark/>
          </w:tcPr>
          <w:p w14:paraId="1505A8A8" w14:textId="77777777" w:rsidR="00F56A1A" w:rsidRDefault="00F56A1A" w:rsidP="00DC073B">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Pr>
                <w:rFonts w:ascii="Times New Roman" w:hAnsi="Times New Roman"/>
                <w:b/>
                <w:color w:val="FFFFFF"/>
                <w:sz w:val="24"/>
                <w:szCs w:val="24"/>
              </w:rPr>
              <w:t>2017</w:t>
            </w:r>
          </w:p>
        </w:tc>
        <w:tc>
          <w:tcPr>
            <w:tcW w:w="1701" w:type="dxa"/>
            <w:shd w:val="clear" w:color="auto" w:fill="1F4E79" w:themeFill="accent1" w:themeFillShade="80"/>
            <w:hideMark/>
          </w:tcPr>
          <w:p w14:paraId="1523E417" w14:textId="77777777" w:rsidR="00F56A1A" w:rsidRDefault="00F56A1A" w:rsidP="00DC073B">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Pr>
                <w:rFonts w:ascii="Times New Roman" w:hAnsi="Times New Roman"/>
                <w:b/>
                <w:color w:val="FFFFFF"/>
                <w:sz w:val="24"/>
                <w:szCs w:val="24"/>
              </w:rPr>
              <w:t>2018</w:t>
            </w:r>
          </w:p>
        </w:tc>
        <w:tc>
          <w:tcPr>
            <w:tcW w:w="1701" w:type="dxa"/>
            <w:shd w:val="clear" w:color="auto" w:fill="1F4E79" w:themeFill="accent1" w:themeFillShade="80"/>
            <w:hideMark/>
          </w:tcPr>
          <w:p w14:paraId="1CF1FC88" w14:textId="77777777" w:rsidR="00F56A1A" w:rsidRDefault="00F56A1A" w:rsidP="00DC073B">
            <w:pPr>
              <w:pStyle w:val="a5"/>
              <w:widowControl w:val="0"/>
              <w:tabs>
                <w:tab w:val="left" w:pos="851"/>
                <w:tab w:val="left" w:pos="993"/>
              </w:tabs>
              <w:autoSpaceDE w:val="0"/>
              <w:autoSpaceDN w:val="0"/>
              <w:adjustRightInd w:val="0"/>
              <w:spacing w:after="0" w:line="240" w:lineRule="auto"/>
              <w:ind w:left="0"/>
              <w:jc w:val="center"/>
              <w:rPr>
                <w:rFonts w:ascii="Times New Roman" w:hAnsi="Times New Roman"/>
                <w:b/>
                <w:color w:val="FFFFFF"/>
                <w:sz w:val="24"/>
                <w:szCs w:val="24"/>
              </w:rPr>
            </w:pPr>
            <w:r>
              <w:rPr>
                <w:rFonts w:ascii="Times New Roman" w:hAnsi="Times New Roman"/>
                <w:b/>
                <w:color w:val="FFFFFF"/>
                <w:sz w:val="24"/>
                <w:szCs w:val="24"/>
              </w:rPr>
              <w:t>2019</w:t>
            </w:r>
          </w:p>
        </w:tc>
      </w:tr>
      <w:tr w:rsidR="00F56A1A" w14:paraId="7105839B" w14:textId="77777777" w:rsidTr="00DC073B">
        <w:tc>
          <w:tcPr>
            <w:tcW w:w="4503" w:type="dxa"/>
            <w:hideMark/>
          </w:tcPr>
          <w:p w14:paraId="4615DA2D" w14:textId="77777777" w:rsidR="00F56A1A" w:rsidRPr="00F87E34" w:rsidRDefault="00F56A1A" w:rsidP="00DC073B">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rPr>
            </w:pPr>
            <w:r w:rsidRPr="00F87E34">
              <w:rPr>
                <w:rFonts w:ascii="Times New Roman" w:hAnsi="Times New Roman"/>
              </w:rPr>
              <w:t>Социальные расходы, тыс. руб.</w:t>
            </w:r>
          </w:p>
        </w:tc>
        <w:tc>
          <w:tcPr>
            <w:tcW w:w="1559" w:type="dxa"/>
            <w:vAlign w:val="center"/>
            <w:hideMark/>
          </w:tcPr>
          <w:p w14:paraId="4F5FCC0F"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18 964,52</w:t>
            </w:r>
          </w:p>
        </w:tc>
        <w:tc>
          <w:tcPr>
            <w:tcW w:w="1701" w:type="dxa"/>
            <w:vAlign w:val="center"/>
            <w:hideMark/>
          </w:tcPr>
          <w:p w14:paraId="292441E1"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12 934,69</w:t>
            </w:r>
          </w:p>
        </w:tc>
        <w:tc>
          <w:tcPr>
            <w:tcW w:w="1701" w:type="dxa"/>
            <w:vAlign w:val="center"/>
            <w:hideMark/>
          </w:tcPr>
          <w:p w14:paraId="6F0013D3"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17 103,83</w:t>
            </w:r>
          </w:p>
        </w:tc>
      </w:tr>
      <w:tr w:rsidR="00F56A1A" w14:paraId="1FD76F06" w14:textId="77777777" w:rsidTr="00DC073B">
        <w:trPr>
          <w:trHeight w:val="461"/>
        </w:trPr>
        <w:tc>
          <w:tcPr>
            <w:tcW w:w="4503" w:type="dxa"/>
            <w:hideMark/>
          </w:tcPr>
          <w:p w14:paraId="7B96B82F" w14:textId="77777777" w:rsidR="00F56A1A" w:rsidRPr="00F87E34" w:rsidRDefault="00F56A1A" w:rsidP="00DC073B">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rPr>
            </w:pPr>
            <w:r w:rsidRPr="00F87E34">
              <w:rPr>
                <w:rFonts w:ascii="Times New Roman" w:hAnsi="Times New Roman"/>
              </w:rPr>
              <w:t xml:space="preserve">В том числе </w:t>
            </w:r>
            <w:r w:rsidRPr="00F87E34">
              <w:rPr>
                <w:rFonts w:ascii="Times New Roman" w:hAnsi="Times New Roman"/>
                <w:iCs/>
              </w:rPr>
              <w:t xml:space="preserve"> расходы, учтенные в фонде заработной платы и средней заработной плате работников (раздел 8.2.)</w:t>
            </w:r>
          </w:p>
        </w:tc>
        <w:tc>
          <w:tcPr>
            <w:tcW w:w="1559" w:type="dxa"/>
            <w:vAlign w:val="center"/>
            <w:hideMark/>
          </w:tcPr>
          <w:p w14:paraId="6024CC0C"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14 008,83</w:t>
            </w:r>
          </w:p>
        </w:tc>
        <w:tc>
          <w:tcPr>
            <w:tcW w:w="1701" w:type="dxa"/>
            <w:vAlign w:val="center"/>
            <w:hideMark/>
          </w:tcPr>
          <w:p w14:paraId="7EB4D4A1"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7 780,53</w:t>
            </w:r>
          </w:p>
        </w:tc>
        <w:tc>
          <w:tcPr>
            <w:tcW w:w="1701" w:type="dxa"/>
            <w:vAlign w:val="center"/>
            <w:hideMark/>
          </w:tcPr>
          <w:p w14:paraId="7A4E1062" w14:textId="77777777" w:rsidR="00F56A1A" w:rsidRPr="00F87E34" w:rsidRDefault="00F56A1A" w:rsidP="00DC073B">
            <w:pPr>
              <w:spacing w:after="0" w:line="240" w:lineRule="auto"/>
              <w:jc w:val="center"/>
              <w:rPr>
                <w:rFonts w:ascii="Times New Roman" w:hAnsi="Times New Roman"/>
                <w:color w:val="000000"/>
              </w:rPr>
            </w:pPr>
            <w:r w:rsidRPr="00F87E34">
              <w:rPr>
                <w:rFonts w:ascii="Times New Roman" w:hAnsi="Times New Roman"/>
                <w:color w:val="000000"/>
              </w:rPr>
              <w:t>11 800,08</w:t>
            </w:r>
          </w:p>
        </w:tc>
      </w:tr>
    </w:tbl>
    <w:p w14:paraId="26CAF08E" w14:textId="77777777" w:rsidR="00194D3B" w:rsidRDefault="00F56A1A" w:rsidP="005128C6">
      <w:pPr>
        <w:spacing w:after="0" w:line="240" w:lineRule="auto"/>
        <w:ind w:firstLine="567"/>
        <w:jc w:val="both"/>
        <w:rPr>
          <w:rFonts w:ascii="Times New Roman" w:hAnsi="Times New Roman"/>
          <w:sz w:val="24"/>
          <w:szCs w:val="24"/>
        </w:rPr>
      </w:pPr>
      <w:r>
        <w:rPr>
          <w:rFonts w:ascii="Times New Roman" w:hAnsi="Times New Roman"/>
          <w:sz w:val="24"/>
          <w:szCs w:val="24"/>
        </w:rPr>
        <w:t>Рост</w:t>
      </w:r>
      <w:r w:rsidRPr="00F87E34">
        <w:rPr>
          <w:rFonts w:ascii="Times New Roman" w:hAnsi="Times New Roman"/>
          <w:sz w:val="24"/>
          <w:szCs w:val="24"/>
        </w:rPr>
        <w:t xml:space="preserve"> социальных расходов </w:t>
      </w:r>
      <w:r>
        <w:rPr>
          <w:rFonts w:ascii="Times New Roman" w:hAnsi="Times New Roman"/>
          <w:sz w:val="24"/>
          <w:szCs w:val="24"/>
        </w:rPr>
        <w:t xml:space="preserve">в </w:t>
      </w:r>
      <w:r w:rsidRPr="00F87E34">
        <w:rPr>
          <w:rFonts w:ascii="Times New Roman" w:hAnsi="Times New Roman"/>
          <w:sz w:val="24"/>
          <w:szCs w:val="24"/>
        </w:rPr>
        <w:t>2019 год</w:t>
      </w:r>
      <w:r>
        <w:rPr>
          <w:rFonts w:ascii="Times New Roman" w:hAnsi="Times New Roman"/>
          <w:sz w:val="24"/>
          <w:szCs w:val="24"/>
        </w:rPr>
        <w:t>у</w:t>
      </w:r>
      <w:r w:rsidRPr="00F87E34">
        <w:rPr>
          <w:rFonts w:ascii="Times New Roman" w:hAnsi="Times New Roman"/>
          <w:sz w:val="24"/>
          <w:szCs w:val="24"/>
        </w:rPr>
        <w:t xml:space="preserve"> связан с </w:t>
      </w:r>
      <w:r>
        <w:rPr>
          <w:rFonts w:ascii="Times New Roman" w:hAnsi="Times New Roman"/>
          <w:sz w:val="24"/>
          <w:szCs w:val="24"/>
        </w:rPr>
        <w:t xml:space="preserve">выплатой </w:t>
      </w:r>
      <w:r w:rsidRPr="00F87E34">
        <w:rPr>
          <w:rFonts w:ascii="Times New Roman" w:hAnsi="Times New Roman"/>
          <w:sz w:val="24"/>
          <w:szCs w:val="24"/>
        </w:rPr>
        <w:t>единовременн</w:t>
      </w:r>
      <w:r>
        <w:rPr>
          <w:rFonts w:ascii="Times New Roman" w:hAnsi="Times New Roman"/>
          <w:sz w:val="24"/>
          <w:szCs w:val="24"/>
        </w:rPr>
        <w:t>ого</w:t>
      </w:r>
      <w:r w:rsidRPr="00F87E34">
        <w:rPr>
          <w:rFonts w:ascii="Times New Roman" w:hAnsi="Times New Roman"/>
          <w:sz w:val="24"/>
          <w:szCs w:val="24"/>
        </w:rPr>
        <w:t xml:space="preserve"> вознаграждения к </w:t>
      </w:r>
      <w:r>
        <w:rPr>
          <w:rFonts w:ascii="Times New Roman" w:hAnsi="Times New Roman"/>
          <w:sz w:val="24"/>
          <w:szCs w:val="24"/>
        </w:rPr>
        <w:t xml:space="preserve">профессиональному </w:t>
      </w:r>
      <w:r w:rsidRPr="00F87E34">
        <w:rPr>
          <w:rFonts w:ascii="Times New Roman" w:hAnsi="Times New Roman"/>
          <w:sz w:val="24"/>
          <w:szCs w:val="24"/>
        </w:rPr>
        <w:t>праздник</w:t>
      </w:r>
      <w:r>
        <w:rPr>
          <w:rFonts w:ascii="Times New Roman" w:hAnsi="Times New Roman"/>
          <w:sz w:val="24"/>
          <w:szCs w:val="24"/>
        </w:rPr>
        <w:t>у</w:t>
      </w:r>
      <w:r w:rsidRPr="00F87E34">
        <w:rPr>
          <w:rFonts w:ascii="Times New Roman" w:hAnsi="Times New Roman"/>
          <w:sz w:val="24"/>
          <w:szCs w:val="24"/>
        </w:rPr>
        <w:t xml:space="preserve"> </w:t>
      </w:r>
      <w:r>
        <w:rPr>
          <w:rFonts w:ascii="Times New Roman" w:hAnsi="Times New Roman"/>
          <w:sz w:val="24"/>
          <w:szCs w:val="24"/>
        </w:rPr>
        <w:t>День энергетика.</w:t>
      </w:r>
    </w:p>
    <w:p w14:paraId="527B33FA" w14:textId="77777777" w:rsidR="00194D3B" w:rsidRDefault="00194D3B" w:rsidP="005128C6">
      <w:pPr>
        <w:spacing w:after="0" w:line="240" w:lineRule="auto"/>
        <w:rPr>
          <w:rFonts w:ascii="Times New Roman" w:hAnsi="Times New Roman"/>
          <w:sz w:val="24"/>
          <w:szCs w:val="24"/>
        </w:rPr>
      </w:pPr>
    </w:p>
    <w:p w14:paraId="5B85E718" w14:textId="77777777" w:rsidR="00194D3B" w:rsidRPr="00515426" w:rsidRDefault="00194D3B" w:rsidP="00794607">
      <w:pPr>
        <w:spacing w:after="0" w:line="240" w:lineRule="auto"/>
        <w:jc w:val="right"/>
        <w:rPr>
          <w:rFonts w:ascii="Times New Roman" w:hAnsi="Times New Roman"/>
          <w:i/>
        </w:rPr>
      </w:pPr>
      <w:r w:rsidRPr="00515426">
        <w:rPr>
          <w:rFonts w:ascii="Times New Roman" w:hAnsi="Times New Roman"/>
          <w:i/>
        </w:rPr>
        <w:t xml:space="preserve">Диаграмма </w:t>
      </w:r>
      <w:r>
        <w:rPr>
          <w:rFonts w:ascii="Times New Roman" w:hAnsi="Times New Roman"/>
          <w:i/>
        </w:rPr>
        <w:t>16</w:t>
      </w:r>
      <w:r w:rsidRPr="00515426">
        <w:rPr>
          <w:rFonts w:ascii="Times New Roman" w:hAnsi="Times New Roman"/>
          <w:i/>
        </w:rPr>
        <w:t>.</w:t>
      </w:r>
    </w:p>
    <w:p w14:paraId="3AFF656D" w14:textId="47FF3E36" w:rsidR="00194D3B" w:rsidRDefault="00194D3B" w:rsidP="005128C6">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i/>
          <w:color w:val="FF0000"/>
          <w:sz w:val="24"/>
          <w:szCs w:val="24"/>
        </w:rPr>
      </w:pPr>
      <w:r w:rsidRPr="009D231F">
        <w:rPr>
          <w:noProof/>
          <w:lang w:eastAsia="ru-RU"/>
        </w:rPr>
        <w:drawing>
          <wp:inline distT="0" distB="0" distL="0" distR="0" wp14:anchorId="6A0D391C" wp14:editId="2E6B35EE">
            <wp:extent cx="6005195" cy="3628390"/>
            <wp:effectExtent l="0" t="0" r="0" b="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26028180" w14:textId="77777777" w:rsidR="00536303" w:rsidRDefault="00536303" w:rsidP="005128C6">
      <w:pPr>
        <w:pStyle w:val="a5"/>
        <w:widowControl w:val="0"/>
        <w:tabs>
          <w:tab w:val="left" w:pos="851"/>
          <w:tab w:val="left" w:pos="993"/>
        </w:tabs>
        <w:autoSpaceDE w:val="0"/>
        <w:autoSpaceDN w:val="0"/>
        <w:adjustRightInd w:val="0"/>
        <w:spacing w:after="0" w:line="240" w:lineRule="auto"/>
        <w:ind w:left="0"/>
        <w:jc w:val="both"/>
        <w:rPr>
          <w:rFonts w:ascii="Times New Roman" w:hAnsi="Times New Roman"/>
          <w:i/>
          <w:color w:val="FF0000"/>
          <w:sz w:val="24"/>
          <w:szCs w:val="24"/>
        </w:rPr>
      </w:pPr>
    </w:p>
    <w:p w14:paraId="4324267C" w14:textId="78CA23D5" w:rsidR="0092572A" w:rsidRPr="0092572A" w:rsidRDefault="0092572A" w:rsidP="0092572A">
      <w:pPr>
        <w:spacing w:after="0" w:line="240" w:lineRule="auto"/>
        <w:ind w:firstLine="567"/>
        <w:jc w:val="both"/>
        <w:rPr>
          <w:rFonts w:ascii="Times New Roman" w:hAnsi="Times New Roman" w:cs="Times New Roman"/>
          <w:sz w:val="24"/>
          <w:szCs w:val="24"/>
        </w:rPr>
      </w:pPr>
      <w:r w:rsidRPr="0092572A">
        <w:rPr>
          <w:rFonts w:ascii="Times New Roman" w:hAnsi="Times New Roman" w:cs="Times New Roman"/>
          <w:sz w:val="24"/>
          <w:szCs w:val="24"/>
        </w:rPr>
        <w:t>Наибольшую долю в социальных расходах занимает единовременное вознаграждение при уходе работника Общества в основной оплачиваемый отпуск, данной льготой в 2019 г. воспользовались 444 чел. (90% от численности).</w:t>
      </w:r>
    </w:p>
    <w:p w14:paraId="5CE54AF9" w14:textId="77777777" w:rsidR="0092572A" w:rsidRPr="0092572A" w:rsidRDefault="0092572A" w:rsidP="0092572A">
      <w:pPr>
        <w:spacing w:after="0" w:line="240" w:lineRule="auto"/>
        <w:ind w:firstLine="567"/>
        <w:jc w:val="both"/>
        <w:rPr>
          <w:rFonts w:ascii="Times New Roman" w:hAnsi="Times New Roman" w:cs="Times New Roman"/>
          <w:sz w:val="24"/>
          <w:szCs w:val="24"/>
        </w:rPr>
      </w:pPr>
      <w:r w:rsidRPr="0092572A">
        <w:rPr>
          <w:rFonts w:ascii="Times New Roman" w:hAnsi="Times New Roman" w:cs="Times New Roman"/>
          <w:sz w:val="24"/>
          <w:szCs w:val="24"/>
        </w:rPr>
        <w:t>Достаточной вес в доле социальных расходов занимает «Единовременное вознаграждение к праздникам» - 21%. Выплату по данному поводу получили работники Общества, имеющие стаж более 6 месяцев и не имеющие неснятых дисциплинарных взысканий, в количестве 452 человек.</w:t>
      </w:r>
    </w:p>
    <w:p w14:paraId="637A09D2" w14:textId="77777777" w:rsidR="0092572A" w:rsidRPr="0092572A" w:rsidRDefault="0092572A" w:rsidP="0092572A">
      <w:pPr>
        <w:spacing w:after="0" w:line="240" w:lineRule="auto"/>
        <w:ind w:firstLine="567"/>
        <w:jc w:val="both"/>
        <w:rPr>
          <w:rFonts w:ascii="Times New Roman" w:hAnsi="Times New Roman" w:cs="Times New Roman"/>
          <w:sz w:val="24"/>
          <w:szCs w:val="24"/>
        </w:rPr>
      </w:pPr>
      <w:r w:rsidRPr="0092572A">
        <w:rPr>
          <w:rFonts w:ascii="Times New Roman" w:hAnsi="Times New Roman" w:cs="Times New Roman"/>
          <w:sz w:val="24"/>
          <w:szCs w:val="24"/>
        </w:rPr>
        <w:t xml:space="preserve">Ежемесячное пособие при нахождении работника в отпуске по уходу за ребенком в возрасте до 3 лет выплачивалось 20 работникам. </w:t>
      </w:r>
    </w:p>
    <w:p w14:paraId="5BD7B58C"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t xml:space="preserve">Общество оказывает поддержку работников при наступлении особых жизненных ситуаций, 22 работника получили следующие выплаты: </w:t>
      </w:r>
    </w:p>
    <w:p w14:paraId="7D5CAA27"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t>-</w:t>
      </w:r>
      <w:r w:rsidRPr="0092572A">
        <w:rPr>
          <w:rFonts w:ascii="Times New Roman" w:hAnsi="Times New Roman" w:cs="Times New Roman"/>
          <w:sz w:val="24"/>
          <w:szCs w:val="24"/>
        </w:rPr>
        <w:tab/>
        <w:t xml:space="preserve">5 чел. - материальную помощь при рождении (усыновлении) ребенка; </w:t>
      </w:r>
    </w:p>
    <w:p w14:paraId="66F88264"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t>-</w:t>
      </w:r>
      <w:r w:rsidRPr="0092572A">
        <w:rPr>
          <w:rFonts w:ascii="Times New Roman" w:hAnsi="Times New Roman" w:cs="Times New Roman"/>
          <w:sz w:val="24"/>
          <w:szCs w:val="24"/>
        </w:rPr>
        <w:tab/>
        <w:t>2 чел. – в связи с регистрацией брака (впервые);</w:t>
      </w:r>
    </w:p>
    <w:p w14:paraId="66AF29A4"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lastRenderedPageBreak/>
        <w:t>-</w:t>
      </w:r>
      <w:r w:rsidRPr="0092572A">
        <w:rPr>
          <w:rFonts w:ascii="Times New Roman" w:hAnsi="Times New Roman" w:cs="Times New Roman"/>
          <w:sz w:val="24"/>
          <w:szCs w:val="24"/>
        </w:rPr>
        <w:tab/>
        <w:t>15 чел. - в связи со смертью близкого родственника.</w:t>
      </w:r>
    </w:p>
    <w:p w14:paraId="68DD6752"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t>В случае награждения работника государственными, ведомственными, отраслевыми и корпоративными наградами работникам производится единовременное премирование. В 2019 году награжден 61 человек.</w:t>
      </w:r>
    </w:p>
    <w:p w14:paraId="10D1A077" w14:textId="77777777" w:rsidR="0092572A" w:rsidRPr="0092572A" w:rsidRDefault="0092572A" w:rsidP="0092572A">
      <w:pPr>
        <w:pStyle w:val="af6"/>
        <w:ind w:firstLine="567"/>
        <w:jc w:val="both"/>
        <w:rPr>
          <w:rFonts w:ascii="Times New Roman" w:hAnsi="Times New Roman" w:cs="Times New Roman"/>
          <w:sz w:val="24"/>
          <w:szCs w:val="24"/>
        </w:rPr>
      </w:pPr>
      <w:r w:rsidRPr="0092572A">
        <w:rPr>
          <w:rFonts w:ascii="Times New Roman" w:hAnsi="Times New Roman" w:cs="Times New Roman"/>
          <w:sz w:val="24"/>
          <w:szCs w:val="24"/>
        </w:rPr>
        <w:t xml:space="preserve">Одним из направлений социальной политики Общества является поддержка работников, имеющих детей. Реализуется данное направление путем ежегодной выдачи сладких новогодних подарков для детей работников до 14 лет включительно, а также билетов на зрелищные представления. В 2019 г. их получили 429 детей. Также производится компенсация расходов на содержание детей в детских дошкольных учреждениях (ДДУ) и на приобретение путевок в детские оздоровительные лагеря работникам социально незащищенных категорий,  </w:t>
      </w:r>
    </w:p>
    <w:p w14:paraId="538CACDF" w14:textId="5505A961" w:rsidR="00194D3B" w:rsidRPr="0092572A" w:rsidRDefault="0092572A" w:rsidP="0092572A">
      <w:pPr>
        <w:tabs>
          <w:tab w:val="left" w:pos="993"/>
        </w:tabs>
        <w:spacing w:after="0" w:line="240" w:lineRule="auto"/>
        <w:ind w:firstLine="567"/>
        <w:jc w:val="both"/>
        <w:rPr>
          <w:rFonts w:ascii="Times New Roman" w:hAnsi="Times New Roman" w:cs="Times New Roman"/>
          <w:sz w:val="24"/>
          <w:szCs w:val="24"/>
        </w:rPr>
      </w:pPr>
      <w:r w:rsidRPr="0092572A">
        <w:rPr>
          <w:rFonts w:ascii="Times New Roman" w:hAnsi="Times New Roman" w:cs="Times New Roman"/>
          <w:sz w:val="24"/>
          <w:szCs w:val="24"/>
        </w:rPr>
        <w:t>В рамках поддержки пенсионеров Общества были организованы мероприятия по празднованию Дня пожилых людей и Дня энергетика с единовременной выплатой к этим датам, также в течение года производились выплаты к юбилейным датам пенсионеров и выплаты материальной помощи семьям умерших пенсионеров Общества.</w:t>
      </w:r>
    </w:p>
    <w:p w14:paraId="56D0BC21" w14:textId="77777777" w:rsidR="00135E3D" w:rsidRPr="00F87E34" w:rsidRDefault="00135E3D" w:rsidP="00135E3D">
      <w:pPr>
        <w:tabs>
          <w:tab w:val="left" w:pos="993"/>
        </w:tabs>
        <w:spacing w:after="0" w:line="240" w:lineRule="auto"/>
        <w:ind w:firstLine="567"/>
        <w:jc w:val="both"/>
        <w:rPr>
          <w:rFonts w:ascii="Times New Roman" w:hAnsi="Times New Roman"/>
          <w:b/>
          <w:bCs/>
          <w:sz w:val="24"/>
          <w:szCs w:val="24"/>
          <w:lang w:eastAsia="ru-RU"/>
        </w:rPr>
      </w:pPr>
    </w:p>
    <w:p w14:paraId="20CE2504" w14:textId="77777777" w:rsidR="00194D3B" w:rsidRPr="00794607" w:rsidRDefault="001428B8" w:rsidP="00794607">
      <w:pPr>
        <w:tabs>
          <w:tab w:val="left" w:pos="993"/>
        </w:tabs>
        <w:spacing w:after="0" w:line="240" w:lineRule="auto"/>
        <w:rPr>
          <w:rFonts w:ascii="Times New Roman" w:hAnsi="Times New Roman"/>
          <w:b/>
          <w:sz w:val="24"/>
          <w:szCs w:val="24"/>
        </w:rPr>
      </w:pPr>
      <w:r w:rsidRPr="00794607">
        <w:rPr>
          <w:rFonts w:ascii="Times New Roman" w:hAnsi="Times New Roman"/>
          <w:b/>
          <w:sz w:val="24"/>
          <w:szCs w:val="24"/>
        </w:rPr>
        <w:t xml:space="preserve">6.4.2. </w:t>
      </w:r>
      <w:r w:rsidR="00194D3B" w:rsidRPr="00794607">
        <w:rPr>
          <w:rFonts w:ascii="Times New Roman" w:hAnsi="Times New Roman"/>
          <w:b/>
          <w:sz w:val="24"/>
          <w:szCs w:val="24"/>
        </w:rPr>
        <w:t>Добровольное медицинское страхование</w:t>
      </w:r>
    </w:p>
    <w:p w14:paraId="1F6EDAEE" w14:textId="77777777" w:rsidR="00194D3B" w:rsidRPr="00F87E34" w:rsidRDefault="00194D3B" w:rsidP="005128C6">
      <w:pPr>
        <w:spacing w:after="0" w:line="240" w:lineRule="auto"/>
        <w:ind w:firstLine="567"/>
        <w:jc w:val="both"/>
        <w:rPr>
          <w:rFonts w:ascii="Times New Roman" w:hAnsi="Times New Roman"/>
          <w:sz w:val="24"/>
          <w:szCs w:val="24"/>
        </w:rPr>
      </w:pPr>
      <w:r w:rsidRPr="00F87E34">
        <w:rPr>
          <w:rFonts w:ascii="Times New Roman" w:hAnsi="Times New Roman"/>
          <w:sz w:val="24"/>
          <w:szCs w:val="24"/>
        </w:rPr>
        <w:t>Добровольное медицинское страхование работников Общества осуществляется акционерным обществом «Страховое общество газовой промышленности» (АО «СОГАЗ»). Страхование охватывает 100% численность работников, за исключением совместителей и работников, находящихся на испытательном сроке. Добровольное медицинское страхование работников включает в себя следующие виды обслуживания:</w:t>
      </w:r>
    </w:p>
    <w:p w14:paraId="7AD19315" w14:textId="77777777" w:rsidR="00194D3B" w:rsidRPr="00F87E34" w:rsidRDefault="00194D3B" w:rsidP="005128C6">
      <w:pPr>
        <w:widowControl w:val="0"/>
        <w:numPr>
          <w:ilvl w:val="0"/>
          <w:numId w:val="28"/>
        </w:numPr>
        <w:autoSpaceDE w:val="0"/>
        <w:autoSpaceDN w:val="0"/>
        <w:adjustRightInd w:val="0"/>
        <w:spacing w:after="0" w:line="240" w:lineRule="auto"/>
        <w:ind w:left="142" w:firstLine="425"/>
        <w:jc w:val="both"/>
        <w:rPr>
          <w:rFonts w:ascii="Times New Roman" w:hAnsi="Times New Roman"/>
          <w:sz w:val="24"/>
          <w:szCs w:val="24"/>
        </w:rPr>
      </w:pPr>
      <w:r w:rsidRPr="00F87E34">
        <w:rPr>
          <w:rFonts w:ascii="Times New Roman" w:hAnsi="Times New Roman"/>
          <w:sz w:val="24"/>
          <w:szCs w:val="24"/>
        </w:rPr>
        <w:t>Амбулаторно-поликлиническое обслуживание;</w:t>
      </w:r>
    </w:p>
    <w:p w14:paraId="5504766D" w14:textId="77777777" w:rsidR="00194D3B" w:rsidRPr="00F87E34" w:rsidRDefault="00194D3B" w:rsidP="005128C6">
      <w:pPr>
        <w:widowControl w:val="0"/>
        <w:numPr>
          <w:ilvl w:val="0"/>
          <w:numId w:val="28"/>
        </w:numPr>
        <w:autoSpaceDE w:val="0"/>
        <w:autoSpaceDN w:val="0"/>
        <w:adjustRightInd w:val="0"/>
        <w:spacing w:after="0" w:line="240" w:lineRule="auto"/>
        <w:ind w:left="142" w:firstLine="425"/>
        <w:jc w:val="both"/>
        <w:rPr>
          <w:rFonts w:ascii="Times New Roman" w:hAnsi="Times New Roman"/>
          <w:sz w:val="24"/>
          <w:szCs w:val="24"/>
        </w:rPr>
      </w:pPr>
      <w:r w:rsidRPr="00F87E34">
        <w:rPr>
          <w:rFonts w:ascii="Times New Roman" w:hAnsi="Times New Roman"/>
          <w:sz w:val="24"/>
          <w:szCs w:val="24"/>
        </w:rPr>
        <w:t xml:space="preserve">Помощь на дому; </w:t>
      </w:r>
    </w:p>
    <w:p w14:paraId="27401FB9" w14:textId="77777777" w:rsidR="00194D3B" w:rsidRPr="00F87E34" w:rsidRDefault="00194D3B" w:rsidP="005128C6">
      <w:pPr>
        <w:widowControl w:val="0"/>
        <w:numPr>
          <w:ilvl w:val="0"/>
          <w:numId w:val="28"/>
        </w:numPr>
        <w:autoSpaceDE w:val="0"/>
        <w:autoSpaceDN w:val="0"/>
        <w:adjustRightInd w:val="0"/>
        <w:spacing w:after="0" w:line="240" w:lineRule="auto"/>
        <w:ind w:left="142" w:firstLine="425"/>
        <w:jc w:val="both"/>
        <w:rPr>
          <w:rFonts w:ascii="Times New Roman" w:hAnsi="Times New Roman"/>
          <w:sz w:val="24"/>
          <w:szCs w:val="24"/>
        </w:rPr>
      </w:pPr>
      <w:r w:rsidRPr="00F87E34">
        <w:rPr>
          <w:rFonts w:ascii="Times New Roman" w:hAnsi="Times New Roman"/>
          <w:sz w:val="24"/>
          <w:szCs w:val="24"/>
        </w:rPr>
        <w:t>Стоматологическое обслуживание (в специализированных клиниках и на базе амбулаторно – поликлинических организаций);</w:t>
      </w:r>
    </w:p>
    <w:p w14:paraId="620DB3CD" w14:textId="77777777" w:rsidR="00194D3B" w:rsidRPr="00F87E34" w:rsidRDefault="00194D3B" w:rsidP="005128C6">
      <w:pPr>
        <w:widowControl w:val="0"/>
        <w:numPr>
          <w:ilvl w:val="0"/>
          <w:numId w:val="28"/>
        </w:numPr>
        <w:autoSpaceDE w:val="0"/>
        <w:autoSpaceDN w:val="0"/>
        <w:adjustRightInd w:val="0"/>
        <w:spacing w:after="0" w:line="240" w:lineRule="auto"/>
        <w:ind w:left="142" w:firstLine="425"/>
        <w:jc w:val="both"/>
        <w:rPr>
          <w:rFonts w:ascii="Times New Roman" w:hAnsi="Times New Roman"/>
          <w:sz w:val="24"/>
          <w:szCs w:val="24"/>
        </w:rPr>
      </w:pPr>
      <w:r w:rsidRPr="00F87E34">
        <w:rPr>
          <w:rFonts w:ascii="Times New Roman" w:hAnsi="Times New Roman"/>
          <w:sz w:val="24"/>
          <w:szCs w:val="24"/>
        </w:rPr>
        <w:t>Стационарное обслуживание (экстренная и плановая госпитализация);</w:t>
      </w:r>
    </w:p>
    <w:p w14:paraId="42B7B722" w14:textId="663619EE" w:rsidR="00194D3B" w:rsidRDefault="00194D3B" w:rsidP="005128C6">
      <w:pPr>
        <w:widowControl w:val="0"/>
        <w:numPr>
          <w:ilvl w:val="0"/>
          <w:numId w:val="28"/>
        </w:numPr>
        <w:autoSpaceDE w:val="0"/>
        <w:autoSpaceDN w:val="0"/>
        <w:adjustRightInd w:val="0"/>
        <w:spacing w:after="0" w:line="240" w:lineRule="auto"/>
        <w:ind w:left="142" w:firstLine="425"/>
        <w:jc w:val="both"/>
        <w:rPr>
          <w:rFonts w:ascii="Times New Roman" w:hAnsi="Times New Roman"/>
          <w:sz w:val="24"/>
          <w:szCs w:val="24"/>
        </w:rPr>
      </w:pPr>
      <w:r w:rsidRPr="00F87E34">
        <w:rPr>
          <w:rFonts w:ascii="Times New Roman" w:hAnsi="Times New Roman"/>
          <w:sz w:val="24"/>
          <w:szCs w:val="24"/>
        </w:rPr>
        <w:t>Реабилитационно-восстановительное лечение.</w:t>
      </w:r>
    </w:p>
    <w:p w14:paraId="1CF97044" w14:textId="77777777" w:rsidR="001428B8" w:rsidRPr="00F87E34" w:rsidRDefault="001428B8" w:rsidP="00794607">
      <w:pPr>
        <w:widowControl w:val="0"/>
        <w:autoSpaceDE w:val="0"/>
        <w:autoSpaceDN w:val="0"/>
        <w:adjustRightInd w:val="0"/>
        <w:spacing w:after="0" w:line="240" w:lineRule="auto"/>
        <w:ind w:left="567"/>
        <w:jc w:val="both"/>
        <w:rPr>
          <w:rFonts w:ascii="Times New Roman" w:hAnsi="Times New Roman"/>
          <w:sz w:val="24"/>
          <w:szCs w:val="24"/>
        </w:rPr>
      </w:pPr>
    </w:p>
    <w:p w14:paraId="28549D2C" w14:textId="77777777" w:rsidR="00194D3B" w:rsidRPr="00794607" w:rsidRDefault="001428B8" w:rsidP="00794607">
      <w:pPr>
        <w:tabs>
          <w:tab w:val="left" w:pos="993"/>
        </w:tabs>
        <w:spacing w:after="0" w:line="240" w:lineRule="auto"/>
        <w:rPr>
          <w:rFonts w:ascii="Times New Roman" w:hAnsi="Times New Roman"/>
          <w:b/>
          <w:sz w:val="24"/>
          <w:szCs w:val="24"/>
        </w:rPr>
      </w:pPr>
      <w:r w:rsidRPr="00794607">
        <w:rPr>
          <w:rFonts w:ascii="Times New Roman" w:hAnsi="Times New Roman"/>
          <w:b/>
          <w:sz w:val="24"/>
          <w:szCs w:val="24"/>
        </w:rPr>
        <w:t xml:space="preserve">6.4.3. </w:t>
      </w:r>
      <w:r w:rsidR="00194D3B" w:rsidRPr="00794607">
        <w:rPr>
          <w:rFonts w:ascii="Times New Roman" w:hAnsi="Times New Roman"/>
          <w:b/>
          <w:sz w:val="24"/>
          <w:szCs w:val="24"/>
        </w:rPr>
        <w:t>Социальное партнерство</w:t>
      </w:r>
    </w:p>
    <w:p w14:paraId="255C4118" w14:textId="77777777" w:rsidR="00536303" w:rsidRPr="00536303" w:rsidRDefault="00536303" w:rsidP="00536303">
      <w:pPr>
        <w:tabs>
          <w:tab w:val="left" w:pos="993"/>
        </w:tabs>
        <w:spacing w:after="0" w:line="240" w:lineRule="auto"/>
        <w:ind w:firstLine="567"/>
        <w:jc w:val="both"/>
        <w:rPr>
          <w:rFonts w:ascii="Times New Roman" w:hAnsi="Times New Roman"/>
          <w:sz w:val="24"/>
          <w:szCs w:val="24"/>
        </w:rPr>
      </w:pPr>
      <w:r w:rsidRPr="00536303">
        <w:rPr>
          <w:rFonts w:ascii="Times New Roman" w:hAnsi="Times New Roman"/>
          <w:sz w:val="24"/>
          <w:szCs w:val="24"/>
        </w:rPr>
        <w:t xml:space="preserve">Реализация социально-экономических прав и гарантий работников, улучшение качества результатов труда, поддержание социальной стабильности в Обществе возможно благодаря развитию системы социального партнерства, в том числе в форме заключения коллективного договора и совместного контроля его исполнения представителями работодателя и первичной профсоюзной организации, представляющей интересы работников Общества. Председателем первичной профсоюзной организации АО «Чувашская </w:t>
      </w:r>
      <w:proofErr w:type="spellStart"/>
      <w:r w:rsidRPr="00536303">
        <w:rPr>
          <w:rFonts w:ascii="Times New Roman" w:hAnsi="Times New Roman"/>
          <w:sz w:val="24"/>
          <w:szCs w:val="24"/>
        </w:rPr>
        <w:t>энергосбытовая</w:t>
      </w:r>
      <w:proofErr w:type="spellEnd"/>
      <w:r w:rsidRPr="00536303">
        <w:rPr>
          <w:rFonts w:ascii="Times New Roman" w:hAnsi="Times New Roman"/>
          <w:sz w:val="24"/>
          <w:szCs w:val="24"/>
        </w:rPr>
        <w:t xml:space="preserve"> компания» является </w:t>
      </w:r>
      <w:proofErr w:type="spellStart"/>
      <w:r w:rsidRPr="00536303">
        <w:rPr>
          <w:rFonts w:ascii="Times New Roman" w:hAnsi="Times New Roman"/>
          <w:sz w:val="24"/>
          <w:szCs w:val="24"/>
        </w:rPr>
        <w:t>Г.Г.Бобек</w:t>
      </w:r>
      <w:proofErr w:type="spellEnd"/>
      <w:r w:rsidRPr="00536303">
        <w:rPr>
          <w:rFonts w:ascii="Times New Roman" w:hAnsi="Times New Roman"/>
          <w:sz w:val="24"/>
          <w:szCs w:val="24"/>
        </w:rPr>
        <w:t>, уполномоченный в соответствии со статьями 29 -.30 Трудового кодекса Российской Федерации и решением профсоюзной конференции (Протокол от 18.12.2015).</w:t>
      </w:r>
    </w:p>
    <w:p w14:paraId="16F67DE0" w14:textId="5F39F136" w:rsidR="00194D3B" w:rsidRDefault="00536303" w:rsidP="00536303">
      <w:pPr>
        <w:tabs>
          <w:tab w:val="left" w:pos="993"/>
        </w:tabs>
        <w:spacing w:after="0" w:line="240" w:lineRule="auto"/>
        <w:ind w:firstLine="567"/>
        <w:jc w:val="both"/>
        <w:rPr>
          <w:rFonts w:ascii="Times New Roman" w:hAnsi="Times New Roman"/>
          <w:sz w:val="24"/>
          <w:szCs w:val="24"/>
        </w:rPr>
      </w:pPr>
      <w:r w:rsidRPr="00536303">
        <w:rPr>
          <w:rFonts w:ascii="Times New Roman" w:hAnsi="Times New Roman"/>
          <w:sz w:val="24"/>
          <w:szCs w:val="24"/>
        </w:rPr>
        <w:t>Показателем налаженного доверительного диалога между сторонами социального партнерства Общества является отсутствие коллективных трудовых споров, оперативное принятие совместных решений, а также поддержание и укрепление благоприятного социального климата в коллективах.</w:t>
      </w:r>
    </w:p>
    <w:p w14:paraId="0947A8D6" w14:textId="77777777" w:rsidR="001428B8" w:rsidRPr="00DA1B0F" w:rsidRDefault="001428B8" w:rsidP="0092572A">
      <w:pPr>
        <w:tabs>
          <w:tab w:val="left" w:pos="993"/>
        </w:tabs>
        <w:spacing w:after="0" w:line="240" w:lineRule="auto"/>
        <w:ind w:firstLine="567"/>
        <w:jc w:val="both"/>
        <w:rPr>
          <w:rFonts w:ascii="Times New Roman" w:hAnsi="Times New Roman"/>
          <w:sz w:val="24"/>
          <w:szCs w:val="24"/>
        </w:rPr>
      </w:pPr>
    </w:p>
    <w:p w14:paraId="1D24BE89" w14:textId="77777777" w:rsidR="00194D3B" w:rsidRPr="00794607" w:rsidRDefault="001428B8" w:rsidP="00794607">
      <w:pPr>
        <w:tabs>
          <w:tab w:val="left" w:pos="993"/>
        </w:tabs>
        <w:spacing w:after="0" w:line="240" w:lineRule="auto"/>
        <w:rPr>
          <w:rFonts w:ascii="Times New Roman" w:hAnsi="Times New Roman"/>
          <w:b/>
          <w:sz w:val="24"/>
          <w:szCs w:val="24"/>
        </w:rPr>
      </w:pPr>
      <w:r w:rsidRPr="00794607">
        <w:rPr>
          <w:rFonts w:ascii="Times New Roman" w:hAnsi="Times New Roman"/>
          <w:b/>
          <w:sz w:val="24"/>
          <w:szCs w:val="24"/>
        </w:rPr>
        <w:t xml:space="preserve">6.4.4. </w:t>
      </w:r>
      <w:r w:rsidR="00194D3B" w:rsidRPr="00794607">
        <w:rPr>
          <w:rFonts w:ascii="Times New Roman" w:hAnsi="Times New Roman"/>
          <w:b/>
          <w:sz w:val="24"/>
          <w:szCs w:val="24"/>
        </w:rPr>
        <w:t>Спортивно-оздоровительные и культурно-массовые мероприятия</w:t>
      </w:r>
    </w:p>
    <w:p w14:paraId="32816116"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 xml:space="preserve">Общество ежемесячно отчисляет в фонд первичной профсоюзной организации 0,4% от фонда оплаты труда, которые используются для организации культурно-массовых и спортивно-оздоровительных мероприятий с участием работников и их семей.  </w:t>
      </w:r>
    </w:p>
    <w:p w14:paraId="28765605"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 xml:space="preserve">В 2019 году первичной профсоюзной организацией были организованы посещения работниками и их детьми эстрадных концертов и цирка, а также экскурсии и мероприятия, связанные с празднованием Дня энергетика, Нового года.  </w:t>
      </w:r>
    </w:p>
    <w:p w14:paraId="5ECECD2A"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 xml:space="preserve">Также, в рамках взаимодействия с профсоюзной организации заключены договоры аренды физкультурно-оздоровительных комплексов (бассейн, спортзал) для посещения работниками и членами их семей, было организовано проведение выездных спортивных </w:t>
      </w:r>
      <w:r w:rsidRPr="00794D3A">
        <w:rPr>
          <w:rFonts w:ascii="Times New Roman" w:hAnsi="Times New Roman"/>
          <w:sz w:val="24"/>
          <w:szCs w:val="24"/>
        </w:rPr>
        <w:lastRenderedPageBreak/>
        <w:t>мероприятий (хоккей) с Некоммерческим партнерством «Непрофессиональная хоккейная лига в Чувашской Республике» в мае 2019 года и проведение спартакиады.</w:t>
      </w:r>
    </w:p>
    <w:p w14:paraId="3EA1ABCF"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При участии работников Общества и работников филиала ПАО «РусГидро» - «Чебоксарская ГЭС» создана непрофессиональная хоккейная команда «Молния-РусГидро». В 2019 г. команда стала победителем в дивизионе «ДЕБЮТАНТ» в чемпионате Непрофессиональной Хоккейной Лиге в Чувашской Республике. Кроме того, команда «Молния-РусГидро» была направлена представлять Чувашскую Республику на финальном этапе Российские финалы Объединенной корпоративной хоккейной лиги в дивизионе «ДЕБЮТАНТ», который проходил на олимпийских объектах г. Сочи, где заняла второе место.</w:t>
      </w:r>
    </w:p>
    <w:p w14:paraId="5B48FF16"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 xml:space="preserve">Работники Общества приняли участие в отборочном региональном этапе Спартакиады ПАО РусГидро в группе «Волга», в общекомандном зачете команда АО «Чувашская энергосбытовая компания» заняла 6 место. В личных зачетах работники Общества </w:t>
      </w:r>
      <w:proofErr w:type="gramStart"/>
      <w:r w:rsidRPr="00794D3A">
        <w:rPr>
          <w:rFonts w:ascii="Times New Roman" w:hAnsi="Times New Roman"/>
          <w:sz w:val="24"/>
          <w:szCs w:val="24"/>
        </w:rPr>
        <w:t>в легкой атлетики</w:t>
      </w:r>
      <w:proofErr w:type="gramEnd"/>
      <w:r w:rsidRPr="00794D3A">
        <w:rPr>
          <w:rFonts w:ascii="Times New Roman" w:hAnsi="Times New Roman"/>
          <w:sz w:val="24"/>
          <w:szCs w:val="24"/>
        </w:rPr>
        <w:t xml:space="preserve"> заняли 3 место.</w:t>
      </w:r>
    </w:p>
    <w:p w14:paraId="1A6ED57F" w14:textId="77777777" w:rsidR="00794D3A" w:rsidRPr="00794D3A"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 xml:space="preserve"> Команда АО «Чувашская энергосбытовая компания по мини-футболу приняла участие в корпоративном турнире «</w:t>
      </w:r>
      <w:proofErr w:type="spellStart"/>
      <w:r w:rsidRPr="00794D3A">
        <w:rPr>
          <w:rFonts w:ascii="Times New Roman" w:hAnsi="Times New Roman"/>
          <w:sz w:val="24"/>
          <w:szCs w:val="24"/>
        </w:rPr>
        <w:t>Corporate</w:t>
      </w:r>
      <w:proofErr w:type="spellEnd"/>
      <w:r w:rsidRPr="00794D3A">
        <w:rPr>
          <w:rFonts w:ascii="Times New Roman" w:hAnsi="Times New Roman"/>
          <w:sz w:val="24"/>
          <w:szCs w:val="24"/>
        </w:rPr>
        <w:t xml:space="preserve"> </w:t>
      </w:r>
      <w:proofErr w:type="spellStart"/>
      <w:r w:rsidRPr="00794D3A">
        <w:rPr>
          <w:rFonts w:ascii="Times New Roman" w:hAnsi="Times New Roman"/>
          <w:sz w:val="24"/>
          <w:szCs w:val="24"/>
        </w:rPr>
        <w:t>Sport</w:t>
      </w:r>
      <w:proofErr w:type="spellEnd"/>
      <w:r w:rsidRPr="00794D3A">
        <w:rPr>
          <w:rFonts w:ascii="Times New Roman" w:hAnsi="Times New Roman"/>
          <w:sz w:val="24"/>
          <w:szCs w:val="24"/>
        </w:rPr>
        <w:t xml:space="preserve"> </w:t>
      </w:r>
      <w:proofErr w:type="spellStart"/>
      <w:r w:rsidRPr="00794D3A">
        <w:rPr>
          <w:rFonts w:ascii="Times New Roman" w:hAnsi="Times New Roman"/>
          <w:sz w:val="24"/>
          <w:szCs w:val="24"/>
        </w:rPr>
        <w:t>Skills</w:t>
      </w:r>
      <w:proofErr w:type="spellEnd"/>
      <w:r w:rsidRPr="00794D3A">
        <w:rPr>
          <w:rFonts w:ascii="Times New Roman" w:hAnsi="Times New Roman"/>
          <w:sz w:val="24"/>
          <w:szCs w:val="24"/>
        </w:rPr>
        <w:t>, г. Казань. По итогам турнира команда АО «Чувашская энергосбытовая компания» заняла 3 место в серебряном кубке.</w:t>
      </w:r>
    </w:p>
    <w:p w14:paraId="29CC7D18" w14:textId="29012F32" w:rsidR="00194D3B" w:rsidRPr="00C57C2D" w:rsidRDefault="00794D3A" w:rsidP="00794D3A">
      <w:pPr>
        <w:tabs>
          <w:tab w:val="left" w:pos="993"/>
        </w:tabs>
        <w:spacing w:after="0" w:line="240" w:lineRule="auto"/>
        <w:ind w:firstLine="567"/>
        <w:jc w:val="both"/>
        <w:rPr>
          <w:rFonts w:ascii="Times New Roman" w:hAnsi="Times New Roman"/>
          <w:sz w:val="24"/>
          <w:szCs w:val="24"/>
        </w:rPr>
      </w:pPr>
      <w:r w:rsidRPr="00794D3A">
        <w:rPr>
          <w:rFonts w:ascii="Times New Roman" w:hAnsi="Times New Roman"/>
          <w:sz w:val="24"/>
          <w:szCs w:val="24"/>
        </w:rPr>
        <w:t>В рамках празднования 15-летия со дня основания РусГидро, работники Общества приняли участие в конкурсах: «Энергия таланта», конкурсе флешмобов «Планета РусГидро». Дети работников приняли активное участие в творческом конкурсе рисунков, дочь работника заняла призовое место.</w:t>
      </w:r>
    </w:p>
    <w:p w14:paraId="24E7D830" w14:textId="77777777" w:rsidR="00194D3B" w:rsidRDefault="00194D3B" w:rsidP="005128C6">
      <w:pPr>
        <w:spacing w:after="0" w:line="240" w:lineRule="auto"/>
        <w:ind w:firstLine="567"/>
        <w:rPr>
          <w:rFonts w:ascii="Times New Roman" w:eastAsiaTheme="majorEastAsia" w:hAnsi="Times New Roman"/>
          <w:b/>
          <w:i/>
          <w:sz w:val="26"/>
          <w:szCs w:val="26"/>
        </w:rPr>
      </w:pPr>
      <w:r>
        <w:rPr>
          <w:rFonts w:ascii="Times New Roman" w:hAnsi="Times New Roman"/>
          <w:b/>
          <w:i/>
        </w:rPr>
        <w:br w:type="page"/>
      </w:r>
    </w:p>
    <w:p w14:paraId="6D5D7470" w14:textId="77777777" w:rsidR="00194D3B" w:rsidRPr="00794607" w:rsidRDefault="00194D3B" w:rsidP="00794607">
      <w:pPr>
        <w:pStyle w:val="2"/>
        <w:spacing w:before="0" w:line="240" w:lineRule="auto"/>
        <w:rPr>
          <w:rFonts w:ascii="Times New Roman" w:hAnsi="Times New Roman"/>
          <w:b/>
          <w:color w:val="0070C0"/>
          <w:sz w:val="28"/>
          <w:szCs w:val="28"/>
        </w:rPr>
      </w:pPr>
      <w:bookmarkStart w:id="47" w:name="_Toc37790344"/>
      <w:r w:rsidRPr="00794607">
        <w:rPr>
          <w:rFonts w:ascii="Times New Roman" w:hAnsi="Times New Roman"/>
          <w:b/>
          <w:color w:val="0070C0"/>
          <w:sz w:val="28"/>
          <w:szCs w:val="28"/>
        </w:rPr>
        <w:lastRenderedPageBreak/>
        <w:t>Раздел 7. Охрана здоровья работников и повышение безопасности труда</w:t>
      </w:r>
      <w:bookmarkEnd w:id="47"/>
    </w:p>
    <w:p w14:paraId="3548E613" w14:textId="77777777" w:rsidR="001428B8" w:rsidRDefault="001428B8" w:rsidP="005128C6">
      <w:pPr>
        <w:tabs>
          <w:tab w:val="left" w:pos="851"/>
        </w:tabs>
        <w:spacing w:after="0" w:line="240" w:lineRule="auto"/>
        <w:ind w:firstLine="567"/>
        <w:jc w:val="both"/>
        <w:rPr>
          <w:rFonts w:ascii="Times New Roman" w:hAnsi="Times New Roman"/>
          <w:sz w:val="24"/>
          <w:szCs w:val="24"/>
        </w:rPr>
      </w:pPr>
    </w:p>
    <w:p w14:paraId="48AF2445" w14:textId="77777777" w:rsidR="00194D3B" w:rsidRPr="00EF24C9" w:rsidRDefault="00194D3B" w:rsidP="005128C6">
      <w:pPr>
        <w:tabs>
          <w:tab w:val="left" w:pos="851"/>
        </w:tabs>
        <w:spacing w:after="0" w:line="240" w:lineRule="auto"/>
        <w:ind w:firstLine="567"/>
        <w:jc w:val="both"/>
        <w:rPr>
          <w:rFonts w:ascii="Times New Roman" w:hAnsi="Times New Roman"/>
          <w:sz w:val="24"/>
          <w:szCs w:val="24"/>
        </w:rPr>
      </w:pPr>
      <w:r w:rsidRPr="00EF24C9">
        <w:rPr>
          <w:rFonts w:ascii="Times New Roman" w:hAnsi="Times New Roman"/>
          <w:sz w:val="24"/>
          <w:szCs w:val="24"/>
        </w:rPr>
        <w:t>Работы по специальной оценке условий труда выполнены в полном объеме:</w:t>
      </w:r>
    </w:p>
    <w:p w14:paraId="020F3BD8"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Pr>
          <w:rFonts w:ascii="Times New Roman" w:hAnsi="Times New Roman"/>
          <w:sz w:val="24"/>
          <w:szCs w:val="24"/>
        </w:rPr>
        <w:t>Общее кол-во рабочих мест – 493.</w:t>
      </w:r>
    </w:p>
    <w:p w14:paraId="1D77799B"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sidRPr="00EF24C9">
        <w:rPr>
          <w:rFonts w:ascii="Times New Roman" w:hAnsi="Times New Roman"/>
          <w:sz w:val="24"/>
          <w:szCs w:val="24"/>
        </w:rPr>
        <w:t>Количество рабочих мест</w:t>
      </w:r>
      <w:r>
        <w:rPr>
          <w:rFonts w:ascii="Times New Roman" w:hAnsi="Times New Roman"/>
          <w:sz w:val="24"/>
          <w:szCs w:val="24"/>
        </w:rPr>
        <w:t xml:space="preserve"> с вредными условиями труда – 4.</w:t>
      </w:r>
    </w:p>
    <w:p w14:paraId="0B80E244"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sidRPr="00EF24C9">
        <w:rPr>
          <w:rFonts w:ascii="Times New Roman" w:hAnsi="Times New Roman"/>
          <w:sz w:val="24"/>
          <w:szCs w:val="24"/>
        </w:rPr>
        <w:t>Обеспеченность средства</w:t>
      </w:r>
      <w:r>
        <w:rPr>
          <w:rFonts w:ascii="Times New Roman" w:hAnsi="Times New Roman"/>
          <w:sz w:val="24"/>
          <w:szCs w:val="24"/>
        </w:rPr>
        <w:t>ми индивидуальной защиты – 100%.</w:t>
      </w:r>
    </w:p>
    <w:p w14:paraId="6A750299"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sidRPr="00EF24C9">
        <w:rPr>
          <w:rFonts w:ascii="Times New Roman" w:hAnsi="Times New Roman"/>
          <w:sz w:val="24"/>
          <w:szCs w:val="24"/>
        </w:rPr>
        <w:t>Сведения о специалисте по охране труда: специалист по охране труда 1 категории</w:t>
      </w:r>
      <w:r>
        <w:rPr>
          <w:rFonts w:ascii="Times New Roman" w:hAnsi="Times New Roman"/>
          <w:sz w:val="24"/>
          <w:szCs w:val="24"/>
        </w:rPr>
        <w:t xml:space="preserve"> </w:t>
      </w:r>
      <w:r w:rsidRPr="00EF24C9">
        <w:rPr>
          <w:rFonts w:ascii="Times New Roman" w:hAnsi="Times New Roman"/>
          <w:sz w:val="24"/>
          <w:szCs w:val="24"/>
        </w:rPr>
        <w:t>Отдела административно-хозяйственного обеспечения – 1 человек.</w:t>
      </w:r>
    </w:p>
    <w:p w14:paraId="25F194C1"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sidRPr="00EF24C9">
        <w:rPr>
          <w:rFonts w:ascii="Times New Roman" w:hAnsi="Times New Roman"/>
          <w:sz w:val="24"/>
          <w:szCs w:val="24"/>
        </w:rPr>
        <w:t>Затраты на охрану труда, включая планирование и финансирование работ по улучшению условий и охраны труда, производственный травма</w:t>
      </w:r>
      <w:r>
        <w:rPr>
          <w:rFonts w:ascii="Times New Roman" w:hAnsi="Times New Roman"/>
          <w:sz w:val="24"/>
          <w:szCs w:val="24"/>
        </w:rPr>
        <w:t>тизм, обучение – 2 633 000 руб.</w:t>
      </w:r>
    </w:p>
    <w:p w14:paraId="3FE47C8A" w14:textId="77777777" w:rsidR="00194D3B" w:rsidRPr="00EF24C9" w:rsidRDefault="00194D3B" w:rsidP="005128C6">
      <w:pPr>
        <w:numPr>
          <w:ilvl w:val="0"/>
          <w:numId w:val="16"/>
        </w:numPr>
        <w:tabs>
          <w:tab w:val="left" w:pos="851"/>
          <w:tab w:val="left" w:pos="993"/>
        </w:tabs>
        <w:spacing w:after="0" w:line="240" w:lineRule="auto"/>
        <w:ind w:left="0" w:firstLine="567"/>
        <w:contextualSpacing/>
        <w:jc w:val="both"/>
        <w:rPr>
          <w:rFonts w:ascii="Times New Roman" w:hAnsi="Times New Roman"/>
          <w:sz w:val="24"/>
          <w:szCs w:val="24"/>
        </w:rPr>
      </w:pPr>
      <w:r w:rsidRPr="00EF24C9">
        <w:rPr>
          <w:rFonts w:ascii="Times New Roman" w:hAnsi="Times New Roman"/>
          <w:sz w:val="24"/>
          <w:szCs w:val="24"/>
        </w:rPr>
        <w:t xml:space="preserve">Нормативные документы, регламентирующие охрану труда:           </w:t>
      </w:r>
    </w:p>
    <w:p w14:paraId="3B8A9E76" w14:textId="77777777" w:rsidR="00194D3B" w:rsidRPr="00EF24C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EF24C9">
        <w:rPr>
          <w:rFonts w:ascii="Times New Roman" w:hAnsi="Times New Roman"/>
          <w:sz w:val="24"/>
          <w:szCs w:val="24"/>
        </w:rPr>
        <w:t>Коллективный договор</w:t>
      </w:r>
      <w:r>
        <w:rPr>
          <w:rFonts w:ascii="Times New Roman" w:hAnsi="Times New Roman"/>
          <w:sz w:val="24"/>
          <w:szCs w:val="24"/>
        </w:rPr>
        <w:t xml:space="preserve"> АО «Чувашская энергосбытовая компания» на 2019-2021 годы от 12.12.2018;</w:t>
      </w:r>
    </w:p>
    <w:p w14:paraId="4FEDF706"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EF24C9">
        <w:rPr>
          <w:rFonts w:ascii="Times New Roman" w:hAnsi="Times New Roman"/>
          <w:sz w:val="24"/>
          <w:szCs w:val="24"/>
        </w:rPr>
        <w:t>Положение о системе управления охраной труда</w:t>
      </w:r>
      <w:r>
        <w:rPr>
          <w:rFonts w:ascii="Times New Roman" w:hAnsi="Times New Roman"/>
          <w:sz w:val="24"/>
          <w:szCs w:val="24"/>
        </w:rPr>
        <w:t xml:space="preserve"> </w:t>
      </w:r>
      <w:r w:rsidRPr="00C01E19">
        <w:rPr>
          <w:rFonts w:ascii="Times New Roman" w:hAnsi="Times New Roman"/>
          <w:sz w:val="24"/>
          <w:szCs w:val="24"/>
        </w:rPr>
        <w:t>(утверждено приказом Общества от 21.06.2019г №109);</w:t>
      </w:r>
    </w:p>
    <w:p w14:paraId="772A7911"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Политика в области охраны труда (утверждена приказом Общества от 21.06.2019 №109);</w:t>
      </w:r>
    </w:p>
    <w:p w14:paraId="337383DA"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Программа вводного инструктажа по охране труда (утверждена приказом Общества от 30.01.2014 №22);</w:t>
      </w:r>
    </w:p>
    <w:p w14:paraId="719613A4"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Программы первичного инструктажа по охране труда на рабочем месте (утверждены прика</w:t>
      </w:r>
      <w:r>
        <w:rPr>
          <w:rFonts w:ascii="Times New Roman" w:hAnsi="Times New Roman"/>
          <w:sz w:val="24"/>
          <w:szCs w:val="24"/>
        </w:rPr>
        <w:t>зом Общества от 30.01.2014 №22)</w:t>
      </w:r>
      <w:r w:rsidRPr="00C01E19">
        <w:rPr>
          <w:rFonts w:ascii="Times New Roman" w:hAnsi="Times New Roman"/>
          <w:sz w:val="24"/>
          <w:szCs w:val="24"/>
        </w:rPr>
        <w:t xml:space="preserve">; </w:t>
      </w:r>
    </w:p>
    <w:p w14:paraId="257C656E"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Перечень действующих инструкций по охране труда для работников (утвержден Исполнительным директором Общества 14.02.2019);</w:t>
      </w:r>
    </w:p>
    <w:p w14:paraId="304BE156"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Инструкции по охране труда по профессиям и видам работ (утверждены Исполнительным директором Общества 14.02.2019);</w:t>
      </w:r>
    </w:p>
    <w:p w14:paraId="6A1078CE"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Программа производственного контроля (утверждена Исполнительным директором Общества 11.06.2016);</w:t>
      </w:r>
    </w:p>
    <w:p w14:paraId="14F76B81"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Список контингентов работников, подлежащих прохождению предварительного и периодического медицинского осмотра (утверждена приказом Общества от 01.03.2018 №20);</w:t>
      </w:r>
    </w:p>
    <w:p w14:paraId="72E3E038"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 xml:space="preserve">Приказ о создании комиссии по проверке знаний требований охраны труда работников организации АО «Чувашская энергосбытовая компания» от 30.01.2015 №17;             </w:t>
      </w:r>
    </w:p>
    <w:p w14:paraId="2B1DB291" w14:textId="77777777" w:rsidR="00194D3B" w:rsidRPr="00C01E19" w:rsidRDefault="00194D3B" w:rsidP="005128C6">
      <w:pPr>
        <w:pStyle w:val="a5"/>
        <w:numPr>
          <w:ilvl w:val="0"/>
          <w:numId w:val="29"/>
        </w:numPr>
        <w:tabs>
          <w:tab w:val="left" w:pos="993"/>
        </w:tabs>
        <w:spacing w:after="0" w:line="240" w:lineRule="auto"/>
        <w:ind w:left="0" w:firstLine="567"/>
        <w:jc w:val="both"/>
        <w:rPr>
          <w:rFonts w:ascii="Times New Roman" w:hAnsi="Times New Roman"/>
          <w:sz w:val="24"/>
          <w:szCs w:val="24"/>
        </w:rPr>
      </w:pPr>
      <w:r w:rsidRPr="00C01E19">
        <w:rPr>
          <w:rFonts w:ascii="Times New Roman" w:hAnsi="Times New Roman"/>
          <w:sz w:val="24"/>
          <w:szCs w:val="24"/>
        </w:rPr>
        <w:t>Перечень профессий и должностей, которым выдаются бесплатная спецодежда, спецобувь и другие средства индивидуальной защиты (утверждена приказом Общества от 26.01.2018 №8).</w:t>
      </w:r>
    </w:p>
    <w:p w14:paraId="2D581FA5" w14:textId="77777777" w:rsidR="00194D3B" w:rsidRPr="00EF24C9" w:rsidRDefault="00194D3B" w:rsidP="005128C6">
      <w:pPr>
        <w:pStyle w:val="a5"/>
        <w:tabs>
          <w:tab w:val="left" w:pos="993"/>
        </w:tabs>
        <w:spacing w:after="0" w:line="240" w:lineRule="auto"/>
        <w:ind w:left="0" w:firstLine="567"/>
        <w:jc w:val="both"/>
        <w:rPr>
          <w:rFonts w:ascii="Times New Roman" w:hAnsi="Times New Roman"/>
          <w:sz w:val="24"/>
          <w:szCs w:val="24"/>
        </w:rPr>
      </w:pPr>
      <w:r w:rsidRPr="00EF24C9">
        <w:rPr>
          <w:rFonts w:ascii="Times New Roman" w:hAnsi="Times New Roman"/>
          <w:sz w:val="24"/>
          <w:szCs w:val="24"/>
          <w:lang w:eastAsia="ru-RU"/>
        </w:rPr>
        <w:t>Деятельность Общества в области пожарной безопасности осуществляется в соответствии с Правилами противопожарного режима в Российской Федерации. В Обществе назначены лица, ответственное за пожарную безопасность на объектах защиты Общества. Все здания и сооружения Общества обеспечены первичными средствами пожаротушения, углекислотными и порошковыми огнетушителями. Помещения объектов обеспечены информационными табличками с указанием номеров телефона вызова пожарной охраны и планами эвакуации при пожаре.</w:t>
      </w:r>
    </w:p>
    <w:p w14:paraId="28C2D4E9" w14:textId="77777777" w:rsidR="00194D3B" w:rsidRDefault="00194D3B" w:rsidP="005128C6">
      <w:pPr>
        <w:spacing w:after="0" w:line="240" w:lineRule="auto"/>
        <w:ind w:firstLine="567"/>
        <w:rPr>
          <w:rFonts w:ascii="Times New Roman" w:eastAsiaTheme="majorEastAsia" w:hAnsi="Times New Roman"/>
          <w:b/>
          <w:i/>
          <w:sz w:val="26"/>
          <w:szCs w:val="26"/>
        </w:rPr>
      </w:pPr>
      <w:r>
        <w:rPr>
          <w:rFonts w:ascii="Times New Roman" w:hAnsi="Times New Roman"/>
          <w:b/>
          <w:i/>
        </w:rPr>
        <w:br w:type="page"/>
      </w:r>
    </w:p>
    <w:p w14:paraId="556EAB8F" w14:textId="77777777" w:rsidR="00194D3B" w:rsidRPr="00794607" w:rsidRDefault="00194D3B" w:rsidP="00794607">
      <w:pPr>
        <w:pStyle w:val="2"/>
        <w:spacing w:before="0" w:line="240" w:lineRule="auto"/>
        <w:rPr>
          <w:rFonts w:ascii="Times New Roman" w:hAnsi="Times New Roman"/>
          <w:b/>
          <w:color w:val="0070C0"/>
          <w:sz w:val="28"/>
          <w:szCs w:val="28"/>
        </w:rPr>
      </w:pPr>
      <w:bookmarkStart w:id="48" w:name="_Toc37790345"/>
      <w:r w:rsidRPr="00794607">
        <w:rPr>
          <w:rFonts w:ascii="Times New Roman" w:hAnsi="Times New Roman"/>
          <w:b/>
          <w:color w:val="0070C0"/>
          <w:sz w:val="28"/>
          <w:szCs w:val="28"/>
        </w:rPr>
        <w:lastRenderedPageBreak/>
        <w:t>Раздел</w:t>
      </w:r>
      <w:r w:rsidR="005A0B80">
        <w:rPr>
          <w:rFonts w:ascii="Times New Roman" w:hAnsi="Times New Roman"/>
          <w:b/>
          <w:color w:val="0070C0"/>
          <w:sz w:val="28"/>
          <w:szCs w:val="28"/>
        </w:rPr>
        <w:t xml:space="preserve"> 8</w:t>
      </w:r>
      <w:r w:rsidRPr="00794607">
        <w:rPr>
          <w:rFonts w:ascii="Times New Roman" w:hAnsi="Times New Roman"/>
          <w:b/>
          <w:color w:val="0070C0"/>
          <w:sz w:val="28"/>
          <w:szCs w:val="28"/>
        </w:rPr>
        <w:t>. Закупочная деятельность</w:t>
      </w:r>
      <w:bookmarkEnd w:id="48"/>
    </w:p>
    <w:p w14:paraId="11B880A4" w14:textId="77777777" w:rsidR="001428B8" w:rsidRDefault="001428B8" w:rsidP="00794607">
      <w:pPr>
        <w:pStyle w:val="3"/>
        <w:tabs>
          <w:tab w:val="left" w:pos="1276"/>
        </w:tabs>
        <w:spacing w:before="0" w:line="240" w:lineRule="auto"/>
        <w:jc w:val="both"/>
        <w:rPr>
          <w:rFonts w:ascii="Times New Roman" w:hAnsi="Times New Roman"/>
          <w:b/>
          <w:color w:val="0070C0"/>
        </w:rPr>
      </w:pPr>
    </w:p>
    <w:p w14:paraId="6E2BD86F" w14:textId="77777777" w:rsidR="00194D3B" w:rsidRPr="00352C14" w:rsidRDefault="005A0B80" w:rsidP="00794607">
      <w:pPr>
        <w:pStyle w:val="3"/>
        <w:tabs>
          <w:tab w:val="left" w:pos="1276"/>
        </w:tabs>
        <w:spacing w:before="0" w:line="240" w:lineRule="auto"/>
        <w:jc w:val="both"/>
        <w:rPr>
          <w:rFonts w:ascii="Times New Roman" w:hAnsi="Times New Roman"/>
          <w:b/>
          <w:color w:val="0070C0"/>
        </w:rPr>
      </w:pPr>
      <w:bookmarkStart w:id="49" w:name="_Toc37790346"/>
      <w:r>
        <w:rPr>
          <w:rFonts w:ascii="Times New Roman" w:hAnsi="Times New Roman"/>
          <w:b/>
          <w:color w:val="0070C0"/>
        </w:rPr>
        <w:t xml:space="preserve">8.1. </w:t>
      </w:r>
      <w:r w:rsidR="00194D3B" w:rsidRPr="00352C14">
        <w:rPr>
          <w:rFonts w:ascii="Times New Roman" w:hAnsi="Times New Roman"/>
          <w:b/>
          <w:color w:val="0070C0"/>
        </w:rPr>
        <w:t>Общая информация о закупочной деятельности</w:t>
      </w:r>
      <w:bookmarkEnd w:id="49"/>
    </w:p>
    <w:p w14:paraId="231B17C2" w14:textId="77777777" w:rsidR="00194D3B" w:rsidRPr="00C10D88" w:rsidRDefault="00194D3B" w:rsidP="005128C6">
      <w:pPr>
        <w:pStyle w:val="af8"/>
        <w:shd w:val="clear" w:color="auto" w:fill="FFFFFF"/>
        <w:spacing w:before="0" w:beforeAutospacing="0" w:after="0" w:afterAutospacing="0"/>
        <w:ind w:firstLine="567"/>
        <w:jc w:val="both"/>
        <w:rPr>
          <w:color w:val="000000"/>
        </w:rPr>
      </w:pPr>
      <w:r>
        <w:rPr>
          <w:color w:val="000000"/>
        </w:rPr>
        <w:t>АО «</w:t>
      </w:r>
      <w:r w:rsidRPr="00C10D88">
        <w:rPr>
          <w:color w:val="000000"/>
        </w:rPr>
        <w:t>Чув</w:t>
      </w:r>
      <w:r>
        <w:rPr>
          <w:color w:val="000000"/>
        </w:rPr>
        <w:t>ашская энергосбытовая компания»</w:t>
      </w:r>
      <w:r w:rsidRPr="00C10D88">
        <w:rPr>
          <w:color w:val="000000"/>
        </w:rPr>
        <w:t xml:space="preserve"> при проведении закупок товаров, работ, услуг руководствуется требованиями законодательства Российской Федерации, в частности требованиям Федерального закона от 18.07.2011 №223-ФЗ «О закупках товаров, работ, услуг отдельными видами юридических лиц» (далее – ФЗ-223), а также </w:t>
      </w:r>
      <w:r>
        <w:rPr>
          <w:color w:val="000000"/>
        </w:rPr>
        <w:t xml:space="preserve">Единым положением о закупке продукции для нужд </w:t>
      </w:r>
      <w:r w:rsidRPr="009F33DF">
        <w:rPr>
          <w:color w:val="000000"/>
        </w:rPr>
        <w:t>Группы РусГидро</w:t>
      </w:r>
      <w:r w:rsidRPr="00C10D88">
        <w:rPr>
          <w:color w:val="000000"/>
        </w:rPr>
        <w:t>.</w:t>
      </w:r>
    </w:p>
    <w:p w14:paraId="616B23A6" w14:textId="77777777" w:rsidR="00194D3B" w:rsidRPr="00C10D88" w:rsidRDefault="00194D3B" w:rsidP="005128C6">
      <w:pPr>
        <w:pStyle w:val="af8"/>
        <w:shd w:val="clear" w:color="auto" w:fill="FFFFFF"/>
        <w:spacing w:before="0" w:beforeAutospacing="0" w:after="0" w:afterAutospacing="0"/>
        <w:ind w:firstLine="567"/>
        <w:jc w:val="both"/>
        <w:rPr>
          <w:color w:val="000000"/>
        </w:rPr>
      </w:pPr>
      <w:r w:rsidRPr="00C10D88">
        <w:rPr>
          <w:color w:val="000000"/>
        </w:rPr>
        <w:t> </w:t>
      </w:r>
      <w:r>
        <w:rPr>
          <w:color w:val="000000"/>
        </w:rPr>
        <w:tab/>
      </w:r>
      <w:r w:rsidRPr="00C10D88">
        <w:rPr>
          <w:color w:val="000000"/>
        </w:rPr>
        <w:t xml:space="preserve">Положение разработано в целях своевременного и качественного обеспечения Общества товарами, работами, услугами, а также экономного расходования денежных средств Заказчика, на основе принципов прозрачности и конкурентности, в полном соответствии </w:t>
      </w:r>
      <w:r>
        <w:rPr>
          <w:color w:val="000000"/>
          <w:lang w:val="en-US"/>
        </w:rPr>
        <w:t>c</w:t>
      </w:r>
      <w:r w:rsidRPr="001C25BB">
        <w:rPr>
          <w:color w:val="000000"/>
        </w:rPr>
        <w:t xml:space="preserve"> </w:t>
      </w:r>
      <w:r w:rsidRPr="00C10D88">
        <w:rPr>
          <w:color w:val="000000"/>
        </w:rPr>
        <w:t>законодательств</w:t>
      </w:r>
      <w:r>
        <w:rPr>
          <w:color w:val="000000"/>
        </w:rPr>
        <w:t>ом</w:t>
      </w:r>
      <w:r w:rsidRPr="00C10D88">
        <w:rPr>
          <w:color w:val="000000"/>
        </w:rPr>
        <w:t xml:space="preserve"> РФ.</w:t>
      </w:r>
    </w:p>
    <w:p w14:paraId="66437DA8" w14:textId="77777777" w:rsidR="00194D3B" w:rsidRDefault="00194D3B" w:rsidP="005128C6">
      <w:pPr>
        <w:pStyle w:val="af8"/>
        <w:shd w:val="clear" w:color="auto" w:fill="FFFFFF"/>
        <w:spacing w:before="0" w:beforeAutospacing="0" w:after="0" w:afterAutospacing="0"/>
        <w:ind w:firstLine="567"/>
        <w:jc w:val="both"/>
        <w:rPr>
          <w:rStyle w:val="af4"/>
          <w:color w:val="4682B4"/>
        </w:rPr>
      </w:pPr>
      <w:r>
        <w:rPr>
          <w:color w:val="000000"/>
        </w:rPr>
        <w:t>АО «</w:t>
      </w:r>
      <w:r w:rsidRPr="00C10D88">
        <w:rPr>
          <w:color w:val="000000"/>
        </w:rPr>
        <w:t>Чуваш</w:t>
      </w:r>
      <w:r>
        <w:rPr>
          <w:color w:val="000000"/>
        </w:rPr>
        <w:t>ская энергосбытовая компания»</w:t>
      </w:r>
      <w:r w:rsidRPr="00C10D88">
        <w:rPr>
          <w:color w:val="000000"/>
        </w:rPr>
        <w:t xml:space="preserve"> публикует информацию о планируемых закупках товаров, работ и услуг Общества; размещает актуальные официальные публикации о закупках, содержащие в том числе извещение о закупке, документацию о закупке, проект договора, а также иную информацию размещение которой предусмотрено ФЗ-223 и Положением о закупке, на официальном сайте РФ </w:t>
      </w:r>
      <w:hyperlink r:id="rId24" w:history="1">
        <w:r w:rsidRPr="00C10D88">
          <w:rPr>
            <w:rStyle w:val="af4"/>
            <w:color w:val="4682B4"/>
          </w:rPr>
          <w:t>www.zakupki.gov.ru</w:t>
        </w:r>
      </w:hyperlink>
      <w:r w:rsidRPr="00C10D88">
        <w:rPr>
          <w:color w:val="000000"/>
        </w:rPr>
        <w:t> , а также на сайте Общества </w:t>
      </w:r>
      <w:hyperlink r:id="rId25" w:history="1">
        <w:r w:rsidRPr="00C10D88">
          <w:rPr>
            <w:rStyle w:val="af4"/>
            <w:color w:val="4682B4"/>
          </w:rPr>
          <w:t>www.rushydro.ru</w:t>
        </w:r>
      </w:hyperlink>
      <w:r w:rsidRPr="00C10D88">
        <w:rPr>
          <w:color w:val="000000"/>
        </w:rPr>
        <w:t> , и </w:t>
      </w:r>
      <w:hyperlink r:id="rId26" w:history="1">
        <w:r w:rsidRPr="00C10D88">
          <w:rPr>
            <w:rStyle w:val="af4"/>
            <w:color w:val="4682B4"/>
          </w:rPr>
          <w:t>www.roseltorg.ru</w:t>
        </w:r>
      </w:hyperlink>
      <w:r w:rsidR="005A0B80">
        <w:rPr>
          <w:rStyle w:val="af4"/>
          <w:color w:val="4682B4"/>
        </w:rPr>
        <w:t>.</w:t>
      </w:r>
    </w:p>
    <w:p w14:paraId="46387484" w14:textId="77777777" w:rsidR="005A0B80" w:rsidRPr="00C10D88" w:rsidRDefault="005A0B80" w:rsidP="005128C6">
      <w:pPr>
        <w:pStyle w:val="af8"/>
        <w:shd w:val="clear" w:color="auto" w:fill="FFFFFF"/>
        <w:spacing w:before="0" w:beforeAutospacing="0" w:after="0" w:afterAutospacing="0"/>
        <w:ind w:firstLine="567"/>
        <w:jc w:val="both"/>
        <w:rPr>
          <w:color w:val="000000"/>
        </w:rPr>
      </w:pPr>
    </w:p>
    <w:p w14:paraId="7EDAC7A9" w14:textId="77777777" w:rsidR="00194D3B" w:rsidRPr="00352C14" w:rsidRDefault="005A0B80" w:rsidP="00794607">
      <w:pPr>
        <w:pStyle w:val="3"/>
        <w:tabs>
          <w:tab w:val="left" w:pos="1276"/>
        </w:tabs>
        <w:spacing w:before="0" w:line="240" w:lineRule="auto"/>
        <w:jc w:val="both"/>
        <w:rPr>
          <w:rFonts w:ascii="Times New Roman" w:hAnsi="Times New Roman"/>
          <w:b/>
          <w:color w:val="0070C0"/>
        </w:rPr>
      </w:pPr>
      <w:bookmarkStart w:id="50" w:name="_Toc37790347"/>
      <w:r>
        <w:rPr>
          <w:rFonts w:ascii="Times New Roman" w:hAnsi="Times New Roman"/>
          <w:b/>
          <w:color w:val="0070C0"/>
        </w:rPr>
        <w:t xml:space="preserve">8.2. </w:t>
      </w:r>
      <w:r w:rsidR="00194D3B" w:rsidRPr="00352C14">
        <w:rPr>
          <w:rFonts w:ascii="Times New Roman" w:hAnsi="Times New Roman"/>
          <w:b/>
          <w:color w:val="0070C0"/>
        </w:rPr>
        <w:t>Объем и структура закупок за 2019 год</w:t>
      </w:r>
      <w:bookmarkEnd w:id="50"/>
    </w:p>
    <w:p w14:paraId="2A2AAB30" w14:textId="77777777" w:rsidR="00194D3B" w:rsidRPr="001D5EB2" w:rsidRDefault="00194D3B" w:rsidP="005128C6">
      <w:pPr>
        <w:pStyle w:val="af8"/>
        <w:shd w:val="clear" w:color="auto" w:fill="FFFFFF"/>
        <w:spacing w:before="0" w:beforeAutospacing="0" w:after="0" w:afterAutospacing="0"/>
        <w:ind w:firstLine="567"/>
        <w:jc w:val="both"/>
        <w:rPr>
          <w:color w:val="000000"/>
        </w:rPr>
      </w:pPr>
      <w:r w:rsidRPr="001D5EB2">
        <w:rPr>
          <w:color w:val="000000"/>
        </w:rPr>
        <w:t xml:space="preserve">Годовая комплексная программа закупок </w:t>
      </w:r>
      <w:r>
        <w:rPr>
          <w:color w:val="000000"/>
        </w:rPr>
        <w:t xml:space="preserve">АО «Чувашская энергосбытовая компания» </w:t>
      </w:r>
      <w:r w:rsidRPr="001D5EB2">
        <w:rPr>
          <w:color w:val="000000"/>
        </w:rPr>
        <w:t>на 2019</w:t>
      </w:r>
      <w:r>
        <w:rPr>
          <w:color w:val="000000"/>
        </w:rPr>
        <w:t xml:space="preserve"> год</w:t>
      </w:r>
      <w:r w:rsidRPr="001D5EB2">
        <w:rPr>
          <w:color w:val="000000"/>
        </w:rPr>
        <w:t xml:space="preserve"> согласована на заседании ЦЗК </w:t>
      </w:r>
      <w:r w:rsidR="00A74E6A">
        <w:rPr>
          <w:color w:val="000000"/>
        </w:rPr>
        <w:t xml:space="preserve">от </w:t>
      </w:r>
      <w:r w:rsidRPr="001D5EB2">
        <w:rPr>
          <w:color w:val="000000"/>
        </w:rPr>
        <w:t>27.11.2018 (Протокол № 1004</w:t>
      </w:r>
      <w:r>
        <w:rPr>
          <w:color w:val="000000"/>
        </w:rPr>
        <w:t xml:space="preserve"> от 27.11.2018</w:t>
      </w:r>
      <w:r w:rsidRPr="001D5EB2">
        <w:rPr>
          <w:color w:val="000000"/>
        </w:rPr>
        <w:t>)</w:t>
      </w:r>
      <w:r w:rsidR="001D3369">
        <w:rPr>
          <w:color w:val="000000"/>
        </w:rPr>
        <w:t>,</w:t>
      </w:r>
      <w:r w:rsidRPr="001D5EB2">
        <w:rPr>
          <w:color w:val="000000"/>
        </w:rPr>
        <w:t xml:space="preserve">  утверждена Советом директоров Общества</w:t>
      </w:r>
      <w:r w:rsidR="00A74E6A">
        <w:rPr>
          <w:color w:val="000000"/>
        </w:rPr>
        <w:t xml:space="preserve"> от</w:t>
      </w:r>
      <w:r w:rsidRPr="001D5EB2">
        <w:rPr>
          <w:color w:val="000000"/>
        </w:rPr>
        <w:t xml:space="preserve"> 21.12.2018 (Протокол №147</w:t>
      </w:r>
      <w:r>
        <w:rPr>
          <w:color w:val="000000"/>
        </w:rPr>
        <w:t xml:space="preserve"> от 21.12.2018</w:t>
      </w:r>
      <w:r w:rsidRPr="001D5EB2">
        <w:rPr>
          <w:color w:val="000000"/>
        </w:rPr>
        <w:t>)</w:t>
      </w:r>
      <w:r w:rsidR="001D3369">
        <w:rPr>
          <w:color w:val="000000"/>
        </w:rPr>
        <w:t xml:space="preserve"> и сформирована в объеме </w:t>
      </w:r>
      <w:r w:rsidR="00CA1F69">
        <w:rPr>
          <w:color w:val="000000"/>
        </w:rPr>
        <w:t xml:space="preserve">73 закупочные процедуры </w:t>
      </w:r>
      <w:r w:rsidR="00CA1F69" w:rsidRPr="001D5EB2">
        <w:rPr>
          <w:color w:val="000000"/>
        </w:rPr>
        <w:t>на</w:t>
      </w:r>
      <w:r w:rsidR="00F01147">
        <w:rPr>
          <w:color w:val="000000"/>
        </w:rPr>
        <w:t xml:space="preserve"> общую</w:t>
      </w:r>
      <w:r w:rsidR="00CA1F69" w:rsidRPr="001D5EB2">
        <w:rPr>
          <w:color w:val="000000"/>
        </w:rPr>
        <w:t xml:space="preserve"> сумму </w:t>
      </w:r>
      <w:r w:rsidR="00CA1F69">
        <w:rPr>
          <w:color w:val="000000"/>
        </w:rPr>
        <w:t>399 156,07</w:t>
      </w:r>
      <w:r w:rsidR="00CA1F69" w:rsidRPr="001D5EB2">
        <w:rPr>
          <w:color w:val="000000"/>
        </w:rPr>
        <w:t xml:space="preserve"> тыс. рублей </w:t>
      </w:r>
      <w:r w:rsidR="00CA1F69">
        <w:rPr>
          <w:color w:val="000000"/>
        </w:rPr>
        <w:t>без</w:t>
      </w:r>
      <w:r w:rsidR="00CA1F69" w:rsidRPr="001D5EB2">
        <w:rPr>
          <w:color w:val="000000"/>
        </w:rPr>
        <w:t xml:space="preserve"> НДС</w:t>
      </w:r>
      <w:r w:rsidRPr="001D5EB2">
        <w:rPr>
          <w:color w:val="000000"/>
        </w:rPr>
        <w:t xml:space="preserve">. </w:t>
      </w:r>
    </w:p>
    <w:p w14:paraId="41F60F9A" w14:textId="77777777" w:rsidR="00F01147" w:rsidRDefault="008108B3" w:rsidP="005128C6">
      <w:pPr>
        <w:pStyle w:val="af8"/>
        <w:shd w:val="clear" w:color="auto" w:fill="FFFFFF"/>
        <w:spacing w:before="0" w:beforeAutospacing="0" w:after="0" w:afterAutospacing="0"/>
        <w:ind w:firstLine="567"/>
        <w:jc w:val="both"/>
        <w:rPr>
          <w:color w:val="000000"/>
        </w:rPr>
      </w:pPr>
      <w:r w:rsidRPr="008108B3">
        <w:rPr>
          <w:color w:val="000000"/>
        </w:rPr>
        <w:t>Общий объем проведенных в отчетном году в соответствии с ГКПЗ</w:t>
      </w:r>
      <w:r w:rsidRPr="008108B3">
        <w:t xml:space="preserve"> </w:t>
      </w:r>
      <w:r w:rsidRPr="008108B3">
        <w:rPr>
          <w:color w:val="000000"/>
        </w:rPr>
        <w:t>АО «Чув</w:t>
      </w:r>
      <w:r>
        <w:rPr>
          <w:color w:val="000000"/>
        </w:rPr>
        <w:t>ашская энергосбытовая компания»</w:t>
      </w:r>
      <w:r w:rsidRPr="008108B3">
        <w:rPr>
          <w:color w:val="000000"/>
        </w:rPr>
        <w:t xml:space="preserve"> </w:t>
      </w:r>
      <w:r w:rsidR="00194D3B" w:rsidRPr="001D5EB2">
        <w:rPr>
          <w:color w:val="000000"/>
        </w:rPr>
        <w:t xml:space="preserve">на 2019 год </w:t>
      </w:r>
      <w:r w:rsidR="00A74E6A" w:rsidRPr="00A74E6A">
        <w:rPr>
          <w:color w:val="000000"/>
        </w:rPr>
        <w:t xml:space="preserve">закупок </w:t>
      </w:r>
      <w:r w:rsidR="00A74E6A" w:rsidRPr="00F01147">
        <w:rPr>
          <w:color w:val="000000"/>
        </w:rPr>
        <w:t xml:space="preserve">состоит из </w:t>
      </w:r>
      <w:r w:rsidR="00194D3B" w:rsidRPr="00F01147">
        <w:rPr>
          <w:color w:val="000000"/>
        </w:rPr>
        <w:t>72 закупочны</w:t>
      </w:r>
      <w:r w:rsidR="00F01147">
        <w:rPr>
          <w:color w:val="000000"/>
        </w:rPr>
        <w:t>х</w:t>
      </w:r>
      <w:r w:rsidR="00194D3B" w:rsidRPr="00F01147">
        <w:rPr>
          <w:color w:val="000000"/>
        </w:rPr>
        <w:t xml:space="preserve"> процедур на</w:t>
      </w:r>
      <w:r w:rsidR="00F01147">
        <w:rPr>
          <w:color w:val="000000"/>
        </w:rPr>
        <w:t xml:space="preserve"> общую</w:t>
      </w:r>
      <w:r w:rsidR="00194D3B" w:rsidRPr="00F01147">
        <w:rPr>
          <w:color w:val="000000"/>
        </w:rPr>
        <w:t xml:space="preserve"> сумму 363 269,76 тыс. руб. без НДС</w:t>
      </w:r>
      <w:r w:rsidR="00F01147">
        <w:rPr>
          <w:color w:val="000000"/>
        </w:rPr>
        <w:t>.</w:t>
      </w:r>
    </w:p>
    <w:p w14:paraId="17C16582" w14:textId="77777777" w:rsidR="00194D3B" w:rsidRDefault="00F01147" w:rsidP="005128C6">
      <w:pPr>
        <w:pStyle w:val="af8"/>
        <w:shd w:val="clear" w:color="auto" w:fill="FFFFFF"/>
        <w:spacing w:before="0" w:beforeAutospacing="0" w:after="0" w:afterAutospacing="0"/>
        <w:ind w:firstLine="567"/>
        <w:jc w:val="both"/>
        <w:rPr>
          <w:color w:val="000000"/>
        </w:rPr>
      </w:pPr>
      <w:r>
        <w:rPr>
          <w:color w:val="000000"/>
        </w:rPr>
        <w:t>Из них</w:t>
      </w:r>
      <w:r w:rsidR="00194D3B" w:rsidRPr="001D5EB2">
        <w:rPr>
          <w:color w:val="000000"/>
        </w:rPr>
        <w:t>:</w:t>
      </w:r>
    </w:p>
    <w:p w14:paraId="715FE88B" w14:textId="755EFC41"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Pr>
          <w:color w:val="000000"/>
        </w:rPr>
        <w:t>к</w:t>
      </w:r>
      <w:r w:rsidR="00194D3B" w:rsidRPr="001D5EB2">
        <w:rPr>
          <w:color w:val="000000"/>
        </w:rPr>
        <w:t xml:space="preserve">онкурс в электронной форме – </w:t>
      </w:r>
      <w:r w:rsidR="00194D3B">
        <w:rPr>
          <w:color w:val="000000"/>
        </w:rPr>
        <w:t>8</w:t>
      </w:r>
      <w:r w:rsidR="00194D3B" w:rsidRPr="001D5EB2">
        <w:rPr>
          <w:color w:val="000000"/>
        </w:rPr>
        <w:t xml:space="preserve"> </w:t>
      </w:r>
      <w:r w:rsidR="007D1FB6">
        <w:rPr>
          <w:color w:val="000000"/>
        </w:rPr>
        <w:t>закупок</w:t>
      </w:r>
      <w:r w:rsidR="00194D3B" w:rsidRPr="001D5EB2">
        <w:rPr>
          <w:color w:val="000000"/>
        </w:rPr>
        <w:t xml:space="preserve"> на сумму </w:t>
      </w:r>
      <w:r w:rsidR="00194D3B">
        <w:rPr>
          <w:color w:val="000000"/>
        </w:rPr>
        <w:t>4 405,36 тыс.</w:t>
      </w:r>
      <w:r w:rsidR="00194D3B" w:rsidRPr="001D5EB2">
        <w:rPr>
          <w:color w:val="000000"/>
        </w:rPr>
        <w:t xml:space="preserve"> руб.</w:t>
      </w:r>
      <w:r w:rsidR="00C41BB8" w:rsidRPr="00794607">
        <w:rPr>
          <w:color w:val="000000"/>
        </w:rPr>
        <w:t xml:space="preserve"> без НДС, что </w:t>
      </w:r>
      <w:r w:rsidR="00C41BB8" w:rsidRPr="00187AF2">
        <w:rPr>
          <w:color w:val="000000"/>
        </w:rPr>
        <w:t xml:space="preserve">составляет </w:t>
      </w:r>
      <w:r w:rsidR="00187AF2" w:rsidRPr="00D82A28">
        <w:rPr>
          <w:color w:val="000000"/>
        </w:rPr>
        <w:t xml:space="preserve">1,21 </w:t>
      </w:r>
      <w:r w:rsidR="00C41BB8" w:rsidRPr="00474233">
        <w:rPr>
          <w:color w:val="000000"/>
        </w:rPr>
        <w:t>% от всех проведенных закупок</w:t>
      </w:r>
      <w:r w:rsidR="00194D3B" w:rsidRPr="00187AF2">
        <w:rPr>
          <w:color w:val="000000"/>
        </w:rPr>
        <w:t>;</w:t>
      </w:r>
    </w:p>
    <w:p w14:paraId="0768FECE" w14:textId="1E33A7A4"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з</w:t>
      </w:r>
      <w:r w:rsidR="00194D3B" w:rsidRPr="00187AF2">
        <w:rPr>
          <w:color w:val="000000"/>
        </w:rPr>
        <w:t xml:space="preserve">апрос предложений в электронной форме, участниками которого могут быть только субъекты малого и среднего предпринимательства – 17 </w:t>
      </w:r>
      <w:r w:rsidR="007D1FB6" w:rsidRPr="00187AF2">
        <w:rPr>
          <w:color w:val="000000"/>
        </w:rPr>
        <w:t>закупок</w:t>
      </w:r>
      <w:r w:rsidR="00194D3B" w:rsidRPr="00187AF2">
        <w:rPr>
          <w:color w:val="000000"/>
        </w:rPr>
        <w:t xml:space="preserve"> на сумму 22 841,08 тыс. руб.</w:t>
      </w:r>
      <w:r w:rsidR="00740643" w:rsidRPr="00187AF2">
        <w:rPr>
          <w:color w:val="000000"/>
        </w:rPr>
        <w:t xml:space="preserve"> без НДС, что составляет </w:t>
      </w:r>
      <w:r w:rsidR="00187AF2" w:rsidRPr="00D82A28">
        <w:rPr>
          <w:color w:val="000000"/>
        </w:rPr>
        <w:t xml:space="preserve">6,29 </w:t>
      </w:r>
      <w:r w:rsidR="00740643" w:rsidRPr="00474233">
        <w:rPr>
          <w:color w:val="000000"/>
        </w:rPr>
        <w:t>% от всех проведенных закупок</w:t>
      </w:r>
      <w:r w:rsidR="00194D3B" w:rsidRPr="00187AF2">
        <w:rPr>
          <w:color w:val="000000"/>
        </w:rPr>
        <w:t>;</w:t>
      </w:r>
    </w:p>
    <w:p w14:paraId="6203E44C" w14:textId="73C5E031"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з</w:t>
      </w:r>
      <w:r w:rsidR="00194D3B" w:rsidRPr="00187AF2">
        <w:rPr>
          <w:color w:val="000000"/>
        </w:rPr>
        <w:t xml:space="preserve">апрос предложений в электронной форме – 7 </w:t>
      </w:r>
      <w:r w:rsidR="007D1FB6" w:rsidRPr="00187AF2">
        <w:rPr>
          <w:color w:val="000000"/>
        </w:rPr>
        <w:t>закупок</w:t>
      </w:r>
      <w:r w:rsidR="00194D3B" w:rsidRPr="00187AF2">
        <w:rPr>
          <w:color w:val="000000"/>
        </w:rPr>
        <w:t xml:space="preserve"> на сумму 21 580,10 тыс. руб.</w:t>
      </w:r>
      <w:r w:rsidR="00740643" w:rsidRPr="00187AF2">
        <w:rPr>
          <w:color w:val="000000"/>
        </w:rPr>
        <w:t xml:space="preserve"> без НДС, что составляет </w:t>
      </w:r>
      <w:r w:rsidR="00187AF2" w:rsidRPr="00D82A28">
        <w:rPr>
          <w:color w:val="000000"/>
        </w:rPr>
        <w:t xml:space="preserve">5,94 </w:t>
      </w:r>
      <w:r w:rsidR="00740643" w:rsidRPr="00474233">
        <w:rPr>
          <w:color w:val="000000"/>
        </w:rPr>
        <w:t>% от всех проведе</w:t>
      </w:r>
      <w:r w:rsidR="00740643" w:rsidRPr="00187AF2">
        <w:rPr>
          <w:color w:val="000000"/>
        </w:rPr>
        <w:t>нных закупок</w:t>
      </w:r>
      <w:r w:rsidR="00194D3B" w:rsidRPr="00187AF2">
        <w:rPr>
          <w:color w:val="000000"/>
        </w:rPr>
        <w:t>;</w:t>
      </w:r>
    </w:p>
    <w:p w14:paraId="4A5A320B" w14:textId="12B6B61E"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а</w:t>
      </w:r>
      <w:r w:rsidR="00194D3B" w:rsidRPr="00187AF2">
        <w:rPr>
          <w:color w:val="000000"/>
        </w:rPr>
        <w:t xml:space="preserve">укцион в электронной форме, участниками которого могут быть только субъекты малого и среднего предпринимательства – 7 </w:t>
      </w:r>
      <w:r w:rsidR="007D1FB6" w:rsidRPr="00187AF2">
        <w:rPr>
          <w:color w:val="000000"/>
        </w:rPr>
        <w:t>закупок</w:t>
      </w:r>
      <w:r w:rsidR="00194D3B" w:rsidRPr="00187AF2">
        <w:rPr>
          <w:color w:val="000000"/>
        </w:rPr>
        <w:t xml:space="preserve"> на сумму 15 988,24 тыс. руб.</w:t>
      </w:r>
      <w:r w:rsidR="00740643" w:rsidRPr="00187AF2">
        <w:rPr>
          <w:color w:val="000000"/>
        </w:rPr>
        <w:t xml:space="preserve"> без НДС, что составляет </w:t>
      </w:r>
      <w:r w:rsidR="00187AF2" w:rsidRPr="00D82A28">
        <w:rPr>
          <w:color w:val="000000"/>
        </w:rPr>
        <w:t xml:space="preserve">4,40 </w:t>
      </w:r>
      <w:r w:rsidR="00740643" w:rsidRPr="00474233">
        <w:rPr>
          <w:color w:val="000000"/>
        </w:rPr>
        <w:t>% от всех проведенных закупок</w:t>
      </w:r>
      <w:r w:rsidR="00194D3B" w:rsidRPr="00187AF2">
        <w:rPr>
          <w:color w:val="000000"/>
        </w:rPr>
        <w:t>;</w:t>
      </w:r>
    </w:p>
    <w:p w14:paraId="013EA232" w14:textId="1B0CC155"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а</w:t>
      </w:r>
      <w:r w:rsidR="00194D3B" w:rsidRPr="00187AF2">
        <w:rPr>
          <w:color w:val="000000"/>
        </w:rPr>
        <w:t xml:space="preserve">укцион в электронной форме – 3 </w:t>
      </w:r>
      <w:r w:rsidR="00187AF2" w:rsidRPr="00187AF2">
        <w:rPr>
          <w:color w:val="000000"/>
        </w:rPr>
        <w:t xml:space="preserve">закупки </w:t>
      </w:r>
      <w:r w:rsidR="00194D3B" w:rsidRPr="00187AF2">
        <w:rPr>
          <w:color w:val="000000"/>
        </w:rPr>
        <w:t>на сумму 190 000,00 тыс. руб.</w:t>
      </w:r>
      <w:r w:rsidR="00740643" w:rsidRPr="00187AF2">
        <w:rPr>
          <w:color w:val="000000"/>
        </w:rPr>
        <w:t xml:space="preserve"> без НДС, что составляет </w:t>
      </w:r>
      <w:r w:rsidR="00187AF2" w:rsidRPr="00D82A28">
        <w:rPr>
          <w:color w:val="000000"/>
        </w:rPr>
        <w:t xml:space="preserve">52,30 </w:t>
      </w:r>
      <w:r w:rsidR="00740643" w:rsidRPr="00474233">
        <w:rPr>
          <w:color w:val="000000"/>
        </w:rPr>
        <w:t>% от всех проведенных закупок</w:t>
      </w:r>
      <w:r w:rsidR="00194D3B" w:rsidRPr="00187AF2">
        <w:rPr>
          <w:color w:val="000000"/>
        </w:rPr>
        <w:t>;</w:t>
      </w:r>
    </w:p>
    <w:p w14:paraId="5AE1159B" w14:textId="5FD4D51A"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з</w:t>
      </w:r>
      <w:r w:rsidR="00194D3B" w:rsidRPr="00187AF2">
        <w:rPr>
          <w:color w:val="000000"/>
        </w:rPr>
        <w:t xml:space="preserve">акупка у взаимозависимых лиц – 4 </w:t>
      </w:r>
      <w:r w:rsidR="007D1FB6" w:rsidRPr="00187AF2">
        <w:rPr>
          <w:color w:val="000000"/>
        </w:rPr>
        <w:t>закупки</w:t>
      </w:r>
      <w:r w:rsidR="00194D3B" w:rsidRPr="00187AF2">
        <w:rPr>
          <w:color w:val="000000"/>
        </w:rPr>
        <w:t xml:space="preserve"> на сумму 79 718,85 тыс. руб.</w:t>
      </w:r>
      <w:r w:rsidR="00740643" w:rsidRPr="00187AF2">
        <w:rPr>
          <w:color w:val="000000"/>
        </w:rPr>
        <w:t xml:space="preserve"> без НДС, что составляет </w:t>
      </w:r>
      <w:r w:rsidR="00187AF2" w:rsidRPr="00D82A28">
        <w:rPr>
          <w:color w:val="000000"/>
        </w:rPr>
        <w:t xml:space="preserve">21,94 </w:t>
      </w:r>
      <w:r w:rsidR="00740643" w:rsidRPr="00474233">
        <w:rPr>
          <w:color w:val="000000"/>
        </w:rPr>
        <w:t>% от всех проведенных закупок</w:t>
      </w:r>
      <w:r w:rsidR="00194D3B" w:rsidRPr="00187AF2">
        <w:rPr>
          <w:color w:val="000000"/>
        </w:rPr>
        <w:t>;</w:t>
      </w:r>
    </w:p>
    <w:p w14:paraId="0806B30E" w14:textId="37873AD2"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з</w:t>
      </w:r>
      <w:r w:rsidR="00194D3B" w:rsidRPr="00187AF2">
        <w:rPr>
          <w:color w:val="000000"/>
        </w:rPr>
        <w:t xml:space="preserve">акупка у единственного поставщика (исполнителя, подрядчика) – 11 </w:t>
      </w:r>
      <w:r w:rsidR="007D1FB6" w:rsidRPr="00187AF2">
        <w:rPr>
          <w:color w:val="000000"/>
        </w:rPr>
        <w:t>закупок</w:t>
      </w:r>
      <w:r w:rsidR="00194D3B" w:rsidRPr="00187AF2">
        <w:rPr>
          <w:color w:val="000000"/>
        </w:rPr>
        <w:t xml:space="preserve"> на сумму 23 615,61 тыс. руб.</w:t>
      </w:r>
      <w:r w:rsidR="00740643" w:rsidRPr="00187AF2">
        <w:rPr>
          <w:color w:val="000000"/>
        </w:rPr>
        <w:t xml:space="preserve"> без НДС, что составляет </w:t>
      </w:r>
      <w:r w:rsidR="00187AF2" w:rsidRPr="00D82A28">
        <w:rPr>
          <w:color w:val="000000"/>
        </w:rPr>
        <w:t xml:space="preserve">6,50 </w:t>
      </w:r>
      <w:r w:rsidR="00740643" w:rsidRPr="00474233">
        <w:rPr>
          <w:color w:val="000000"/>
        </w:rPr>
        <w:t>% от всех проведенных закупок</w:t>
      </w:r>
      <w:r w:rsidR="00194D3B" w:rsidRPr="00187AF2">
        <w:rPr>
          <w:color w:val="000000"/>
        </w:rPr>
        <w:t>;</w:t>
      </w:r>
    </w:p>
    <w:p w14:paraId="040FD391" w14:textId="428FD796"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н</w:t>
      </w:r>
      <w:r w:rsidR="00194D3B" w:rsidRPr="00187AF2">
        <w:rPr>
          <w:color w:val="000000"/>
        </w:rPr>
        <w:t xml:space="preserve">ерегламентированная закупка в электронной форме – 12 </w:t>
      </w:r>
      <w:r w:rsidR="007D1FB6" w:rsidRPr="00187AF2">
        <w:rPr>
          <w:color w:val="000000"/>
        </w:rPr>
        <w:t>закупок</w:t>
      </w:r>
      <w:r w:rsidR="00194D3B" w:rsidRPr="00187AF2">
        <w:rPr>
          <w:color w:val="000000"/>
        </w:rPr>
        <w:t xml:space="preserve"> на сумму 3 221,98 тыс. руб.</w:t>
      </w:r>
      <w:r w:rsidR="00FF6729" w:rsidRPr="00187AF2">
        <w:rPr>
          <w:color w:val="000000"/>
        </w:rPr>
        <w:t xml:space="preserve"> без НДС, что составляет </w:t>
      </w:r>
      <w:r w:rsidR="00187AF2" w:rsidRPr="00D82A28">
        <w:rPr>
          <w:color w:val="000000"/>
        </w:rPr>
        <w:t xml:space="preserve">0,89 </w:t>
      </w:r>
      <w:r w:rsidR="00FF6729" w:rsidRPr="00474233">
        <w:rPr>
          <w:color w:val="000000"/>
        </w:rPr>
        <w:t>% от всех проведенных закупок</w:t>
      </w:r>
      <w:r w:rsidR="00194D3B" w:rsidRPr="00187AF2">
        <w:rPr>
          <w:color w:val="000000"/>
        </w:rPr>
        <w:t>;</w:t>
      </w:r>
    </w:p>
    <w:p w14:paraId="6E340CFB" w14:textId="140356B1" w:rsidR="00194D3B" w:rsidRPr="00187AF2"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н</w:t>
      </w:r>
      <w:r w:rsidR="00194D3B" w:rsidRPr="00187AF2">
        <w:rPr>
          <w:color w:val="000000"/>
        </w:rPr>
        <w:t xml:space="preserve">ерегламентированная закупка – 1 </w:t>
      </w:r>
      <w:r w:rsidR="007D1FB6" w:rsidRPr="00187AF2">
        <w:rPr>
          <w:color w:val="000000"/>
        </w:rPr>
        <w:t>закупка</w:t>
      </w:r>
      <w:r w:rsidR="00194D3B" w:rsidRPr="00187AF2">
        <w:rPr>
          <w:color w:val="000000"/>
        </w:rPr>
        <w:t xml:space="preserve"> на сумму 245,43 тыс. руб.</w:t>
      </w:r>
      <w:r w:rsidR="00FF6729" w:rsidRPr="00187AF2">
        <w:rPr>
          <w:color w:val="000000"/>
        </w:rPr>
        <w:t xml:space="preserve"> без НДС, что составляет </w:t>
      </w:r>
      <w:r w:rsidR="00187AF2" w:rsidRPr="00D82A28">
        <w:rPr>
          <w:color w:val="000000"/>
        </w:rPr>
        <w:t xml:space="preserve">0,07 </w:t>
      </w:r>
      <w:r w:rsidR="00FF6729" w:rsidRPr="00474233">
        <w:rPr>
          <w:color w:val="000000"/>
        </w:rPr>
        <w:t>% от всех проведенных закупок</w:t>
      </w:r>
      <w:r w:rsidR="00194D3B" w:rsidRPr="00187AF2">
        <w:rPr>
          <w:color w:val="000000"/>
        </w:rPr>
        <w:t>;</w:t>
      </w:r>
    </w:p>
    <w:p w14:paraId="5DE2F8EF" w14:textId="21C9214B" w:rsidR="00194D3B" w:rsidRDefault="00F01147" w:rsidP="005128C6">
      <w:pPr>
        <w:pStyle w:val="af8"/>
        <w:numPr>
          <w:ilvl w:val="0"/>
          <w:numId w:val="34"/>
        </w:numPr>
        <w:shd w:val="clear" w:color="auto" w:fill="FFFFFF"/>
        <w:spacing w:before="0" w:beforeAutospacing="0" w:after="0" w:afterAutospacing="0"/>
        <w:ind w:left="0" w:firstLine="567"/>
        <w:jc w:val="both"/>
        <w:rPr>
          <w:color w:val="000000"/>
        </w:rPr>
      </w:pPr>
      <w:r w:rsidRPr="00187AF2">
        <w:rPr>
          <w:color w:val="000000"/>
        </w:rPr>
        <w:t>у</w:t>
      </w:r>
      <w:r w:rsidR="00194D3B" w:rsidRPr="00187AF2">
        <w:rPr>
          <w:color w:val="000000"/>
        </w:rPr>
        <w:t xml:space="preserve">прощенная закупка – 2 </w:t>
      </w:r>
      <w:r w:rsidR="007D1FB6" w:rsidRPr="00187AF2">
        <w:rPr>
          <w:color w:val="000000"/>
        </w:rPr>
        <w:t>закупки</w:t>
      </w:r>
      <w:r w:rsidR="00194D3B" w:rsidRPr="00187AF2">
        <w:rPr>
          <w:color w:val="000000"/>
        </w:rPr>
        <w:t xml:space="preserve"> на сумму 1 653,11 тыс. руб.</w:t>
      </w:r>
      <w:r w:rsidR="00FF6729" w:rsidRPr="00187AF2">
        <w:rPr>
          <w:color w:val="000000"/>
        </w:rPr>
        <w:t xml:space="preserve"> без НДС, что составляет </w:t>
      </w:r>
      <w:r w:rsidR="00187AF2" w:rsidRPr="00D82A28">
        <w:rPr>
          <w:color w:val="000000"/>
        </w:rPr>
        <w:t xml:space="preserve">0,46 </w:t>
      </w:r>
      <w:r w:rsidR="00FF6729" w:rsidRPr="00474233">
        <w:rPr>
          <w:color w:val="000000"/>
        </w:rPr>
        <w:t>% от всех проведе</w:t>
      </w:r>
      <w:r w:rsidR="00FF6729" w:rsidRPr="007D11B2">
        <w:rPr>
          <w:color w:val="000000"/>
        </w:rPr>
        <w:t>нных закупок</w:t>
      </w:r>
      <w:r w:rsidR="00FF6729">
        <w:rPr>
          <w:color w:val="000000"/>
        </w:rPr>
        <w:t>.</w:t>
      </w:r>
    </w:p>
    <w:p w14:paraId="6774DD7C" w14:textId="77777777" w:rsidR="005634FB" w:rsidRDefault="005634FB" w:rsidP="00794607">
      <w:pPr>
        <w:pStyle w:val="af8"/>
        <w:shd w:val="clear" w:color="auto" w:fill="FFFFFF"/>
        <w:spacing w:before="0" w:beforeAutospacing="0" w:after="0" w:afterAutospacing="0"/>
        <w:ind w:left="567"/>
        <w:jc w:val="both"/>
        <w:rPr>
          <w:color w:val="000000"/>
        </w:rPr>
      </w:pPr>
    </w:p>
    <w:p w14:paraId="0961D722" w14:textId="77777777" w:rsidR="00194D3B" w:rsidRPr="00352C14" w:rsidRDefault="005634FB" w:rsidP="00794607">
      <w:pPr>
        <w:pStyle w:val="3"/>
        <w:tabs>
          <w:tab w:val="left" w:pos="1276"/>
        </w:tabs>
        <w:spacing w:before="0" w:line="240" w:lineRule="auto"/>
        <w:jc w:val="both"/>
        <w:rPr>
          <w:rFonts w:ascii="Times New Roman" w:hAnsi="Times New Roman"/>
          <w:b/>
          <w:color w:val="0070C0"/>
        </w:rPr>
      </w:pPr>
      <w:bookmarkStart w:id="51" w:name="_Toc37790348"/>
      <w:r>
        <w:rPr>
          <w:rFonts w:ascii="Times New Roman" w:hAnsi="Times New Roman"/>
          <w:b/>
          <w:color w:val="0070C0"/>
        </w:rPr>
        <w:t xml:space="preserve">8.3. </w:t>
      </w:r>
      <w:r w:rsidR="00194D3B" w:rsidRPr="00352C14">
        <w:rPr>
          <w:rFonts w:ascii="Times New Roman" w:hAnsi="Times New Roman"/>
          <w:b/>
          <w:color w:val="0070C0"/>
        </w:rPr>
        <w:t>Объем экономии при проведении конкурентных закупок за 2019 год</w:t>
      </w:r>
      <w:bookmarkEnd w:id="51"/>
    </w:p>
    <w:p w14:paraId="0986FB36" w14:textId="44EC985D" w:rsidR="00194D3B" w:rsidRDefault="0013534B" w:rsidP="005128C6">
      <w:pPr>
        <w:spacing w:after="0" w:line="240" w:lineRule="auto"/>
        <w:ind w:firstLine="567"/>
        <w:jc w:val="both"/>
        <w:rPr>
          <w:rFonts w:ascii="Times New Roman" w:hAnsi="Times New Roman"/>
          <w:color w:val="000000"/>
          <w:sz w:val="24"/>
          <w:szCs w:val="24"/>
          <w:lang w:eastAsia="ru-RU"/>
        </w:rPr>
      </w:pPr>
      <w:r w:rsidRPr="0013534B">
        <w:rPr>
          <w:rFonts w:ascii="Times New Roman" w:hAnsi="Times New Roman"/>
          <w:color w:val="000000"/>
          <w:sz w:val="24"/>
          <w:szCs w:val="24"/>
          <w:lang w:eastAsia="ru-RU"/>
        </w:rPr>
        <w:t xml:space="preserve">Объем достигнутой экономии при проведении конкурентных закупок (экономический </w:t>
      </w:r>
      <w:r w:rsidR="00194D3B" w:rsidRPr="001D5EB2">
        <w:rPr>
          <w:rFonts w:ascii="Times New Roman" w:hAnsi="Times New Roman"/>
          <w:color w:val="000000"/>
          <w:sz w:val="24"/>
          <w:szCs w:val="24"/>
          <w:lang w:eastAsia="ru-RU"/>
        </w:rPr>
        <w:t>эффект, сложившийся в результате проведения конкурентной закупки, между среднеарифметической ценой первоначальных предложений участников, подавших свои заявки, и итоговой ценой победившего участника</w:t>
      </w:r>
      <w:r w:rsidR="00194D3B">
        <w:rPr>
          <w:rFonts w:ascii="Times New Roman" w:hAnsi="Times New Roman"/>
          <w:color w:val="000000"/>
          <w:sz w:val="24"/>
          <w:szCs w:val="24"/>
          <w:lang w:eastAsia="ru-RU"/>
        </w:rPr>
        <w:t xml:space="preserve"> составляет</w:t>
      </w:r>
      <w:r>
        <w:rPr>
          <w:rFonts w:ascii="Times New Roman" w:hAnsi="Times New Roman"/>
          <w:color w:val="000000"/>
          <w:sz w:val="24"/>
          <w:szCs w:val="24"/>
          <w:lang w:eastAsia="ru-RU"/>
        </w:rPr>
        <w:t xml:space="preserve"> </w:t>
      </w:r>
      <w:r w:rsidR="00474233" w:rsidRPr="00D82A28">
        <w:rPr>
          <w:rFonts w:ascii="Times New Roman" w:hAnsi="Times New Roman"/>
          <w:color w:val="000000"/>
          <w:sz w:val="24"/>
          <w:szCs w:val="24"/>
          <w:lang w:eastAsia="ru-RU"/>
        </w:rPr>
        <w:t xml:space="preserve">6 852,11 </w:t>
      </w:r>
      <w:r w:rsidR="00095E22">
        <w:rPr>
          <w:rFonts w:ascii="Times New Roman" w:hAnsi="Times New Roman"/>
          <w:color w:val="000000"/>
          <w:sz w:val="24"/>
          <w:szCs w:val="24"/>
          <w:lang w:eastAsia="ru-RU"/>
        </w:rPr>
        <w:t xml:space="preserve">тыс. </w:t>
      </w:r>
      <w:r w:rsidRPr="0013534B">
        <w:rPr>
          <w:rFonts w:ascii="Times New Roman" w:hAnsi="Times New Roman"/>
          <w:color w:val="000000"/>
          <w:sz w:val="24"/>
          <w:szCs w:val="24"/>
          <w:lang w:eastAsia="ru-RU"/>
        </w:rPr>
        <w:t>руб. без НДС</w:t>
      </w:r>
      <w:r w:rsidR="00194D3B" w:rsidRPr="001D5EB2">
        <w:rPr>
          <w:rFonts w:ascii="Times New Roman" w:hAnsi="Times New Roman"/>
          <w:color w:val="000000"/>
          <w:sz w:val="24"/>
          <w:szCs w:val="24"/>
          <w:lang w:eastAsia="ru-RU"/>
        </w:rPr>
        <w:t>.</w:t>
      </w:r>
    </w:p>
    <w:p w14:paraId="1A600183" w14:textId="77777777" w:rsidR="005634FB" w:rsidRPr="00391A8C" w:rsidRDefault="005634FB" w:rsidP="005128C6">
      <w:pPr>
        <w:spacing w:after="0" w:line="240" w:lineRule="auto"/>
        <w:ind w:firstLine="567"/>
        <w:jc w:val="both"/>
      </w:pPr>
    </w:p>
    <w:p w14:paraId="7026CF96" w14:textId="77777777" w:rsidR="00194D3B" w:rsidRPr="00352C14" w:rsidRDefault="005634FB" w:rsidP="00794607">
      <w:pPr>
        <w:pStyle w:val="3"/>
        <w:tabs>
          <w:tab w:val="left" w:pos="1276"/>
        </w:tabs>
        <w:spacing w:before="0" w:line="240" w:lineRule="auto"/>
        <w:jc w:val="both"/>
        <w:rPr>
          <w:rFonts w:ascii="Times New Roman" w:hAnsi="Times New Roman"/>
          <w:b/>
          <w:color w:val="0070C0"/>
        </w:rPr>
      </w:pPr>
      <w:bookmarkStart w:id="52" w:name="_Toc37790349"/>
      <w:r>
        <w:rPr>
          <w:rFonts w:ascii="Times New Roman" w:hAnsi="Times New Roman"/>
          <w:b/>
          <w:color w:val="0070C0"/>
        </w:rPr>
        <w:t xml:space="preserve">8.4. </w:t>
      </w:r>
      <w:r w:rsidR="00194D3B" w:rsidRPr="00352C14">
        <w:rPr>
          <w:rFonts w:ascii="Times New Roman" w:hAnsi="Times New Roman"/>
          <w:b/>
          <w:color w:val="0070C0"/>
        </w:rPr>
        <w:t>Закупки у предприятий малого и среднего предпринимательства (МСП) за 2019 год</w:t>
      </w:r>
      <w:bookmarkEnd w:id="52"/>
    </w:p>
    <w:p w14:paraId="1BF694E5" w14:textId="1A331F36" w:rsidR="005C4A79" w:rsidRDefault="005C4A79" w:rsidP="005128C6">
      <w:pPr>
        <w:shd w:val="clear" w:color="auto" w:fill="FFFFFF"/>
        <w:tabs>
          <w:tab w:val="left" w:pos="610"/>
          <w:tab w:val="left" w:pos="993"/>
        </w:tabs>
        <w:spacing w:after="0" w:line="240" w:lineRule="auto"/>
        <w:ind w:firstLine="567"/>
        <w:jc w:val="both"/>
        <w:rPr>
          <w:rFonts w:ascii="Times New Roman" w:hAnsi="Times New Roman"/>
          <w:color w:val="000000"/>
          <w:sz w:val="24"/>
          <w:szCs w:val="24"/>
          <w:lang w:eastAsia="ru-RU"/>
        </w:rPr>
      </w:pPr>
      <w:r w:rsidRPr="005C4A79">
        <w:rPr>
          <w:rFonts w:ascii="Times New Roman" w:hAnsi="Times New Roman"/>
          <w:color w:val="000000"/>
          <w:sz w:val="24"/>
          <w:szCs w:val="24"/>
          <w:lang w:eastAsia="ru-RU"/>
        </w:rPr>
        <w:t xml:space="preserve">В соответствии с отчетом АО «Чувашская энергосбытовая компания» о закупке товаров, работ, услуг отдельными видами юридических лиц у субъектов малого и среднего предпринимательства, общая стоимость закупок у МСП составила </w:t>
      </w:r>
      <w:r w:rsidR="00474233" w:rsidRPr="00D82A28">
        <w:rPr>
          <w:rFonts w:ascii="Times New Roman" w:hAnsi="Times New Roman"/>
          <w:color w:val="000000"/>
          <w:sz w:val="24"/>
          <w:szCs w:val="24"/>
          <w:lang w:eastAsia="ru-RU"/>
        </w:rPr>
        <w:t xml:space="preserve">60 191,21 </w:t>
      </w:r>
      <w:r w:rsidRPr="005C4A79">
        <w:rPr>
          <w:rFonts w:ascii="Times New Roman" w:hAnsi="Times New Roman"/>
          <w:color w:val="000000"/>
          <w:sz w:val="24"/>
          <w:szCs w:val="24"/>
          <w:lang w:eastAsia="ru-RU"/>
        </w:rPr>
        <w:t>тыс. руб. без НДС</w:t>
      </w:r>
      <w:r w:rsidR="00095E22">
        <w:rPr>
          <w:rFonts w:ascii="Times New Roman" w:hAnsi="Times New Roman"/>
          <w:color w:val="000000"/>
          <w:sz w:val="24"/>
          <w:szCs w:val="24"/>
          <w:lang w:eastAsia="ru-RU"/>
        </w:rPr>
        <w:t>:</w:t>
      </w:r>
    </w:p>
    <w:p w14:paraId="5DBAE224" w14:textId="278ABC99" w:rsidR="00194D3B" w:rsidRPr="001D5EB2" w:rsidRDefault="00095E22" w:rsidP="005128C6">
      <w:pPr>
        <w:shd w:val="clear" w:color="auto" w:fill="FFFFFF"/>
        <w:tabs>
          <w:tab w:val="left" w:pos="610"/>
          <w:tab w:val="left" w:pos="993"/>
        </w:tabs>
        <w:spacing w:after="0" w:line="240" w:lineRule="auto"/>
        <w:ind w:firstLine="567"/>
        <w:jc w:val="both"/>
        <w:rPr>
          <w:rFonts w:ascii="Times New Roman" w:hAnsi="Times New Roman"/>
          <w:color w:val="000000"/>
          <w:sz w:val="24"/>
          <w:szCs w:val="24"/>
          <w:lang w:eastAsia="ru-RU"/>
        </w:rPr>
      </w:pPr>
      <w:r w:rsidRPr="001D5EB2">
        <w:rPr>
          <w:rFonts w:ascii="Times New Roman" w:hAnsi="Times New Roman"/>
          <w:color w:val="000000"/>
          <w:sz w:val="24"/>
          <w:szCs w:val="24"/>
          <w:lang w:eastAsia="ru-RU"/>
        </w:rPr>
        <w:t xml:space="preserve">- закупки у субъектов МСП </w:t>
      </w:r>
      <w:r w:rsidR="00194D3B" w:rsidRPr="001D5EB2">
        <w:rPr>
          <w:rFonts w:ascii="Times New Roman" w:hAnsi="Times New Roman"/>
          <w:color w:val="000000"/>
          <w:sz w:val="24"/>
          <w:szCs w:val="24"/>
          <w:lang w:eastAsia="ru-RU"/>
        </w:rPr>
        <w:t>(с учетом исключений в соответствии с Постановлением Правительства РФ от 11.12.2014 №1352)</w:t>
      </w:r>
      <w:r>
        <w:rPr>
          <w:rFonts w:ascii="Times New Roman" w:hAnsi="Times New Roman"/>
          <w:color w:val="000000"/>
          <w:sz w:val="24"/>
          <w:szCs w:val="24"/>
          <w:lang w:eastAsia="ru-RU"/>
        </w:rPr>
        <w:t xml:space="preserve"> составили </w:t>
      </w:r>
      <w:r w:rsidR="00194D3B" w:rsidRPr="001D5EB2">
        <w:rPr>
          <w:rFonts w:ascii="Times New Roman" w:hAnsi="Times New Roman"/>
          <w:color w:val="000000"/>
          <w:sz w:val="24"/>
          <w:szCs w:val="24"/>
          <w:lang w:eastAsia="ru-RU"/>
        </w:rPr>
        <w:t>59,70%</w:t>
      </w:r>
      <w:r>
        <w:rPr>
          <w:rFonts w:ascii="Times New Roman" w:hAnsi="Times New Roman"/>
          <w:color w:val="000000"/>
          <w:sz w:val="24"/>
          <w:szCs w:val="24"/>
          <w:lang w:eastAsia="ru-RU"/>
        </w:rPr>
        <w:t xml:space="preserve"> (</w:t>
      </w:r>
      <w:r w:rsidR="000C262F" w:rsidRPr="000C262F">
        <w:rPr>
          <w:rFonts w:ascii="Times New Roman" w:hAnsi="Times New Roman"/>
          <w:color w:val="000000"/>
          <w:sz w:val="24"/>
          <w:szCs w:val="24"/>
          <w:lang w:eastAsia="ru-RU"/>
        </w:rPr>
        <w:t>при установленном показателе – не менее 18%</w:t>
      </w:r>
      <w:r>
        <w:rPr>
          <w:rFonts w:ascii="Times New Roman" w:hAnsi="Times New Roman"/>
          <w:color w:val="000000"/>
          <w:sz w:val="24"/>
          <w:szCs w:val="24"/>
          <w:lang w:eastAsia="ru-RU"/>
        </w:rPr>
        <w:t>);</w:t>
      </w:r>
    </w:p>
    <w:p w14:paraId="65826DD2" w14:textId="024BF453" w:rsidR="00194D3B" w:rsidRDefault="00194D3B" w:rsidP="005128C6">
      <w:pPr>
        <w:spacing w:after="0" w:line="240" w:lineRule="auto"/>
        <w:ind w:firstLine="567"/>
        <w:jc w:val="both"/>
        <w:rPr>
          <w:rFonts w:ascii="Times New Roman" w:hAnsi="Times New Roman"/>
          <w:b/>
          <w:bCs/>
          <w:kern w:val="32"/>
          <w:sz w:val="24"/>
          <w:szCs w:val="24"/>
          <w:lang w:val="x-none" w:eastAsia="x-none"/>
        </w:rPr>
      </w:pPr>
      <w:r w:rsidRPr="001D5EB2">
        <w:rPr>
          <w:rFonts w:ascii="Times New Roman" w:hAnsi="Times New Roman"/>
          <w:color w:val="000000"/>
          <w:sz w:val="24"/>
          <w:szCs w:val="24"/>
          <w:lang w:eastAsia="ru-RU"/>
        </w:rPr>
        <w:t xml:space="preserve">- закупки, участники которых только субъекты МСП </w:t>
      </w:r>
      <w:r w:rsidR="000C262F" w:rsidRPr="000C262F">
        <w:rPr>
          <w:rFonts w:ascii="Times New Roman" w:hAnsi="Times New Roman"/>
          <w:color w:val="000000"/>
          <w:sz w:val="24"/>
          <w:szCs w:val="24"/>
          <w:lang w:eastAsia="ru-RU"/>
        </w:rPr>
        <w:t xml:space="preserve">осуществлены </w:t>
      </w:r>
      <w:r w:rsidRPr="001D5EB2">
        <w:rPr>
          <w:rFonts w:ascii="Times New Roman" w:hAnsi="Times New Roman"/>
          <w:color w:val="000000"/>
          <w:sz w:val="24"/>
          <w:szCs w:val="24"/>
          <w:lang w:eastAsia="ru-RU"/>
        </w:rPr>
        <w:t>на сумму 40 727,02 тыс. руб.</w:t>
      </w:r>
      <w:r w:rsidR="000C262F">
        <w:rPr>
          <w:rFonts w:ascii="Times New Roman" w:hAnsi="Times New Roman"/>
          <w:color w:val="000000"/>
          <w:sz w:val="24"/>
          <w:szCs w:val="24"/>
          <w:lang w:eastAsia="ru-RU"/>
        </w:rPr>
        <w:t xml:space="preserve"> без НДС, что </w:t>
      </w:r>
      <w:r w:rsidR="000C262F" w:rsidRPr="000C262F">
        <w:rPr>
          <w:rFonts w:ascii="Times New Roman" w:hAnsi="Times New Roman"/>
          <w:color w:val="000000"/>
          <w:sz w:val="24"/>
          <w:szCs w:val="24"/>
          <w:lang w:eastAsia="ru-RU"/>
        </w:rPr>
        <w:t xml:space="preserve">(с учетом исключений в соответствии с Постановлением Правительства РФ от 11.12.2014 №1352) </w:t>
      </w:r>
      <w:r w:rsidR="00474233" w:rsidRPr="00474233">
        <w:rPr>
          <w:rFonts w:ascii="Times New Roman" w:hAnsi="Times New Roman"/>
          <w:color w:val="000000"/>
          <w:sz w:val="24"/>
          <w:szCs w:val="24"/>
          <w:lang w:eastAsia="ru-RU"/>
        </w:rPr>
        <w:t>составили</w:t>
      </w:r>
      <w:r w:rsidRPr="001D5EB2">
        <w:rPr>
          <w:rFonts w:ascii="Times New Roman" w:hAnsi="Times New Roman"/>
          <w:color w:val="000000"/>
          <w:sz w:val="24"/>
          <w:szCs w:val="24"/>
          <w:lang w:eastAsia="ru-RU"/>
        </w:rPr>
        <w:t xml:space="preserve"> 43,51%</w:t>
      </w:r>
      <w:r w:rsidR="000C262F">
        <w:rPr>
          <w:rFonts w:ascii="Times New Roman" w:hAnsi="Times New Roman"/>
          <w:color w:val="000000"/>
          <w:sz w:val="24"/>
          <w:szCs w:val="24"/>
          <w:lang w:eastAsia="ru-RU"/>
        </w:rPr>
        <w:t xml:space="preserve"> </w:t>
      </w:r>
      <w:r w:rsidR="000C262F" w:rsidRPr="000C262F">
        <w:rPr>
          <w:rFonts w:ascii="Times New Roman" w:hAnsi="Times New Roman"/>
          <w:color w:val="000000"/>
          <w:sz w:val="24"/>
          <w:szCs w:val="24"/>
          <w:lang w:eastAsia="ru-RU"/>
        </w:rPr>
        <w:t>(при установленном показателе – не менее 15%)</w:t>
      </w:r>
      <w:r w:rsidRPr="001D5EB2">
        <w:rPr>
          <w:rFonts w:ascii="Times New Roman" w:hAnsi="Times New Roman"/>
          <w:color w:val="000000"/>
          <w:sz w:val="24"/>
          <w:szCs w:val="24"/>
          <w:lang w:eastAsia="ru-RU"/>
        </w:rPr>
        <w:t>.</w:t>
      </w:r>
      <w:r>
        <w:rPr>
          <w:rFonts w:ascii="Times New Roman" w:hAnsi="Times New Roman"/>
          <w:sz w:val="24"/>
          <w:szCs w:val="24"/>
        </w:rPr>
        <w:br w:type="page"/>
      </w:r>
    </w:p>
    <w:p w14:paraId="57BBFCF6" w14:textId="77777777" w:rsidR="00194D3B" w:rsidRPr="00352C14" w:rsidRDefault="00194D3B" w:rsidP="00794607">
      <w:pPr>
        <w:pStyle w:val="1"/>
        <w:spacing w:before="0" w:after="0"/>
        <w:rPr>
          <w:rFonts w:ascii="Times New Roman" w:hAnsi="Times New Roman"/>
          <w:bCs w:val="0"/>
          <w:color w:val="0070C0"/>
          <w:kern w:val="0"/>
          <w:sz w:val="24"/>
          <w:szCs w:val="24"/>
        </w:rPr>
      </w:pPr>
      <w:bookmarkStart w:id="53" w:name="_Toc37790350"/>
      <w:r w:rsidRPr="00352C14">
        <w:rPr>
          <w:rFonts w:ascii="Times New Roman" w:hAnsi="Times New Roman"/>
          <w:bCs w:val="0"/>
          <w:color w:val="0070C0"/>
          <w:kern w:val="0"/>
          <w:sz w:val="24"/>
          <w:szCs w:val="24"/>
        </w:rPr>
        <w:lastRenderedPageBreak/>
        <w:t>Контакты и иная справочная информация для акционеров и инвесторов</w:t>
      </w:r>
      <w:bookmarkEnd w:id="53"/>
    </w:p>
    <w:p w14:paraId="61E443E1" w14:textId="77777777" w:rsidR="005634FB" w:rsidRDefault="005634FB" w:rsidP="005128C6">
      <w:pPr>
        <w:spacing w:after="0" w:line="240" w:lineRule="auto"/>
        <w:jc w:val="both"/>
        <w:rPr>
          <w:rFonts w:ascii="Times New Roman" w:hAnsi="Times New Roman"/>
          <w:iCs/>
          <w:color w:val="4F81BD"/>
          <w:sz w:val="24"/>
          <w:szCs w:val="24"/>
          <w:lang w:val="x-none"/>
        </w:rPr>
      </w:pPr>
    </w:p>
    <w:p w14:paraId="0D0CF8C4" w14:textId="77777777" w:rsidR="00194D3B" w:rsidRPr="00794607" w:rsidRDefault="00194D3B" w:rsidP="00794607">
      <w:pPr>
        <w:spacing w:after="0" w:line="240" w:lineRule="auto"/>
        <w:rPr>
          <w:rFonts w:ascii="Times New Roman" w:hAnsi="Times New Roman"/>
          <w:b/>
          <w:bCs/>
          <w:iCs/>
          <w:caps/>
          <w:sz w:val="24"/>
          <w:szCs w:val="24"/>
        </w:rPr>
      </w:pPr>
      <w:r w:rsidRPr="00794607">
        <w:rPr>
          <w:rFonts w:ascii="Times New Roman" w:hAnsi="Times New Roman"/>
          <w:b/>
          <w:iCs/>
          <w:sz w:val="24"/>
          <w:szCs w:val="24"/>
        </w:rPr>
        <w:t xml:space="preserve">Полное фирменное наименование Общества: </w:t>
      </w:r>
      <w:r w:rsidRPr="00794607">
        <w:rPr>
          <w:rFonts w:ascii="Times New Roman" w:hAnsi="Times New Roman"/>
          <w:b/>
          <w:bCs/>
          <w:iCs/>
          <w:sz w:val="24"/>
          <w:szCs w:val="24"/>
        </w:rPr>
        <w:t xml:space="preserve">Акционерное общество «Чувашская энергосбытовая компания» </w:t>
      </w:r>
    </w:p>
    <w:p w14:paraId="45B02B81" w14:textId="77777777" w:rsidR="00194D3B" w:rsidRPr="006A3803"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 xml:space="preserve">Сокращенное фирменное наименование Общества: </w:t>
      </w:r>
      <w:r w:rsidRPr="00794607">
        <w:rPr>
          <w:rFonts w:ascii="Times New Roman" w:hAnsi="Times New Roman"/>
          <w:bCs/>
          <w:iCs/>
          <w:sz w:val="24"/>
          <w:szCs w:val="24"/>
        </w:rPr>
        <w:t>АО «Чувашская энергосбытовая компания»</w:t>
      </w:r>
    </w:p>
    <w:p w14:paraId="1281C577" w14:textId="77777777" w:rsidR="00194D3B" w:rsidRPr="00794607" w:rsidRDefault="00194D3B" w:rsidP="00794607">
      <w:pPr>
        <w:spacing w:after="0" w:line="240" w:lineRule="auto"/>
        <w:rPr>
          <w:rFonts w:ascii="Times New Roman" w:hAnsi="Times New Roman"/>
          <w:bCs/>
          <w:iCs/>
          <w:sz w:val="24"/>
          <w:szCs w:val="24"/>
        </w:rPr>
      </w:pPr>
      <w:r w:rsidRPr="00794607">
        <w:rPr>
          <w:rFonts w:ascii="Times New Roman" w:hAnsi="Times New Roman"/>
          <w:iCs/>
          <w:sz w:val="24"/>
          <w:szCs w:val="24"/>
        </w:rPr>
        <w:t xml:space="preserve">Место нахождения: </w:t>
      </w:r>
      <w:r w:rsidRPr="00794607">
        <w:rPr>
          <w:rFonts w:ascii="Times New Roman" w:hAnsi="Times New Roman"/>
          <w:bCs/>
          <w:iCs/>
          <w:sz w:val="24"/>
          <w:szCs w:val="24"/>
        </w:rPr>
        <w:t xml:space="preserve">Российская Федерация, </w:t>
      </w:r>
      <w:proofErr w:type="spellStart"/>
      <w:r w:rsidRPr="00794607">
        <w:rPr>
          <w:rFonts w:ascii="Times New Roman" w:hAnsi="Times New Roman"/>
          <w:bCs/>
          <w:iCs/>
          <w:sz w:val="24"/>
          <w:szCs w:val="24"/>
        </w:rPr>
        <w:t>г.Чебоксары</w:t>
      </w:r>
      <w:proofErr w:type="spellEnd"/>
    </w:p>
    <w:p w14:paraId="1781124B"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 xml:space="preserve">Почтовый адрес: 428020, Чувашская Республика, </w:t>
      </w:r>
      <w:proofErr w:type="spellStart"/>
      <w:r w:rsidRPr="00794607">
        <w:rPr>
          <w:rFonts w:ascii="Times New Roman" w:hAnsi="Times New Roman"/>
          <w:iCs/>
          <w:sz w:val="24"/>
          <w:szCs w:val="24"/>
        </w:rPr>
        <w:t>г.Чебоксары</w:t>
      </w:r>
      <w:proofErr w:type="spellEnd"/>
      <w:r w:rsidRPr="00794607">
        <w:rPr>
          <w:rFonts w:ascii="Times New Roman" w:hAnsi="Times New Roman"/>
          <w:iCs/>
          <w:sz w:val="24"/>
          <w:szCs w:val="24"/>
        </w:rPr>
        <w:t xml:space="preserve">, </w:t>
      </w:r>
      <w:proofErr w:type="spellStart"/>
      <w:r w:rsidRPr="00794607">
        <w:rPr>
          <w:rFonts w:ascii="Times New Roman" w:hAnsi="Times New Roman"/>
          <w:iCs/>
          <w:sz w:val="24"/>
          <w:szCs w:val="24"/>
        </w:rPr>
        <w:t>ул.Федора</w:t>
      </w:r>
      <w:proofErr w:type="spellEnd"/>
      <w:r w:rsidRPr="00794607">
        <w:rPr>
          <w:rFonts w:ascii="Times New Roman" w:hAnsi="Times New Roman"/>
          <w:iCs/>
          <w:sz w:val="24"/>
          <w:szCs w:val="24"/>
        </w:rPr>
        <w:t xml:space="preserve"> Гладкова, д.13А</w:t>
      </w:r>
    </w:p>
    <w:p w14:paraId="4DA7733A" w14:textId="77777777" w:rsidR="00194D3B" w:rsidRPr="00794607" w:rsidRDefault="00194D3B" w:rsidP="00794607">
      <w:pPr>
        <w:suppressAutoHyphens/>
        <w:spacing w:after="0" w:line="240" w:lineRule="auto"/>
        <w:ind w:right="-249"/>
        <w:rPr>
          <w:rFonts w:ascii="Times New Roman" w:hAnsi="Times New Roman"/>
          <w:iCs/>
          <w:sz w:val="24"/>
          <w:szCs w:val="24"/>
        </w:rPr>
      </w:pPr>
      <w:r w:rsidRPr="00794607">
        <w:rPr>
          <w:rFonts w:ascii="Times New Roman" w:hAnsi="Times New Roman"/>
          <w:iCs/>
          <w:sz w:val="24"/>
          <w:szCs w:val="24"/>
        </w:rPr>
        <w:t xml:space="preserve">Банковские реквизиты: р/с 40702810075020102938 в Чувашском ОСБ № 8613 г. Чебоксары,  </w:t>
      </w:r>
    </w:p>
    <w:p w14:paraId="2BFC69D0" w14:textId="77777777" w:rsidR="00194D3B" w:rsidRPr="00794607" w:rsidRDefault="00194D3B" w:rsidP="00794607">
      <w:pPr>
        <w:suppressAutoHyphens/>
        <w:spacing w:after="0" w:line="240" w:lineRule="auto"/>
        <w:ind w:right="-108"/>
        <w:rPr>
          <w:rFonts w:ascii="Times New Roman" w:hAnsi="Times New Roman"/>
          <w:iCs/>
          <w:sz w:val="24"/>
          <w:szCs w:val="24"/>
        </w:rPr>
      </w:pPr>
      <w:r w:rsidRPr="00794607">
        <w:rPr>
          <w:rFonts w:ascii="Times New Roman" w:hAnsi="Times New Roman"/>
          <w:iCs/>
          <w:sz w:val="24"/>
          <w:szCs w:val="24"/>
        </w:rPr>
        <w:t>к/с30101810300000000609, БИК 049706609, ИНН 2128700232, КПП 213001001</w:t>
      </w:r>
    </w:p>
    <w:p w14:paraId="0D742011"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Сведения о государственной регистрации Общества:</w:t>
      </w:r>
    </w:p>
    <w:p w14:paraId="3AFED4F0"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Дата государственной </w:t>
      </w:r>
      <w:r w:rsidRPr="00794607">
        <w:rPr>
          <w:rFonts w:ascii="Times New Roman" w:hAnsi="Times New Roman"/>
          <w:iCs/>
          <w:sz w:val="24"/>
          <w:szCs w:val="24"/>
        </w:rPr>
        <w:t>регистрации: 01.01.2005</w:t>
      </w:r>
    </w:p>
    <w:p w14:paraId="5D3BCDD5"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Основной государственный регистрационный номер:</w:t>
      </w:r>
      <w:r w:rsidRPr="00794607">
        <w:rPr>
          <w:rFonts w:ascii="Times New Roman" w:hAnsi="Times New Roman"/>
          <w:iCs/>
          <w:sz w:val="24"/>
          <w:szCs w:val="24"/>
        </w:rPr>
        <w:t>1052128000033</w:t>
      </w:r>
    </w:p>
    <w:p w14:paraId="5A544BA1"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Орган, осуществивший государственную регистрацию: </w:t>
      </w:r>
      <w:r w:rsidRPr="00794607">
        <w:rPr>
          <w:rFonts w:ascii="Times New Roman" w:hAnsi="Times New Roman"/>
          <w:iCs/>
          <w:sz w:val="24"/>
          <w:szCs w:val="24"/>
        </w:rPr>
        <w:t xml:space="preserve">Инспекция Министерства Российской Федерации по налогам и сборам по Ленинскому району </w:t>
      </w:r>
      <w:proofErr w:type="spellStart"/>
      <w:r w:rsidRPr="00794607">
        <w:rPr>
          <w:rFonts w:ascii="Times New Roman" w:hAnsi="Times New Roman"/>
          <w:iCs/>
          <w:sz w:val="24"/>
          <w:szCs w:val="24"/>
        </w:rPr>
        <w:t>г.Чебоксары</w:t>
      </w:r>
      <w:proofErr w:type="spellEnd"/>
      <w:r w:rsidRPr="00794607">
        <w:rPr>
          <w:rFonts w:ascii="Times New Roman" w:hAnsi="Times New Roman"/>
          <w:iCs/>
          <w:sz w:val="24"/>
          <w:szCs w:val="24"/>
        </w:rPr>
        <w:t xml:space="preserve"> Чувашской Республики</w:t>
      </w:r>
    </w:p>
    <w:p w14:paraId="6EE644DD" w14:textId="77777777" w:rsidR="00194D3B" w:rsidRPr="006A3803"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Индивидуальный номер налогоплательщика: 2128700232</w:t>
      </w:r>
    </w:p>
    <w:p w14:paraId="12ECC946"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Контакты:</w:t>
      </w:r>
    </w:p>
    <w:p w14:paraId="20F246FE" w14:textId="77777777" w:rsidR="00194D3B" w:rsidRPr="006A3803" w:rsidRDefault="00194D3B" w:rsidP="00794607">
      <w:pPr>
        <w:spacing w:after="0" w:line="240" w:lineRule="auto"/>
        <w:rPr>
          <w:rFonts w:ascii="Times New Roman" w:hAnsi="Times New Roman"/>
          <w:sz w:val="24"/>
          <w:szCs w:val="24"/>
        </w:rPr>
      </w:pPr>
      <w:r w:rsidRPr="00794607">
        <w:rPr>
          <w:rFonts w:ascii="Times New Roman" w:hAnsi="Times New Roman"/>
          <w:sz w:val="24"/>
          <w:szCs w:val="24"/>
        </w:rPr>
        <w:t xml:space="preserve">Тел. </w:t>
      </w:r>
      <w:r w:rsidRPr="00794607">
        <w:rPr>
          <w:rFonts w:ascii="Times New Roman" w:hAnsi="Times New Roman"/>
          <w:iCs/>
          <w:sz w:val="24"/>
          <w:szCs w:val="24"/>
        </w:rPr>
        <w:t>(8352) 398004</w:t>
      </w:r>
      <w:r w:rsidRPr="006A3803">
        <w:rPr>
          <w:rFonts w:ascii="Times New Roman" w:hAnsi="Times New Roman"/>
          <w:sz w:val="24"/>
          <w:szCs w:val="24"/>
        </w:rPr>
        <w:t xml:space="preserve"> факс </w:t>
      </w:r>
      <w:r w:rsidRPr="00794607">
        <w:rPr>
          <w:rFonts w:ascii="Times New Roman" w:hAnsi="Times New Roman"/>
          <w:iCs/>
          <w:sz w:val="24"/>
          <w:szCs w:val="24"/>
        </w:rPr>
        <w:t>(8352) 56-30-30</w:t>
      </w:r>
    </w:p>
    <w:p w14:paraId="099A3978" w14:textId="77777777" w:rsidR="00194D3B" w:rsidRPr="0096613A" w:rsidRDefault="00194D3B" w:rsidP="00794607">
      <w:pPr>
        <w:spacing w:after="0" w:line="240" w:lineRule="auto"/>
        <w:rPr>
          <w:rFonts w:ascii="Times New Roman" w:hAnsi="Times New Roman"/>
          <w:sz w:val="24"/>
          <w:szCs w:val="24"/>
          <w:lang w:val="en-US"/>
        </w:rPr>
      </w:pPr>
      <w:r w:rsidRPr="00794607">
        <w:rPr>
          <w:rFonts w:ascii="Times New Roman" w:hAnsi="Times New Roman"/>
          <w:iCs/>
          <w:sz w:val="24"/>
          <w:szCs w:val="24"/>
          <w:lang w:val="en-US"/>
        </w:rPr>
        <w:t>e</w:t>
      </w:r>
      <w:r w:rsidRPr="0096613A">
        <w:rPr>
          <w:rFonts w:ascii="Times New Roman" w:hAnsi="Times New Roman"/>
          <w:iCs/>
          <w:sz w:val="24"/>
          <w:szCs w:val="24"/>
          <w:lang w:val="en-US"/>
        </w:rPr>
        <w:t>-</w:t>
      </w:r>
      <w:r w:rsidRPr="00794607">
        <w:rPr>
          <w:rFonts w:ascii="Times New Roman" w:hAnsi="Times New Roman"/>
          <w:iCs/>
          <w:sz w:val="24"/>
          <w:szCs w:val="24"/>
          <w:lang w:val="en-US"/>
        </w:rPr>
        <w:t>mail</w:t>
      </w:r>
      <w:r w:rsidRPr="0096613A">
        <w:rPr>
          <w:rFonts w:ascii="Times New Roman" w:hAnsi="Times New Roman"/>
          <w:sz w:val="24"/>
          <w:szCs w:val="24"/>
          <w:lang w:val="en-US"/>
        </w:rPr>
        <w:t xml:space="preserve">: </w:t>
      </w:r>
      <w:r w:rsidRPr="00794607">
        <w:rPr>
          <w:rFonts w:ascii="Times New Roman" w:hAnsi="Times New Roman"/>
          <w:iCs/>
          <w:sz w:val="24"/>
          <w:szCs w:val="24"/>
          <w:lang w:val="en-US"/>
        </w:rPr>
        <w:t>priem</w:t>
      </w:r>
      <w:r w:rsidRPr="0096613A">
        <w:rPr>
          <w:rFonts w:ascii="Times New Roman" w:hAnsi="Times New Roman"/>
          <w:iCs/>
          <w:sz w:val="24"/>
          <w:szCs w:val="24"/>
          <w:lang w:val="en-US"/>
        </w:rPr>
        <w:t>@</w:t>
      </w:r>
      <w:r w:rsidRPr="00794607">
        <w:rPr>
          <w:rFonts w:ascii="Times New Roman" w:hAnsi="Times New Roman"/>
          <w:iCs/>
          <w:sz w:val="24"/>
          <w:szCs w:val="24"/>
          <w:lang w:val="en-US"/>
        </w:rPr>
        <w:t>ch</w:t>
      </w:r>
      <w:r w:rsidRPr="0096613A">
        <w:rPr>
          <w:rFonts w:ascii="Times New Roman" w:hAnsi="Times New Roman"/>
          <w:iCs/>
          <w:sz w:val="24"/>
          <w:szCs w:val="24"/>
          <w:lang w:val="en-US"/>
        </w:rPr>
        <w:t>-</w:t>
      </w:r>
      <w:r w:rsidRPr="00794607">
        <w:rPr>
          <w:rFonts w:ascii="Times New Roman" w:hAnsi="Times New Roman"/>
          <w:iCs/>
          <w:sz w:val="24"/>
          <w:szCs w:val="24"/>
          <w:lang w:val="en-US"/>
        </w:rPr>
        <w:t>sk</w:t>
      </w:r>
      <w:r w:rsidRPr="0096613A">
        <w:rPr>
          <w:rFonts w:ascii="Times New Roman" w:hAnsi="Times New Roman"/>
          <w:iCs/>
          <w:sz w:val="24"/>
          <w:szCs w:val="24"/>
          <w:lang w:val="en-US"/>
        </w:rPr>
        <w:t>.</w:t>
      </w:r>
      <w:r w:rsidRPr="00794607">
        <w:rPr>
          <w:rFonts w:ascii="Times New Roman" w:hAnsi="Times New Roman"/>
          <w:iCs/>
          <w:sz w:val="24"/>
          <w:szCs w:val="24"/>
          <w:lang w:val="en-US"/>
        </w:rPr>
        <w:t>ru</w:t>
      </w:r>
    </w:p>
    <w:p w14:paraId="7C9B7719"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Адрес страницы в сети </w:t>
      </w:r>
      <w:proofErr w:type="gramStart"/>
      <w:r w:rsidRPr="00794607">
        <w:rPr>
          <w:rFonts w:ascii="Times New Roman" w:hAnsi="Times New Roman"/>
          <w:sz w:val="24"/>
          <w:szCs w:val="24"/>
        </w:rPr>
        <w:t xml:space="preserve">Интернет: </w:t>
      </w:r>
      <w:r w:rsidRPr="006A3803">
        <w:rPr>
          <w:rFonts w:ascii="Times New Roman" w:hAnsi="Times New Roman"/>
          <w:sz w:val="24"/>
          <w:szCs w:val="24"/>
        </w:rPr>
        <w:t xml:space="preserve"> </w:t>
      </w:r>
      <w:r w:rsidRPr="00794607">
        <w:rPr>
          <w:rFonts w:ascii="Times New Roman" w:hAnsi="Times New Roman"/>
          <w:iCs/>
          <w:sz w:val="24"/>
          <w:szCs w:val="24"/>
        </w:rPr>
        <w:t>https://ch-sk.ru</w:t>
      </w:r>
      <w:proofErr w:type="gramEnd"/>
    </w:p>
    <w:p w14:paraId="7334F75C" w14:textId="77777777" w:rsidR="006A3803" w:rsidRDefault="006A3803" w:rsidP="00794607">
      <w:pPr>
        <w:spacing w:after="0" w:line="240" w:lineRule="auto"/>
        <w:rPr>
          <w:rFonts w:ascii="Times New Roman" w:hAnsi="Times New Roman"/>
          <w:b/>
          <w:iCs/>
          <w:sz w:val="24"/>
          <w:szCs w:val="24"/>
        </w:rPr>
      </w:pPr>
    </w:p>
    <w:p w14:paraId="5202793C" w14:textId="77777777" w:rsidR="00194D3B" w:rsidRPr="00794607" w:rsidRDefault="00194D3B" w:rsidP="00794607">
      <w:pPr>
        <w:spacing w:after="0" w:line="240" w:lineRule="auto"/>
        <w:rPr>
          <w:rFonts w:ascii="Times New Roman" w:hAnsi="Times New Roman"/>
          <w:b/>
          <w:iCs/>
          <w:sz w:val="24"/>
          <w:szCs w:val="24"/>
        </w:rPr>
      </w:pPr>
      <w:r w:rsidRPr="00794607">
        <w:rPr>
          <w:rFonts w:ascii="Times New Roman" w:hAnsi="Times New Roman"/>
          <w:b/>
          <w:iCs/>
          <w:sz w:val="24"/>
          <w:szCs w:val="24"/>
        </w:rPr>
        <w:t>Информация об аудиторе</w:t>
      </w:r>
    </w:p>
    <w:p w14:paraId="43F1D388"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 xml:space="preserve">Полное фирменное наименование: </w:t>
      </w:r>
      <w:r w:rsidRPr="00794607">
        <w:rPr>
          <w:rFonts w:ascii="Times New Roman" w:hAnsi="Times New Roman"/>
          <w:sz w:val="24"/>
          <w:szCs w:val="24"/>
        </w:rPr>
        <w:t>Общество с ограниченной ответственностью «РСМ РУСЬ»</w:t>
      </w:r>
    </w:p>
    <w:p w14:paraId="2F4CCEFD"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iCs/>
          <w:sz w:val="24"/>
          <w:szCs w:val="24"/>
        </w:rPr>
        <w:t xml:space="preserve">Сокращенное фирменное наименование: </w:t>
      </w:r>
      <w:r w:rsidRPr="00794607">
        <w:rPr>
          <w:rFonts w:ascii="Times New Roman" w:hAnsi="Times New Roman"/>
          <w:sz w:val="24"/>
          <w:szCs w:val="24"/>
        </w:rPr>
        <w:t>ООО «РСМ РУСЬ»</w:t>
      </w:r>
    </w:p>
    <w:p w14:paraId="30AD9DCC"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Вид деятельности: </w:t>
      </w:r>
      <w:r w:rsidRPr="00794607">
        <w:rPr>
          <w:rFonts w:ascii="Times New Roman" w:hAnsi="Times New Roman"/>
          <w:iCs/>
          <w:sz w:val="24"/>
          <w:szCs w:val="24"/>
        </w:rPr>
        <w:t>осуществление аудиторской деятельности</w:t>
      </w:r>
    </w:p>
    <w:p w14:paraId="0F8B6571"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Место нахождения: </w:t>
      </w:r>
      <w:r w:rsidRPr="00794607">
        <w:rPr>
          <w:rFonts w:ascii="Times New Roman" w:hAnsi="Times New Roman"/>
          <w:iCs/>
          <w:sz w:val="24"/>
          <w:szCs w:val="24"/>
        </w:rPr>
        <w:t xml:space="preserve">119285, г. Москва. ул. Пудовкина, д. 4, </w:t>
      </w:r>
      <w:proofErr w:type="spellStart"/>
      <w:r w:rsidRPr="00794607">
        <w:rPr>
          <w:rFonts w:ascii="Times New Roman" w:hAnsi="Times New Roman"/>
          <w:iCs/>
          <w:sz w:val="24"/>
          <w:szCs w:val="24"/>
        </w:rPr>
        <w:t>эт</w:t>
      </w:r>
      <w:proofErr w:type="spellEnd"/>
      <w:r w:rsidRPr="00794607">
        <w:rPr>
          <w:rFonts w:ascii="Times New Roman" w:hAnsi="Times New Roman"/>
          <w:iCs/>
          <w:sz w:val="24"/>
          <w:szCs w:val="24"/>
        </w:rPr>
        <w:t>. 4, ком. 25</w:t>
      </w:r>
    </w:p>
    <w:p w14:paraId="71BF5AB8"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Почтовый адрес: </w:t>
      </w:r>
      <w:r w:rsidRPr="00794607">
        <w:rPr>
          <w:rFonts w:ascii="Times New Roman" w:hAnsi="Times New Roman"/>
          <w:iCs/>
          <w:sz w:val="24"/>
          <w:szCs w:val="24"/>
        </w:rPr>
        <w:t xml:space="preserve">119285, г. Москва. ул. Пудовкина, д. 4, </w:t>
      </w:r>
      <w:proofErr w:type="spellStart"/>
      <w:r w:rsidRPr="00794607">
        <w:rPr>
          <w:rFonts w:ascii="Times New Roman" w:hAnsi="Times New Roman"/>
          <w:iCs/>
          <w:sz w:val="24"/>
          <w:szCs w:val="24"/>
        </w:rPr>
        <w:t>эт</w:t>
      </w:r>
      <w:proofErr w:type="spellEnd"/>
      <w:r w:rsidRPr="00794607">
        <w:rPr>
          <w:rFonts w:ascii="Times New Roman" w:hAnsi="Times New Roman"/>
          <w:iCs/>
          <w:sz w:val="24"/>
          <w:szCs w:val="24"/>
        </w:rPr>
        <w:t>. 4, ком. 25</w:t>
      </w:r>
    </w:p>
    <w:p w14:paraId="5508274C"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ИНН </w:t>
      </w:r>
      <w:r w:rsidRPr="00794607">
        <w:rPr>
          <w:rFonts w:ascii="Times New Roman" w:hAnsi="Times New Roman"/>
          <w:iCs/>
          <w:sz w:val="24"/>
          <w:szCs w:val="24"/>
        </w:rPr>
        <w:t>7722020834</w:t>
      </w:r>
    </w:p>
    <w:p w14:paraId="34D88286" w14:textId="77777777" w:rsidR="00194D3B" w:rsidRPr="00794607" w:rsidRDefault="00194D3B" w:rsidP="00794607">
      <w:pPr>
        <w:spacing w:after="0" w:line="240" w:lineRule="auto"/>
        <w:rPr>
          <w:rFonts w:ascii="Times New Roman" w:hAnsi="Times New Roman"/>
          <w:bCs/>
          <w:iCs/>
          <w:sz w:val="24"/>
          <w:szCs w:val="24"/>
        </w:rPr>
      </w:pPr>
      <w:r w:rsidRPr="00794607">
        <w:rPr>
          <w:rFonts w:ascii="Times New Roman" w:hAnsi="Times New Roman"/>
          <w:sz w:val="24"/>
          <w:szCs w:val="24"/>
        </w:rPr>
        <w:t xml:space="preserve">Наименование саморегулируемой организации аудиторов, членам которого является Аудитор: </w:t>
      </w:r>
      <w:r w:rsidRPr="00794607">
        <w:rPr>
          <w:rFonts w:ascii="Times New Roman" w:hAnsi="Times New Roman"/>
          <w:bCs/>
          <w:iCs/>
          <w:sz w:val="24"/>
          <w:szCs w:val="24"/>
        </w:rPr>
        <w:t>Саморегулируемая организация аудиторов Ассоциация «Содружество» (СРО ААС)</w:t>
      </w:r>
    </w:p>
    <w:p w14:paraId="71142871" w14:textId="77777777" w:rsidR="00194D3B" w:rsidRPr="00794607" w:rsidRDefault="00194D3B" w:rsidP="00794607">
      <w:pPr>
        <w:spacing w:after="0" w:line="240" w:lineRule="auto"/>
        <w:rPr>
          <w:rFonts w:ascii="Times New Roman" w:hAnsi="Times New Roman"/>
          <w:bCs/>
          <w:iCs/>
          <w:sz w:val="24"/>
          <w:szCs w:val="24"/>
        </w:rPr>
      </w:pPr>
      <w:r w:rsidRPr="00794607">
        <w:rPr>
          <w:rFonts w:ascii="Times New Roman" w:hAnsi="Times New Roman"/>
          <w:sz w:val="24"/>
          <w:szCs w:val="24"/>
        </w:rPr>
        <w:t xml:space="preserve">Номер в Реестре аудиторов и аудиторских организаций: </w:t>
      </w:r>
      <w:r w:rsidRPr="00794607">
        <w:rPr>
          <w:rFonts w:ascii="Times New Roman" w:hAnsi="Times New Roman"/>
          <w:bCs/>
          <w:iCs/>
          <w:sz w:val="24"/>
          <w:szCs w:val="24"/>
        </w:rPr>
        <w:t>6938,</w:t>
      </w:r>
      <w:r w:rsidRPr="006A3803">
        <w:rPr>
          <w:rFonts w:ascii="Arial Narrow" w:hAnsi="Arial Narrow" w:cs="Calibri"/>
        </w:rPr>
        <w:t xml:space="preserve"> </w:t>
      </w:r>
      <w:r w:rsidRPr="00794607">
        <w:rPr>
          <w:rFonts w:ascii="Times New Roman" w:hAnsi="Times New Roman"/>
          <w:bCs/>
          <w:iCs/>
          <w:sz w:val="24"/>
          <w:szCs w:val="24"/>
        </w:rPr>
        <w:t>основной регистрационный номер записи 11306030308),</w:t>
      </w:r>
      <w:r w:rsidRPr="006A3803">
        <w:rPr>
          <w:rFonts w:ascii="Arial Narrow" w:hAnsi="Arial Narrow" w:cs="Calibri"/>
        </w:rPr>
        <w:t xml:space="preserve"> </w:t>
      </w:r>
      <w:r w:rsidRPr="00794607">
        <w:rPr>
          <w:rFonts w:ascii="Times New Roman" w:hAnsi="Times New Roman"/>
          <w:bCs/>
          <w:iCs/>
          <w:sz w:val="24"/>
          <w:szCs w:val="24"/>
        </w:rPr>
        <w:t>местонахождение: 119192, Москва, Мичуринский пр-т, д.21, корп. 4.</w:t>
      </w:r>
    </w:p>
    <w:p w14:paraId="2D60681E" w14:textId="77777777" w:rsidR="00194D3B" w:rsidRPr="00794607" w:rsidRDefault="00194D3B" w:rsidP="00794607">
      <w:pPr>
        <w:spacing w:after="0" w:line="240" w:lineRule="auto"/>
        <w:rPr>
          <w:rFonts w:ascii="Times New Roman" w:hAnsi="Times New Roman"/>
          <w:sz w:val="24"/>
          <w:szCs w:val="24"/>
        </w:rPr>
      </w:pPr>
      <w:r w:rsidRPr="00794607">
        <w:rPr>
          <w:rFonts w:ascii="Times New Roman" w:hAnsi="Times New Roman"/>
          <w:sz w:val="24"/>
          <w:szCs w:val="24"/>
        </w:rPr>
        <w:t xml:space="preserve">Контакты: </w:t>
      </w:r>
    </w:p>
    <w:p w14:paraId="6687247B" w14:textId="77777777" w:rsidR="00194D3B" w:rsidRPr="00794607" w:rsidRDefault="00194D3B" w:rsidP="00794607">
      <w:pPr>
        <w:spacing w:after="0" w:line="240" w:lineRule="auto"/>
        <w:rPr>
          <w:rFonts w:ascii="Times New Roman" w:hAnsi="Times New Roman"/>
          <w:bCs/>
          <w:iCs/>
          <w:sz w:val="24"/>
          <w:szCs w:val="24"/>
        </w:rPr>
      </w:pPr>
      <w:r w:rsidRPr="00794607">
        <w:rPr>
          <w:rFonts w:ascii="Times New Roman" w:hAnsi="Times New Roman"/>
          <w:sz w:val="24"/>
          <w:szCs w:val="24"/>
        </w:rPr>
        <w:t xml:space="preserve">Телефон (многоканальный): </w:t>
      </w:r>
      <w:r w:rsidRPr="00794607">
        <w:rPr>
          <w:rFonts w:ascii="Times New Roman" w:hAnsi="Times New Roman"/>
          <w:bCs/>
          <w:iCs/>
          <w:sz w:val="24"/>
          <w:szCs w:val="24"/>
        </w:rPr>
        <w:t>+7 (495)3632848, Факс: +7 (495) 981-41-21</w:t>
      </w:r>
    </w:p>
    <w:p w14:paraId="698F7DDD" w14:textId="77777777" w:rsidR="00194D3B" w:rsidRPr="00D82A28" w:rsidRDefault="00194D3B" w:rsidP="006A3803">
      <w:pPr>
        <w:spacing w:after="0" w:line="240" w:lineRule="auto"/>
        <w:rPr>
          <w:rFonts w:ascii="Times New Roman" w:hAnsi="Times New Roman"/>
          <w:sz w:val="24"/>
          <w:szCs w:val="24"/>
        </w:rPr>
      </w:pPr>
      <w:r w:rsidRPr="00794607">
        <w:rPr>
          <w:rFonts w:ascii="Times New Roman" w:hAnsi="Times New Roman"/>
          <w:sz w:val="24"/>
          <w:szCs w:val="24"/>
          <w:lang w:val="en-US"/>
        </w:rPr>
        <w:t>e</w:t>
      </w:r>
      <w:r w:rsidRPr="00D82A28">
        <w:rPr>
          <w:rFonts w:ascii="Times New Roman" w:hAnsi="Times New Roman"/>
          <w:sz w:val="24"/>
          <w:szCs w:val="24"/>
        </w:rPr>
        <w:t>-</w:t>
      </w:r>
      <w:r w:rsidRPr="00794607">
        <w:rPr>
          <w:rFonts w:ascii="Times New Roman" w:hAnsi="Times New Roman"/>
          <w:sz w:val="24"/>
          <w:szCs w:val="24"/>
          <w:lang w:val="en-US"/>
        </w:rPr>
        <w:t>mail</w:t>
      </w:r>
      <w:r w:rsidRPr="00D82A28">
        <w:rPr>
          <w:rFonts w:ascii="Times New Roman" w:hAnsi="Times New Roman"/>
          <w:sz w:val="24"/>
          <w:szCs w:val="24"/>
        </w:rPr>
        <w:t xml:space="preserve">: </w:t>
      </w:r>
      <w:hyperlink r:id="rId27" w:history="1">
        <w:r w:rsidRPr="00794607">
          <w:rPr>
            <w:rStyle w:val="af4"/>
            <w:rFonts w:ascii="Times New Roman" w:hAnsi="Times New Roman"/>
            <w:color w:val="auto"/>
            <w:sz w:val="24"/>
            <w:szCs w:val="24"/>
            <w:lang w:val="en-US"/>
          </w:rPr>
          <w:t>mail</w:t>
        </w:r>
        <w:r w:rsidRPr="00D82A28">
          <w:rPr>
            <w:rStyle w:val="af4"/>
            <w:rFonts w:ascii="Times New Roman" w:hAnsi="Times New Roman"/>
            <w:color w:val="auto"/>
            <w:sz w:val="24"/>
            <w:szCs w:val="24"/>
          </w:rPr>
          <w:t>@</w:t>
        </w:r>
        <w:proofErr w:type="spellStart"/>
        <w:r w:rsidRPr="00794607">
          <w:rPr>
            <w:rStyle w:val="af4"/>
            <w:rFonts w:ascii="Times New Roman" w:hAnsi="Times New Roman"/>
            <w:color w:val="auto"/>
            <w:sz w:val="24"/>
            <w:szCs w:val="24"/>
            <w:lang w:val="en-US"/>
          </w:rPr>
          <w:t>rsmrus</w:t>
        </w:r>
        <w:proofErr w:type="spellEnd"/>
        <w:r w:rsidRPr="00D82A28">
          <w:rPr>
            <w:rStyle w:val="af4"/>
            <w:rFonts w:ascii="Times New Roman" w:hAnsi="Times New Roman"/>
            <w:color w:val="auto"/>
            <w:sz w:val="24"/>
            <w:szCs w:val="24"/>
          </w:rPr>
          <w:t>.</w:t>
        </w:r>
        <w:proofErr w:type="spellStart"/>
        <w:r w:rsidRPr="00794607">
          <w:rPr>
            <w:rStyle w:val="af4"/>
            <w:rFonts w:ascii="Times New Roman" w:hAnsi="Times New Roman"/>
            <w:color w:val="auto"/>
            <w:sz w:val="24"/>
            <w:szCs w:val="24"/>
            <w:lang w:val="en-US"/>
          </w:rPr>
          <w:t>ru</w:t>
        </w:r>
        <w:proofErr w:type="spellEnd"/>
      </w:hyperlink>
      <w:r w:rsidRPr="00D82A28">
        <w:rPr>
          <w:rFonts w:ascii="Times New Roman" w:hAnsi="Times New Roman"/>
          <w:sz w:val="24"/>
          <w:szCs w:val="24"/>
        </w:rPr>
        <w:t xml:space="preserve">, </w:t>
      </w:r>
    </w:p>
    <w:p w14:paraId="40DC78CD" w14:textId="77777777" w:rsidR="00194D3B" w:rsidRPr="006A3803" w:rsidRDefault="00194D3B" w:rsidP="00794607">
      <w:pPr>
        <w:spacing w:after="0" w:line="240" w:lineRule="auto"/>
        <w:rPr>
          <w:rFonts w:ascii="Arial Narrow" w:hAnsi="Arial Narrow"/>
        </w:rPr>
      </w:pPr>
      <w:r w:rsidRPr="00794607">
        <w:rPr>
          <w:rFonts w:ascii="Times New Roman" w:hAnsi="Times New Roman"/>
          <w:sz w:val="24"/>
          <w:szCs w:val="24"/>
        </w:rPr>
        <w:t xml:space="preserve">Адрес страницы в сети Интернет: </w:t>
      </w:r>
      <w:hyperlink r:id="rId28" w:history="1">
        <w:r w:rsidRPr="006A3803">
          <w:rPr>
            <w:rFonts w:ascii="Times New Roman" w:hAnsi="Times New Roman"/>
            <w:sz w:val="24"/>
            <w:szCs w:val="24"/>
          </w:rPr>
          <w:t>www.rsmrus.ru</w:t>
        </w:r>
      </w:hyperlink>
      <w:r w:rsidRPr="006A3803">
        <w:rPr>
          <w:rFonts w:ascii="Arial Narrow" w:hAnsi="Arial Narrow"/>
        </w:rPr>
        <w:t xml:space="preserve"> </w:t>
      </w:r>
    </w:p>
    <w:p w14:paraId="6513316E" w14:textId="77777777" w:rsidR="006A3803" w:rsidRDefault="006A3803" w:rsidP="00794607">
      <w:pPr>
        <w:spacing w:after="0" w:line="240" w:lineRule="auto"/>
        <w:rPr>
          <w:rFonts w:ascii="Times New Roman" w:hAnsi="Times New Roman"/>
          <w:iCs/>
          <w:sz w:val="24"/>
          <w:szCs w:val="24"/>
        </w:rPr>
      </w:pPr>
    </w:p>
    <w:p w14:paraId="2C5C2473" w14:textId="77777777" w:rsidR="00194D3B" w:rsidRPr="00794607" w:rsidRDefault="00194D3B" w:rsidP="00794607">
      <w:pPr>
        <w:spacing w:after="0" w:line="240" w:lineRule="auto"/>
        <w:rPr>
          <w:rFonts w:ascii="Times New Roman" w:hAnsi="Times New Roman"/>
          <w:b/>
          <w:iCs/>
          <w:sz w:val="24"/>
          <w:szCs w:val="24"/>
        </w:rPr>
      </w:pPr>
      <w:r w:rsidRPr="00794607">
        <w:rPr>
          <w:rFonts w:ascii="Times New Roman" w:hAnsi="Times New Roman"/>
          <w:b/>
          <w:iCs/>
          <w:sz w:val="24"/>
          <w:szCs w:val="24"/>
        </w:rPr>
        <w:t>Информация о регистраторе Общества</w:t>
      </w:r>
    </w:p>
    <w:p w14:paraId="65EF214C" w14:textId="77777777" w:rsidR="00194D3B" w:rsidRPr="00794607" w:rsidRDefault="00194D3B" w:rsidP="00794607">
      <w:pPr>
        <w:spacing w:after="0" w:line="240" w:lineRule="auto"/>
        <w:rPr>
          <w:rFonts w:ascii="Times New Roman" w:hAnsi="Times New Roman"/>
          <w:sz w:val="24"/>
          <w:szCs w:val="24"/>
        </w:rPr>
      </w:pPr>
      <w:r w:rsidRPr="00794607">
        <w:rPr>
          <w:rFonts w:ascii="Times New Roman" w:hAnsi="Times New Roman"/>
          <w:sz w:val="24"/>
          <w:szCs w:val="24"/>
        </w:rPr>
        <w:t xml:space="preserve">Решением Совета директоров Общества от 03.12.2010, протокол №65 утвержден регистратор Общества – </w:t>
      </w:r>
      <w:r w:rsidRPr="00794607">
        <w:rPr>
          <w:rFonts w:ascii="Times New Roman" w:hAnsi="Times New Roman"/>
          <w:iCs/>
          <w:sz w:val="24"/>
          <w:szCs w:val="24"/>
        </w:rPr>
        <w:t>ООО «Реестр-РН»</w:t>
      </w:r>
    </w:p>
    <w:p w14:paraId="21DD526D" w14:textId="77777777" w:rsidR="00194D3B" w:rsidRPr="00794607" w:rsidRDefault="00194D3B" w:rsidP="00794607">
      <w:pPr>
        <w:spacing w:after="0" w:line="240" w:lineRule="auto"/>
        <w:rPr>
          <w:rFonts w:ascii="Times New Roman" w:hAnsi="Times New Roman"/>
          <w:iCs/>
          <w:sz w:val="24"/>
          <w:szCs w:val="24"/>
        </w:rPr>
      </w:pPr>
      <w:r w:rsidRPr="00794607">
        <w:rPr>
          <w:rFonts w:ascii="Times New Roman" w:hAnsi="Times New Roman"/>
          <w:sz w:val="24"/>
          <w:szCs w:val="24"/>
        </w:rPr>
        <w:t xml:space="preserve">Полное фирменное наименование: </w:t>
      </w:r>
      <w:r w:rsidRPr="00794607">
        <w:rPr>
          <w:rFonts w:ascii="Times New Roman" w:hAnsi="Times New Roman"/>
          <w:iCs/>
          <w:sz w:val="24"/>
          <w:szCs w:val="24"/>
        </w:rPr>
        <w:t>Общество с ограниченной ответственностью «Реестр-РН»</w:t>
      </w:r>
    </w:p>
    <w:p w14:paraId="42AFF611" w14:textId="77777777" w:rsidR="00194D3B" w:rsidRPr="006A3803" w:rsidRDefault="00194D3B" w:rsidP="00794607">
      <w:pPr>
        <w:adjustRightInd w:val="0"/>
        <w:spacing w:after="0" w:line="240" w:lineRule="auto"/>
        <w:ind w:right="-185"/>
        <w:rPr>
          <w:rFonts w:ascii="Times New Roman" w:hAnsi="Times New Roman"/>
          <w:sz w:val="24"/>
          <w:szCs w:val="24"/>
        </w:rPr>
      </w:pPr>
      <w:r w:rsidRPr="00794607">
        <w:rPr>
          <w:rFonts w:ascii="Times New Roman" w:hAnsi="Times New Roman"/>
          <w:sz w:val="24"/>
          <w:szCs w:val="24"/>
        </w:rPr>
        <w:t>Сокращенное фирменное наименование:</w:t>
      </w:r>
      <w:r w:rsidR="00895547">
        <w:rPr>
          <w:rFonts w:ascii="Times New Roman" w:hAnsi="Times New Roman"/>
          <w:sz w:val="24"/>
          <w:szCs w:val="24"/>
        </w:rPr>
        <w:t xml:space="preserve"> </w:t>
      </w:r>
      <w:r w:rsidRPr="00794607">
        <w:rPr>
          <w:rFonts w:ascii="Times New Roman" w:hAnsi="Times New Roman"/>
          <w:iCs/>
          <w:sz w:val="24"/>
          <w:szCs w:val="24"/>
        </w:rPr>
        <w:t>ООО «Реестр-РН»</w:t>
      </w:r>
    </w:p>
    <w:p w14:paraId="737FB52D" w14:textId="77777777" w:rsidR="00194D3B" w:rsidRPr="00794607" w:rsidRDefault="00194D3B" w:rsidP="00794607">
      <w:pPr>
        <w:adjustRightInd w:val="0"/>
        <w:spacing w:after="0" w:line="240" w:lineRule="auto"/>
        <w:rPr>
          <w:rFonts w:ascii="Times New Roman" w:hAnsi="Times New Roman"/>
          <w:iCs/>
          <w:sz w:val="24"/>
          <w:szCs w:val="24"/>
        </w:rPr>
      </w:pPr>
      <w:r w:rsidRPr="00794607">
        <w:rPr>
          <w:rFonts w:ascii="Times New Roman" w:hAnsi="Times New Roman"/>
          <w:sz w:val="24"/>
          <w:szCs w:val="24"/>
        </w:rPr>
        <w:t>Место нахождения:</w:t>
      </w:r>
      <w:r w:rsidRPr="00794607">
        <w:rPr>
          <w:rFonts w:ascii="Times New Roman" w:hAnsi="Times New Roman"/>
          <w:iCs/>
          <w:sz w:val="24"/>
          <w:szCs w:val="24"/>
        </w:rPr>
        <w:t xml:space="preserve">109028, </w:t>
      </w:r>
      <w:proofErr w:type="spellStart"/>
      <w:r w:rsidRPr="00794607">
        <w:rPr>
          <w:rFonts w:ascii="Times New Roman" w:hAnsi="Times New Roman"/>
          <w:iCs/>
          <w:sz w:val="24"/>
          <w:szCs w:val="24"/>
        </w:rPr>
        <w:t>г.Москва</w:t>
      </w:r>
      <w:proofErr w:type="spellEnd"/>
      <w:r w:rsidRPr="00794607">
        <w:rPr>
          <w:rFonts w:ascii="Times New Roman" w:hAnsi="Times New Roman"/>
          <w:iCs/>
          <w:sz w:val="24"/>
          <w:szCs w:val="24"/>
        </w:rPr>
        <w:t xml:space="preserve">, </w:t>
      </w:r>
      <w:proofErr w:type="spellStart"/>
      <w:r w:rsidRPr="00794607">
        <w:rPr>
          <w:rFonts w:ascii="Times New Roman" w:hAnsi="Times New Roman"/>
          <w:iCs/>
          <w:sz w:val="24"/>
          <w:szCs w:val="24"/>
        </w:rPr>
        <w:t>Подкопаевский</w:t>
      </w:r>
      <w:proofErr w:type="spellEnd"/>
      <w:r w:rsidRPr="00794607">
        <w:rPr>
          <w:rFonts w:ascii="Times New Roman" w:hAnsi="Times New Roman"/>
          <w:iCs/>
          <w:sz w:val="24"/>
          <w:szCs w:val="24"/>
        </w:rPr>
        <w:t xml:space="preserve"> пер., д.2/6, стр.3-4</w:t>
      </w:r>
    </w:p>
    <w:p w14:paraId="055678BC" w14:textId="77777777" w:rsidR="00194D3B" w:rsidRPr="00794607" w:rsidRDefault="00194D3B" w:rsidP="00794607">
      <w:pPr>
        <w:adjustRightInd w:val="0"/>
        <w:spacing w:after="0" w:line="240" w:lineRule="auto"/>
        <w:rPr>
          <w:rFonts w:ascii="Times New Roman" w:hAnsi="Times New Roman"/>
          <w:iCs/>
          <w:sz w:val="24"/>
          <w:szCs w:val="24"/>
        </w:rPr>
      </w:pPr>
      <w:r w:rsidRPr="00794607">
        <w:rPr>
          <w:rFonts w:ascii="Times New Roman" w:hAnsi="Times New Roman"/>
          <w:sz w:val="24"/>
          <w:szCs w:val="24"/>
        </w:rPr>
        <w:t xml:space="preserve">Почтовый адрес: </w:t>
      </w:r>
      <w:r w:rsidRPr="00794607">
        <w:rPr>
          <w:rFonts w:ascii="Times New Roman" w:hAnsi="Times New Roman"/>
          <w:iCs/>
          <w:sz w:val="24"/>
          <w:szCs w:val="24"/>
        </w:rPr>
        <w:t>115172 Москва, а/я 4</w:t>
      </w:r>
    </w:p>
    <w:p w14:paraId="616281A9" w14:textId="77777777" w:rsidR="00194D3B" w:rsidRPr="00794607" w:rsidRDefault="00194D3B" w:rsidP="00794607">
      <w:pPr>
        <w:adjustRightInd w:val="0"/>
        <w:spacing w:after="0" w:line="240" w:lineRule="auto"/>
        <w:rPr>
          <w:rFonts w:ascii="Times New Roman" w:hAnsi="Times New Roman"/>
          <w:sz w:val="24"/>
          <w:szCs w:val="24"/>
        </w:rPr>
      </w:pPr>
      <w:proofErr w:type="spellStart"/>
      <w:proofErr w:type="gramStart"/>
      <w:r w:rsidRPr="00794607">
        <w:rPr>
          <w:rFonts w:ascii="Times New Roman" w:hAnsi="Times New Roman"/>
          <w:sz w:val="24"/>
          <w:szCs w:val="24"/>
        </w:rPr>
        <w:t>Тел.,факс</w:t>
      </w:r>
      <w:proofErr w:type="spellEnd"/>
      <w:proofErr w:type="gramEnd"/>
      <w:r w:rsidRPr="00794607">
        <w:rPr>
          <w:rFonts w:ascii="Times New Roman" w:hAnsi="Times New Roman"/>
          <w:sz w:val="24"/>
          <w:szCs w:val="24"/>
        </w:rPr>
        <w:t>:</w:t>
      </w:r>
      <w:r w:rsidRPr="00794607">
        <w:rPr>
          <w:rFonts w:ascii="Times New Roman" w:hAnsi="Times New Roman"/>
          <w:iCs/>
          <w:sz w:val="24"/>
          <w:szCs w:val="24"/>
        </w:rPr>
        <w:t>(495) 411-79-11</w:t>
      </w:r>
    </w:p>
    <w:p w14:paraId="1B152788" w14:textId="77777777" w:rsidR="00194D3B" w:rsidRPr="00794607" w:rsidRDefault="00194D3B" w:rsidP="00794607">
      <w:pPr>
        <w:adjustRightInd w:val="0"/>
        <w:spacing w:after="0" w:line="240" w:lineRule="auto"/>
        <w:rPr>
          <w:rFonts w:ascii="Times New Roman" w:hAnsi="Times New Roman"/>
          <w:iCs/>
          <w:sz w:val="24"/>
          <w:szCs w:val="24"/>
        </w:rPr>
      </w:pPr>
      <w:r w:rsidRPr="00794607">
        <w:rPr>
          <w:rFonts w:ascii="Times New Roman" w:hAnsi="Times New Roman"/>
          <w:sz w:val="24"/>
          <w:szCs w:val="24"/>
          <w:lang w:val="en-US"/>
        </w:rPr>
        <w:t>e</w:t>
      </w:r>
      <w:r w:rsidRPr="00794607">
        <w:rPr>
          <w:rFonts w:ascii="Times New Roman" w:hAnsi="Times New Roman"/>
          <w:sz w:val="24"/>
          <w:szCs w:val="24"/>
        </w:rPr>
        <w:t>-</w:t>
      </w:r>
      <w:r w:rsidRPr="00794607">
        <w:rPr>
          <w:rFonts w:ascii="Times New Roman" w:hAnsi="Times New Roman"/>
          <w:sz w:val="24"/>
          <w:szCs w:val="24"/>
          <w:lang w:val="en-US"/>
        </w:rPr>
        <w:t>mail</w:t>
      </w:r>
      <w:r w:rsidRPr="00794607">
        <w:rPr>
          <w:rFonts w:ascii="Times New Roman" w:hAnsi="Times New Roman"/>
          <w:sz w:val="24"/>
          <w:szCs w:val="24"/>
        </w:rPr>
        <w:t xml:space="preserve">: </w:t>
      </w:r>
      <w:r w:rsidRPr="00794607">
        <w:rPr>
          <w:rFonts w:ascii="Times New Roman" w:hAnsi="Times New Roman"/>
          <w:iCs/>
          <w:sz w:val="24"/>
          <w:szCs w:val="24"/>
          <w:lang w:val="en-US"/>
        </w:rPr>
        <w:t>emit</w:t>
      </w:r>
      <w:r w:rsidRPr="00794607">
        <w:rPr>
          <w:rFonts w:ascii="Times New Roman" w:hAnsi="Times New Roman"/>
          <w:iCs/>
          <w:sz w:val="24"/>
          <w:szCs w:val="24"/>
        </w:rPr>
        <w:t>@reestrrn.ru</w:t>
      </w:r>
    </w:p>
    <w:p w14:paraId="159A5EE8" w14:textId="77777777" w:rsidR="00194D3B" w:rsidRPr="00794607" w:rsidRDefault="00194D3B" w:rsidP="005128C6">
      <w:pPr>
        <w:spacing w:after="0" w:line="240" w:lineRule="auto"/>
        <w:rPr>
          <w:rFonts w:ascii="Times New Roman" w:hAnsi="Times New Roman"/>
          <w:sz w:val="24"/>
          <w:szCs w:val="24"/>
          <w:lang w:val="x-none" w:eastAsia="x-none"/>
        </w:rPr>
      </w:pPr>
      <w:r w:rsidRPr="00794607">
        <w:rPr>
          <w:rFonts w:ascii="Times New Roman" w:hAnsi="Times New Roman"/>
          <w:sz w:val="24"/>
          <w:szCs w:val="24"/>
        </w:rPr>
        <w:t xml:space="preserve">Лицензия: выдана </w:t>
      </w:r>
      <w:r w:rsidRPr="00794607">
        <w:rPr>
          <w:rFonts w:ascii="Times New Roman" w:hAnsi="Times New Roman"/>
          <w:iCs/>
          <w:sz w:val="24"/>
          <w:szCs w:val="24"/>
        </w:rPr>
        <w:t xml:space="preserve">Федеральная служба по финансовым рынкам на осуществление деятельности по ведению реестра </w:t>
      </w:r>
      <w:r w:rsidRPr="006A3803">
        <w:rPr>
          <w:rFonts w:ascii="Times New Roman" w:hAnsi="Times New Roman"/>
          <w:sz w:val="24"/>
          <w:szCs w:val="24"/>
        </w:rPr>
        <w:t>№</w:t>
      </w:r>
      <w:r w:rsidRPr="00794607">
        <w:rPr>
          <w:rFonts w:ascii="Times New Roman" w:hAnsi="Times New Roman"/>
          <w:iCs/>
          <w:sz w:val="24"/>
          <w:szCs w:val="24"/>
        </w:rPr>
        <w:t>10-000-1-00330</w:t>
      </w:r>
      <w:r w:rsidRPr="006A3803">
        <w:rPr>
          <w:rFonts w:ascii="Times New Roman" w:hAnsi="Times New Roman"/>
          <w:sz w:val="24"/>
          <w:szCs w:val="24"/>
        </w:rPr>
        <w:t xml:space="preserve">, </w:t>
      </w:r>
      <w:r w:rsidRPr="00794607">
        <w:rPr>
          <w:rFonts w:ascii="Times New Roman" w:hAnsi="Times New Roman"/>
          <w:iCs/>
          <w:sz w:val="24"/>
          <w:szCs w:val="24"/>
        </w:rPr>
        <w:t>бессрочная.</w:t>
      </w:r>
      <w:r w:rsidRPr="00794607">
        <w:rPr>
          <w:rFonts w:ascii="Times New Roman" w:hAnsi="Times New Roman"/>
          <w:bCs/>
          <w:sz w:val="24"/>
          <w:szCs w:val="24"/>
        </w:rPr>
        <w:br w:type="page"/>
      </w:r>
    </w:p>
    <w:p w14:paraId="47D14631" w14:textId="0B91465A" w:rsidR="003A2F84" w:rsidRPr="003A2F84" w:rsidRDefault="00194D3B" w:rsidP="003A2F84">
      <w:pPr>
        <w:spacing w:after="0" w:line="240" w:lineRule="auto"/>
        <w:jc w:val="both"/>
        <w:rPr>
          <w:rFonts w:ascii="Times New Roman" w:hAnsi="Times New Roman"/>
          <w:b/>
          <w:bCs/>
          <w:color w:val="0070C0"/>
          <w:lang w:eastAsia="ru-RU"/>
        </w:rPr>
        <w:sectPr w:rsidR="003A2F84" w:rsidRPr="003A2F84" w:rsidSect="00740643">
          <w:footerReference w:type="default" r:id="rId29"/>
          <w:pgSz w:w="11906" w:h="16838"/>
          <w:pgMar w:top="1134" w:right="567" w:bottom="1134" w:left="1701" w:header="709" w:footer="709" w:gutter="0"/>
          <w:cols w:space="708"/>
          <w:titlePg/>
          <w:docGrid w:linePitch="360"/>
        </w:sectPr>
      </w:pPr>
      <w:bookmarkStart w:id="54" w:name="_Toc37790351"/>
      <w:r w:rsidRPr="003A2F84">
        <w:rPr>
          <w:rFonts w:ascii="Times New Roman" w:hAnsi="Times New Roman"/>
          <w:b/>
          <w:bCs/>
          <w:color w:val="0070C0"/>
          <w:sz w:val="24"/>
          <w:szCs w:val="24"/>
        </w:rPr>
        <w:lastRenderedPageBreak/>
        <w:t>Приложение 1. Заключение аудитора, Бухгалтерская (финансовая) отчетность Общества за 2019 год</w:t>
      </w:r>
      <w:r w:rsidR="003A2F84" w:rsidRPr="003A2F84">
        <w:rPr>
          <w:rFonts w:ascii="Times New Roman" w:hAnsi="Times New Roman"/>
          <w:b/>
          <w:bCs/>
          <w:color w:val="0070C0"/>
          <w:sz w:val="24"/>
          <w:szCs w:val="24"/>
        </w:rPr>
        <w:t xml:space="preserve"> </w:t>
      </w:r>
      <w:r w:rsidR="003A2F84" w:rsidRPr="003A2F84">
        <w:rPr>
          <w:rFonts w:ascii="Times New Roman" w:hAnsi="Times New Roman"/>
          <w:b/>
          <w:bCs/>
          <w:color w:val="0070C0"/>
          <w:lang w:eastAsia="ru-RU"/>
        </w:rPr>
        <w:t>(прилагается к отчету)</w:t>
      </w:r>
      <w:r w:rsidR="003A2F84">
        <w:rPr>
          <w:rFonts w:ascii="Times New Roman" w:hAnsi="Times New Roman"/>
          <w:b/>
          <w:bCs/>
          <w:color w:val="0070C0"/>
          <w:lang w:eastAsia="ru-RU"/>
        </w:rPr>
        <w:t>.</w:t>
      </w:r>
    </w:p>
    <w:p w14:paraId="5E379D3B" w14:textId="427EA2A3" w:rsidR="00194D3B" w:rsidRDefault="00194D3B" w:rsidP="00794607">
      <w:pPr>
        <w:pStyle w:val="1"/>
        <w:spacing w:before="0" w:after="0"/>
        <w:jc w:val="both"/>
        <w:rPr>
          <w:rFonts w:ascii="Times New Roman" w:hAnsi="Times New Roman"/>
          <w:bCs w:val="0"/>
          <w:color w:val="0070C0"/>
          <w:kern w:val="0"/>
          <w:sz w:val="24"/>
          <w:szCs w:val="24"/>
        </w:rPr>
      </w:pPr>
      <w:r w:rsidRPr="00352C14">
        <w:rPr>
          <w:rFonts w:ascii="Times New Roman" w:hAnsi="Times New Roman"/>
          <w:bCs w:val="0"/>
          <w:color w:val="0070C0"/>
          <w:kern w:val="0"/>
          <w:sz w:val="24"/>
          <w:szCs w:val="24"/>
        </w:rPr>
        <w:lastRenderedPageBreak/>
        <w:t>.</w:t>
      </w:r>
      <w:bookmarkEnd w:id="54"/>
    </w:p>
    <w:p w14:paraId="5E370622" w14:textId="77777777" w:rsidR="00194D3B" w:rsidRDefault="00194D3B" w:rsidP="005128C6">
      <w:pPr>
        <w:spacing w:after="0" w:line="240" w:lineRule="auto"/>
        <w:rPr>
          <w:rFonts w:ascii="Times New Roman" w:hAnsi="Times New Roman"/>
          <w:b/>
          <w:lang w:val="x-none" w:eastAsia="ru-RU"/>
        </w:rPr>
      </w:pPr>
    </w:p>
    <w:p w14:paraId="58C8BEF5" w14:textId="77777777" w:rsidR="00194D3B" w:rsidRDefault="00194D3B" w:rsidP="00794607">
      <w:pPr>
        <w:pStyle w:val="1"/>
        <w:spacing w:before="0" w:after="0"/>
        <w:rPr>
          <w:rFonts w:ascii="Times New Roman" w:hAnsi="Times New Roman"/>
          <w:bCs w:val="0"/>
          <w:color w:val="0070C0"/>
          <w:kern w:val="0"/>
          <w:sz w:val="24"/>
          <w:szCs w:val="24"/>
        </w:rPr>
      </w:pPr>
      <w:bookmarkStart w:id="55" w:name="_Toc37790352"/>
      <w:r w:rsidRPr="00352C14">
        <w:rPr>
          <w:rFonts w:ascii="Times New Roman" w:hAnsi="Times New Roman"/>
          <w:bCs w:val="0"/>
          <w:color w:val="0070C0"/>
          <w:kern w:val="0"/>
          <w:sz w:val="24"/>
          <w:szCs w:val="24"/>
        </w:rPr>
        <w:t>Приложение 2. Сделки Общества</w:t>
      </w:r>
      <w:bookmarkEnd w:id="55"/>
    </w:p>
    <w:p w14:paraId="2852AEF9" w14:textId="77777777" w:rsidR="00DB296B" w:rsidRPr="00794607" w:rsidRDefault="00DB296B" w:rsidP="00794607">
      <w:pPr>
        <w:spacing w:after="0" w:line="240" w:lineRule="auto"/>
        <w:rPr>
          <w:bCs/>
        </w:rPr>
      </w:pPr>
    </w:p>
    <w:tbl>
      <w:tblPr>
        <w:tblW w:w="97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5"/>
        <w:gridCol w:w="2126"/>
        <w:gridCol w:w="2126"/>
        <w:gridCol w:w="1559"/>
        <w:gridCol w:w="1984"/>
        <w:gridCol w:w="16"/>
      </w:tblGrid>
      <w:tr w:rsidR="00194D3B" w:rsidRPr="00E8276D" w14:paraId="6151C8DB" w14:textId="77777777" w:rsidTr="00794607">
        <w:trPr>
          <w:gridAfter w:val="1"/>
          <w:wAfter w:w="16" w:type="dxa"/>
        </w:trPr>
        <w:tc>
          <w:tcPr>
            <w:tcW w:w="1985" w:type="dxa"/>
            <w:shd w:val="clear" w:color="auto" w:fill="1F4E79" w:themeFill="accent1" w:themeFillShade="80"/>
            <w:vAlign w:val="center"/>
          </w:tcPr>
          <w:p w14:paraId="070F4480" w14:textId="77777777" w:rsidR="00194D3B" w:rsidRPr="00E8276D" w:rsidRDefault="00194D3B" w:rsidP="00DB296B">
            <w:pPr>
              <w:spacing w:after="0" w:line="240" w:lineRule="auto"/>
              <w:jc w:val="center"/>
              <w:rPr>
                <w:rFonts w:ascii="Times New Roman" w:hAnsi="Times New Roman"/>
                <w:bCs/>
                <w:color w:val="FFFFFF" w:themeColor="background1"/>
              </w:rPr>
            </w:pPr>
            <w:r w:rsidRPr="00E8276D">
              <w:rPr>
                <w:rFonts w:ascii="Times New Roman" w:hAnsi="Times New Roman"/>
                <w:bCs/>
                <w:color w:val="FFFFFF" w:themeColor="background1"/>
              </w:rPr>
              <w:t>Перечень сделок</w:t>
            </w:r>
          </w:p>
        </w:tc>
        <w:tc>
          <w:tcPr>
            <w:tcW w:w="2126" w:type="dxa"/>
            <w:shd w:val="clear" w:color="auto" w:fill="1F4E79" w:themeFill="accent1" w:themeFillShade="80"/>
            <w:vAlign w:val="center"/>
          </w:tcPr>
          <w:p w14:paraId="6FC3A542" w14:textId="77777777" w:rsidR="00194D3B" w:rsidRPr="00E8276D" w:rsidRDefault="00194D3B" w:rsidP="00DB296B">
            <w:pPr>
              <w:spacing w:after="0" w:line="240" w:lineRule="auto"/>
              <w:jc w:val="center"/>
              <w:rPr>
                <w:rFonts w:ascii="Times New Roman" w:hAnsi="Times New Roman"/>
                <w:bCs/>
                <w:color w:val="FFFFFF" w:themeColor="background1"/>
              </w:rPr>
            </w:pPr>
            <w:r w:rsidRPr="00E8276D">
              <w:rPr>
                <w:rFonts w:ascii="Times New Roman" w:hAnsi="Times New Roman"/>
                <w:bCs/>
                <w:color w:val="FFFFFF" w:themeColor="background1"/>
              </w:rPr>
              <w:t>№/дата протокола органа управления одобрившего сделку</w:t>
            </w:r>
          </w:p>
        </w:tc>
        <w:tc>
          <w:tcPr>
            <w:tcW w:w="2126" w:type="dxa"/>
            <w:shd w:val="clear" w:color="auto" w:fill="1F4E79" w:themeFill="accent1" w:themeFillShade="80"/>
            <w:vAlign w:val="center"/>
          </w:tcPr>
          <w:p w14:paraId="3FA7CF1C" w14:textId="77777777" w:rsidR="00194D3B" w:rsidRPr="00E8276D" w:rsidRDefault="00194D3B" w:rsidP="004216F8">
            <w:pPr>
              <w:spacing w:after="0" w:line="240" w:lineRule="auto"/>
              <w:jc w:val="center"/>
              <w:rPr>
                <w:rFonts w:ascii="Times New Roman" w:hAnsi="Times New Roman"/>
                <w:bCs/>
                <w:color w:val="FFFFFF" w:themeColor="background1"/>
              </w:rPr>
            </w:pPr>
            <w:r w:rsidRPr="00E8276D">
              <w:rPr>
                <w:rFonts w:ascii="Times New Roman" w:hAnsi="Times New Roman"/>
                <w:bCs/>
                <w:color w:val="FFFFFF" w:themeColor="background1"/>
              </w:rPr>
              <w:t>Существенные условия</w:t>
            </w:r>
          </w:p>
        </w:tc>
        <w:tc>
          <w:tcPr>
            <w:tcW w:w="1559" w:type="dxa"/>
            <w:shd w:val="clear" w:color="auto" w:fill="1F4E79" w:themeFill="accent1" w:themeFillShade="80"/>
            <w:vAlign w:val="center"/>
          </w:tcPr>
          <w:p w14:paraId="23C14203" w14:textId="77777777" w:rsidR="00194D3B" w:rsidRPr="00E8276D" w:rsidRDefault="00194D3B" w:rsidP="004216F8">
            <w:pPr>
              <w:spacing w:after="0" w:line="240" w:lineRule="auto"/>
              <w:jc w:val="center"/>
              <w:rPr>
                <w:rFonts w:ascii="Times New Roman" w:hAnsi="Times New Roman"/>
                <w:bCs/>
                <w:color w:val="FFFFFF" w:themeColor="background1"/>
              </w:rPr>
            </w:pPr>
            <w:r w:rsidRPr="00E8276D">
              <w:rPr>
                <w:rFonts w:ascii="Times New Roman" w:hAnsi="Times New Roman"/>
                <w:bCs/>
                <w:color w:val="FFFFFF" w:themeColor="background1"/>
              </w:rPr>
              <w:t>Сумма сделки (в случае исполнения)</w:t>
            </w:r>
          </w:p>
        </w:tc>
        <w:tc>
          <w:tcPr>
            <w:tcW w:w="1984" w:type="dxa"/>
            <w:shd w:val="clear" w:color="auto" w:fill="1F4E79" w:themeFill="accent1" w:themeFillShade="80"/>
            <w:vAlign w:val="center"/>
          </w:tcPr>
          <w:p w14:paraId="480E2297" w14:textId="77777777" w:rsidR="00194D3B" w:rsidRPr="00E8276D" w:rsidRDefault="00194D3B" w:rsidP="004216F8">
            <w:pPr>
              <w:spacing w:after="0" w:line="240" w:lineRule="auto"/>
              <w:jc w:val="center"/>
              <w:rPr>
                <w:rFonts w:ascii="Times New Roman" w:hAnsi="Times New Roman"/>
                <w:bCs/>
                <w:color w:val="FFFFFF" w:themeColor="background1"/>
              </w:rPr>
            </w:pPr>
            <w:r w:rsidRPr="00E8276D">
              <w:rPr>
                <w:rFonts w:ascii="Times New Roman" w:hAnsi="Times New Roman"/>
                <w:bCs/>
                <w:color w:val="FFFFFF" w:themeColor="background1"/>
              </w:rPr>
              <w:t>Заинтересованные лица</w:t>
            </w:r>
          </w:p>
        </w:tc>
      </w:tr>
      <w:tr w:rsidR="00194D3B" w:rsidRPr="00E8276D" w14:paraId="44749BE8" w14:textId="77777777" w:rsidTr="00794607">
        <w:tc>
          <w:tcPr>
            <w:tcW w:w="9796" w:type="dxa"/>
            <w:gridSpan w:val="6"/>
            <w:shd w:val="clear" w:color="auto" w:fill="1F4E79" w:themeFill="accent1" w:themeFillShade="80"/>
            <w:vAlign w:val="center"/>
          </w:tcPr>
          <w:p w14:paraId="199356C6" w14:textId="77777777" w:rsidR="00194D3B" w:rsidRPr="00E8276D" w:rsidRDefault="00194D3B" w:rsidP="00DB296B">
            <w:pPr>
              <w:spacing w:after="0" w:line="240" w:lineRule="auto"/>
              <w:rPr>
                <w:rFonts w:ascii="Times New Roman" w:hAnsi="Times New Roman"/>
                <w:bCs/>
                <w:color w:val="FFFFFF" w:themeColor="background1"/>
              </w:rPr>
            </w:pPr>
            <w:r w:rsidRPr="00E8276D">
              <w:rPr>
                <w:rFonts w:ascii="Times New Roman" w:hAnsi="Times New Roman"/>
                <w:bCs/>
                <w:color w:val="FFFFFF" w:themeColor="background1"/>
              </w:rPr>
              <w:t>Сделки, совершенные Обществом в отчетном году и признаваемые в соответствии с Федеральным законом  «Об акционерных обществах» крупными сделками</w:t>
            </w:r>
          </w:p>
        </w:tc>
      </w:tr>
      <w:tr w:rsidR="00194D3B" w:rsidRPr="00E8276D" w14:paraId="08B1A5B8" w14:textId="77777777" w:rsidTr="00794607">
        <w:tc>
          <w:tcPr>
            <w:tcW w:w="9796" w:type="dxa"/>
            <w:gridSpan w:val="6"/>
            <w:vAlign w:val="center"/>
          </w:tcPr>
          <w:p w14:paraId="488DF30A" w14:textId="77777777" w:rsidR="00194D3B" w:rsidRPr="00794607" w:rsidRDefault="008108B3" w:rsidP="00794607">
            <w:pPr>
              <w:spacing w:after="0" w:line="240" w:lineRule="auto"/>
              <w:rPr>
                <w:rFonts w:ascii="Times New Roman" w:hAnsi="Times New Roman"/>
                <w:bCs/>
                <w:i/>
              </w:rPr>
            </w:pPr>
            <w:r w:rsidRPr="00794607">
              <w:rPr>
                <w:rFonts w:ascii="Times New Roman" w:hAnsi="Times New Roman"/>
                <w:bCs/>
                <w:i/>
              </w:rPr>
              <w:t xml:space="preserve">Крупные сделки Обществом не совершались  </w:t>
            </w:r>
          </w:p>
        </w:tc>
      </w:tr>
      <w:tr w:rsidR="00194D3B" w:rsidRPr="00E8276D" w14:paraId="0B4CD53A" w14:textId="77777777" w:rsidTr="00794607">
        <w:tc>
          <w:tcPr>
            <w:tcW w:w="9796" w:type="dxa"/>
            <w:gridSpan w:val="6"/>
            <w:shd w:val="clear" w:color="auto" w:fill="1F4E79" w:themeFill="accent1" w:themeFillShade="80"/>
            <w:vAlign w:val="center"/>
          </w:tcPr>
          <w:p w14:paraId="222F4A94" w14:textId="77777777" w:rsidR="00194D3B" w:rsidRPr="00E8276D" w:rsidRDefault="00194D3B" w:rsidP="00DB296B">
            <w:pPr>
              <w:spacing w:after="0" w:line="240" w:lineRule="auto"/>
              <w:jc w:val="both"/>
              <w:rPr>
                <w:rFonts w:ascii="Times New Roman" w:hAnsi="Times New Roman"/>
                <w:bCs/>
                <w:color w:val="FFFFFF" w:themeColor="background1"/>
              </w:rPr>
            </w:pPr>
            <w:r w:rsidRPr="00E8276D">
              <w:rPr>
                <w:rFonts w:ascii="Times New Roman" w:hAnsi="Times New Roman"/>
                <w:bCs/>
                <w:color w:val="FFFFFF" w:themeColor="background1"/>
              </w:rPr>
              <w:t>Сделки, совершенные Обществом в отчетном году и признаваемые в соответствии с Федеральным законом  «Об акционерных обществах» сделками, в совершении которых имеется заинтересованность</w:t>
            </w:r>
          </w:p>
        </w:tc>
      </w:tr>
      <w:tr w:rsidR="00194D3B" w:rsidRPr="00E8276D" w14:paraId="2483E451" w14:textId="77777777" w:rsidTr="00794607">
        <w:tc>
          <w:tcPr>
            <w:tcW w:w="9796" w:type="dxa"/>
            <w:gridSpan w:val="6"/>
            <w:vAlign w:val="center"/>
          </w:tcPr>
          <w:p w14:paraId="1D9CD429" w14:textId="77777777" w:rsidR="00194D3B" w:rsidRPr="00794607" w:rsidRDefault="008108B3" w:rsidP="00794607">
            <w:pPr>
              <w:spacing w:after="0" w:line="240" w:lineRule="auto"/>
              <w:rPr>
                <w:rFonts w:ascii="Times New Roman" w:hAnsi="Times New Roman"/>
                <w:bCs/>
                <w:i/>
              </w:rPr>
            </w:pPr>
            <w:r w:rsidRPr="00794607">
              <w:rPr>
                <w:rFonts w:ascii="Times New Roman" w:hAnsi="Times New Roman"/>
                <w:bCs/>
                <w:i/>
              </w:rPr>
              <w:t>Сделки, в совершении которых имеется заинтересованность, Обществом не совершались</w:t>
            </w:r>
          </w:p>
        </w:tc>
      </w:tr>
    </w:tbl>
    <w:p w14:paraId="72DAAC79" w14:textId="77777777" w:rsidR="00194D3B" w:rsidRPr="008C5420" w:rsidRDefault="00194D3B" w:rsidP="00DB296B">
      <w:pPr>
        <w:spacing w:after="0" w:line="240" w:lineRule="auto"/>
        <w:rPr>
          <w:rFonts w:ascii="Arial Narrow" w:hAnsi="Arial Narrow"/>
          <w:bCs/>
        </w:rPr>
      </w:pPr>
    </w:p>
    <w:p w14:paraId="4A178EE0" w14:textId="77777777" w:rsidR="00194D3B" w:rsidRPr="008C517A" w:rsidRDefault="00194D3B" w:rsidP="008108B3">
      <w:pPr>
        <w:tabs>
          <w:tab w:val="left" w:pos="993"/>
        </w:tabs>
        <w:spacing w:after="0" w:line="240" w:lineRule="auto"/>
        <w:rPr>
          <w:rFonts w:ascii="Times New Roman" w:hAnsi="Times New Roman"/>
          <w:b/>
          <w:sz w:val="24"/>
          <w:szCs w:val="24"/>
        </w:rPr>
      </w:pPr>
    </w:p>
    <w:p w14:paraId="04D0F707" w14:textId="77777777" w:rsidR="00194D3B" w:rsidRPr="008C517A" w:rsidRDefault="00194D3B" w:rsidP="008108B3">
      <w:pPr>
        <w:tabs>
          <w:tab w:val="left" w:pos="993"/>
        </w:tabs>
        <w:spacing w:after="0" w:line="240" w:lineRule="auto"/>
        <w:rPr>
          <w:rFonts w:ascii="Times New Roman" w:hAnsi="Times New Roman"/>
          <w:b/>
          <w:sz w:val="24"/>
          <w:szCs w:val="24"/>
        </w:rPr>
      </w:pPr>
    </w:p>
    <w:p w14:paraId="5FA17E3D" w14:textId="77777777" w:rsidR="00194D3B" w:rsidRPr="008C517A" w:rsidRDefault="00194D3B" w:rsidP="005128C6">
      <w:pPr>
        <w:spacing w:after="0" w:line="240" w:lineRule="auto"/>
        <w:ind w:left="360"/>
        <w:rPr>
          <w:rFonts w:ascii="Times New Roman" w:hAnsi="Times New Roman"/>
          <w:b/>
          <w:bCs/>
          <w:sz w:val="24"/>
          <w:szCs w:val="24"/>
        </w:rPr>
      </w:pPr>
    </w:p>
    <w:p w14:paraId="5174DAED" w14:textId="77777777" w:rsidR="00194D3B" w:rsidRPr="003B3CE3" w:rsidRDefault="00194D3B" w:rsidP="005128C6">
      <w:pPr>
        <w:spacing w:after="0" w:line="240" w:lineRule="auto"/>
      </w:pPr>
    </w:p>
    <w:p w14:paraId="0AFF9E1A" w14:textId="77777777" w:rsidR="007A68DD" w:rsidRPr="00194D3B" w:rsidRDefault="007A68DD" w:rsidP="005128C6">
      <w:pPr>
        <w:spacing w:after="0" w:line="240" w:lineRule="auto"/>
      </w:pPr>
    </w:p>
    <w:sectPr w:rsidR="007A68DD" w:rsidRPr="00194D3B" w:rsidSect="00465C2D">
      <w:footerReference w:type="default" r:id="rId30"/>
      <w:pgSz w:w="11906" w:h="16838"/>
      <w:pgMar w:top="1134" w:right="567"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6ADA20C" w14:textId="77777777" w:rsidR="00064535" w:rsidRDefault="00064535" w:rsidP="00767EC8">
      <w:pPr>
        <w:spacing w:after="0" w:line="240" w:lineRule="auto"/>
      </w:pPr>
      <w:r>
        <w:separator/>
      </w:r>
    </w:p>
  </w:endnote>
  <w:endnote w:type="continuationSeparator" w:id="0">
    <w:p w14:paraId="0580BE2A" w14:textId="77777777" w:rsidR="00064535" w:rsidRDefault="00064535" w:rsidP="00767E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lfaen">
    <w:panose1 w:val="010A0502050306030303"/>
    <w:charset w:val="CC"/>
    <w:family w:val="roman"/>
    <w:pitch w:val="variable"/>
    <w:sig w:usb0="04000687" w:usb1="00000000" w:usb2="00000000" w:usb3="00000000" w:csb0="0000009F"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Verdana">
    <w:panose1 w:val="020B0604030504040204"/>
    <w:charset w:val="CC"/>
    <w:family w:val="swiss"/>
    <w:pitch w:val="variable"/>
    <w:sig w:usb0="A00006FF" w:usb1="4000205B" w:usb2="00000010" w:usb3="00000000" w:csb0="0000019F" w:csb1="00000000"/>
  </w:font>
  <w:font w:name="Segoe UI">
    <w:panose1 w:val="020B0502040204020203"/>
    <w:charset w:val="CC"/>
    <w:family w:val="swiss"/>
    <w:pitch w:val="variable"/>
    <w:sig w:usb0="E4002EFF" w:usb1="C000E47F" w:usb2="00000009" w:usb3="00000000" w:csb0="000001FF" w:csb1="00000000"/>
  </w:font>
  <w:font w:name="Consultant">
    <w:altName w:val="Courier New"/>
    <w:panose1 w:val="00000000000000000000"/>
    <w:charset w:val="00"/>
    <w:family w:val="modern"/>
    <w:notTrueType/>
    <w:pitch w:val="fixed"/>
    <w:sig w:usb0="00000003" w:usb1="00000000" w:usb2="00000000" w:usb3="00000000" w:csb0="00000001" w:csb1="00000000"/>
  </w:font>
  <w:font w:name="Times New Roman CYR">
    <w:panose1 w:val="02020603050405020304"/>
    <w:charset w:val="CC"/>
    <w:family w:val="roman"/>
    <w:pitch w:val="variable"/>
    <w:sig w:usb0="E0002EFF" w:usb1="C0007843"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AGOpus">
    <w:altName w:val="Times New Roman"/>
    <w:panose1 w:val="00000000000000000000"/>
    <w:charset w:val="00"/>
    <w:family w:val="auto"/>
    <w:notTrueType/>
    <w:pitch w:val="variable"/>
    <w:sig w:usb0="00000003" w:usb1="00000000" w:usb2="00000000" w:usb3="00000000" w:csb0="00000001" w:csb1="00000000"/>
  </w:font>
  <w:font w:name="Arial CYR">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rbel">
    <w:panose1 w:val="020B0503020204020204"/>
    <w:charset w:val="CC"/>
    <w:family w:val="swiss"/>
    <w:pitch w:val="variable"/>
    <w:sig w:usb0="A00002EF" w:usb1="4000A44B" w:usb2="00000000" w:usb3="00000000" w:csb0="0000019F" w:csb1="00000000"/>
  </w:font>
  <w:font w:name="DejaVu Sans">
    <w:panose1 w:val="00000000000000000000"/>
    <w:charset w:val="CC"/>
    <w:family w:val="swiss"/>
    <w:notTrueType/>
    <w:pitch w:val="variable"/>
    <w:sig w:usb0="00000203" w:usb1="00000000" w:usb2="00000000" w:usb3="00000000" w:csb0="00000005" w:csb1="00000000"/>
  </w:font>
  <w:font w:name="Consolas">
    <w:panose1 w:val="020B0609020204030204"/>
    <w:charset w:val="CC"/>
    <w:family w:val="modern"/>
    <w:pitch w:val="fixed"/>
    <w:sig w:usb0="E00006FF" w:usb1="0000FCFF" w:usb2="00000001"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F322315" w14:textId="3F92D0D6" w:rsidR="003A2F84" w:rsidRPr="008C517A" w:rsidRDefault="003A2F84" w:rsidP="008C517A">
    <w:pPr>
      <w:pStyle w:val="af1"/>
      <w:jc w:val="center"/>
      <w:rPr>
        <w:rFonts w:ascii="Times New Roman" w:hAnsi="Times New Roman"/>
        <w:sz w:val="20"/>
        <w:szCs w:val="20"/>
      </w:rPr>
    </w:pPr>
    <w:r w:rsidRPr="008C517A">
      <w:rPr>
        <w:rFonts w:ascii="Times New Roman" w:hAnsi="Times New Roman"/>
        <w:sz w:val="20"/>
        <w:szCs w:val="20"/>
      </w:rPr>
      <w:fldChar w:fldCharType="begin"/>
    </w:r>
    <w:r w:rsidRPr="008C517A">
      <w:rPr>
        <w:rFonts w:ascii="Times New Roman" w:hAnsi="Times New Roman"/>
        <w:sz w:val="20"/>
        <w:szCs w:val="20"/>
      </w:rPr>
      <w:instrText>PAGE   \* MERGEFORMAT</w:instrText>
    </w:r>
    <w:r w:rsidRPr="008C517A">
      <w:rPr>
        <w:rFonts w:ascii="Times New Roman" w:hAnsi="Times New Roman"/>
        <w:sz w:val="20"/>
        <w:szCs w:val="20"/>
      </w:rPr>
      <w:fldChar w:fldCharType="separate"/>
    </w:r>
    <w:r w:rsidR="00E216BC">
      <w:rPr>
        <w:rFonts w:ascii="Times New Roman" w:hAnsi="Times New Roman"/>
        <w:noProof/>
        <w:sz w:val="20"/>
        <w:szCs w:val="20"/>
      </w:rPr>
      <w:t>2</w:t>
    </w:r>
    <w:r w:rsidRPr="008C517A">
      <w:rPr>
        <w:rFonts w:ascii="Times New Roman" w:hAnsi="Times New Roman"/>
        <w:sz w:val="20"/>
        <w:szCs w:val="2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6165015"/>
      <w:docPartObj>
        <w:docPartGallery w:val="Page Numbers (Bottom of Page)"/>
        <w:docPartUnique/>
      </w:docPartObj>
    </w:sdtPr>
    <w:sdtEndPr>
      <w:rPr>
        <w:rFonts w:ascii="Times New Roman" w:hAnsi="Times New Roman" w:cs="Times New Roman"/>
        <w:sz w:val="20"/>
        <w:szCs w:val="20"/>
      </w:rPr>
    </w:sdtEndPr>
    <w:sdtContent>
      <w:p w14:paraId="59CB8644" w14:textId="77777777" w:rsidR="0096613A" w:rsidRPr="008C517A" w:rsidRDefault="0096613A" w:rsidP="008C517A">
        <w:pPr>
          <w:pStyle w:val="af1"/>
          <w:jc w:val="center"/>
          <w:rPr>
            <w:rFonts w:ascii="Times New Roman" w:hAnsi="Times New Roman" w:cs="Times New Roman"/>
            <w:sz w:val="20"/>
            <w:szCs w:val="20"/>
          </w:rPr>
        </w:pPr>
        <w:r w:rsidRPr="008C517A">
          <w:rPr>
            <w:rFonts w:ascii="Times New Roman" w:hAnsi="Times New Roman" w:cs="Times New Roman"/>
            <w:sz w:val="20"/>
            <w:szCs w:val="20"/>
          </w:rPr>
          <w:fldChar w:fldCharType="begin"/>
        </w:r>
        <w:r w:rsidRPr="008C517A">
          <w:rPr>
            <w:rFonts w:ascii="Times New Roman" w:hAnsi="Times New Roman" w:cs="Times New Roman"/>
            <w:sz w:val="20"/>
            <w:szCs w:val="20"/>
          </w:rPr>
          <w:instrText>PAGE   \* MERGEFORMAT</w:instrText>
        </w:r>
        <w:r w:rsidRPr="008C517A">
          <w:rPr>
            <w:rFonts w:ascii="Times New Roman" w:hAnsi="Times New Roman" w:cs="Times New Roman"/>
            <w:sz w:val="20"/>
            <w:szCs w:val="20"/>
          </w:rPr>
          <w:fldChar w:fldCharType="separate"/>
        </w:r>
        <w:r>
          <w:rPr>
            <w:rFonts w:ascii="Times New Roman" w:hAnsi="Times New Roman" w:cs="Times New Roman"/>
            <w:noProof/>
            <w:sz w:val="20"/>
            <w:szCs w:val="20"/>
          </w:rPr>
          <w:t>36</w:t>
        </w:r>
        <w:r w:rsidRPr="008C517A">
          <w:rPr>
            <w:rFonts w:ascii="Times New Roman" w:hAnsi="Times New Roman" w:cs="Times New Roman"/>
            <w:sz w:val="20"/>
            <w:szCs w:val="20"/>
          </w:rP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444F5F" w14:textId="77777777" w:rsidR="00064535" w:rsidRDefault="00064535" w:rsidP="00767EC8">
      <w:pPr>
        <w:spacing w:after="0" w:line="240" w:lineRule="auto"/>
      </w:pPr>
      <w:r>
        <w:separator/>
      </w:r>
    </w:p>
  </w:footnote>
  <w:footnote w:type="continuationSeparator" w:id="0">
    <w:p w14:paraId="04B478AC" w14:textId="77777777" w:rsidR="00064535" w:rsidRDefault="00064535" w:rsidP="00767EC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AE7727A"/>
    <w:multiLevelType w:val="hybridMultilevel"/>
    <w:tmpl w:val="1776547C"/>
    <w:lvl w:ilvl="0" w:tplc="E3864FCE">
      <w:start w:val="1"/>
      <w:numFmt w:val="bullet"/>
      <w:lvlText w:val="-"/>
      <w:lvlJc w:val="left"/>
      <w:pPr>
        <w:ind w:left="1287" w:hanging="360"/>
      </w:pPr>
      <w:rPr>
        <w:rFonts w:ascii="Sylfaen" w:hAnsi="Sylfaen"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 w15:restartNumberingAfterBreak="0">
    <w:nsid w:val="0EB5716B"/>
    <w:multiLevelType w:val="multilevel"/>
    <w:tmpl w:val="E1D8D008"/>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F9F0BA7"/>
    <w:multiLevelType w:val="hybridMultilevel"/>
    <w:tmpl w:val="5F141CE0"/>
    <w:lvl w:ilvl="0" w:tplc="3808EA74">
      <w:start w:val="1"/>
      <w:numFmt w:val="decimal"/>
      <w:lvlText w:val="6.3.%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10BB16D9"/>
    <w:multiLevelType w:val="hybridMultilevel"/>
    <w:tmpl w:val="4B2895B0"/>
    <w:lvl w:ilvl="0" w:tplc="E3864FCE">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43E5170"/>
    <w:multiLevelType w:val="hybridMultilevel"/>
    <w:tmpl w:val="DBD051F6"/>
    <w:lvl w:ilvl="0" w:tplc="410A9BFA">
      <w:start w:val="1"/>
      <w:numFmt w:val="decimal"/>
      <w:lvlText w:val="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65164C8"/>
    <w:multiLevelType w:val="hybridMultilevel"/>
    <w:tmpl w:val="0DA0F43E"/>
    <w:lvl w:ilvl="0" w:tplc="34D8A0B2">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93D65E1"/>
    <w:multiLevelType w:val="multilevel"/>
    <w:tmpl w:val="93FCD2F8"/>
    <w:lvl w:ilvl="0">
      <w:start w:val="2"/>
      <w:numFmt w:val="decimal"/>
      <w:lvlText w:val="%1"/>
      <w:lvlJc w:val="left"/>
      <w:pPr>
        <w:tabs>
          <w:tab w:val="num" w:pos="927"/>
        </w:tabs>
        <w:ind w:firstLine="567"/>
      </w:pPr>
      <w:rPr>
        <w:rFonts w:cs="Times New Roman"/>
      </w:rPr>
    </w:lvl>
    <w:lvl w:ilvl="1">
      <w:start w:val="1"/>
      <w:numFmt w:val="decimal"/>
      <w:pStyle w:val="lev2"/>
      <w:lvlText w:val="2.%2"/>
      <w:lvlJc w:val="left"/>
      <w:pPr>
        <w:tabs>
          <w:tab w:val="num" w:pos="927"/>
        </w:tabs>
        <w:ind w:firstLine="567"/>
      </w:pPr>
      <w:rPr>
        <w:rFonts w:cs="Times New Roman"/>
      </w:rPr>
    </w:lvl>
    <w:lvl w:ilvl="2">
      <w:start w:val="1"/>
      <w:numFmt w:val="decimal"/>
      <w:lvlText w:val="%1.%2.%3"/>
      <w:lvlJc w:val="left"/>
      <w:pPr>
        <w:tabs>
          <w:tab w:val="num" w:pos="720"/>
        </w:tabs>
        <w:ind w:left="720" w:hanging="720"/>
      </w:pPr>
      <w:rPr>
        <w:rFonts w:cs="Times New Roman"/>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7" w15:restartNumberingAfterBreak="0">
    <w:nsid w:val="1A6C4D42"/>
    <w:multiLevelType w:val="hybridMultilevel"/>
    <w:tmpl w:val="B7361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1AA01667"/>
    <w:multiLevelType w:val="multilevel"/>
    <w:tmpl w:val="5F7A2AF2"/>
    <w:lvl w:ilvl="0">
      <w:start w:val="2"/>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9" w15:restartNumberingAfterBreak="0">
    <w:nsid w:val="1C3562C3"/>
    <w:multiLevelType w:val="hybridMultilevel"/>
    <w:tmpl w:val="5622BDBA"/>
    <w:lvl w:ilvl="0" w:tplc="8D00C3E2">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20C68DF"/>
    <w:multiLevelType w:val="hybridMultilevel"/>
    <w:tmpl w:val="14BCE176"/>
    <w:lvl w:ilvl="0" w:tplc="E3864FCE">
      <w:start w:val="1"/>
      <w:numFmt w:val="bullet"/>
      <w:lvlText w:val="-"/>
      <w:lvlJc w:val="left"/>
      <w:pPr>
        <w:tabs>
          <w:tab w:val="num" w:pos="720"/>
        </w:tabs>
        <w:ind w:left="720" w:hanging="360"/>
      </w:pPr>
      <w:rPr>
        <w:rFonts w:ascii="Sylfaen" w:hAnsi="Sylfaen" w:hint="default"/>
        <w:color w:val="auto"/>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C46D25"/>
    <w:multiLevelType w:val="hybridMultilevel"/>
    <w:tmpl w:val="CC9E3EBC"/>
    <w:lvl w:ilvl="0" w:tplc="34D8A0B2">
      <w:start w:val="1"/>
      <w:numFmt w:val="decimal"/>
      <w:lvlText w:val="%1."/>
      <w:lvlJc w:val="left"/>
      <w:pPr>
        <w:ind w:left="144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2" w15:restartNumberingAfterBreak="0">
    <w:nsid w:val="255E3D2F"/>
    <w:multiLevelType w:val="hybridMultilevel"/>
    <w:tmpl w:val="5AAE50B0"/>
    <w:lvl w:ilvl="0" w:tplc="0C4C2D8A">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3" w15:restartNumberingAfterBreak="0">
    <w:nsid w:val="2A2C20DF"/>
    <w:multiLevelType w:val="hybridMultilevel"/>
    <w:tmpl w:val="9EAE1012"/>
    <w:lvl w:ilvl="0" w:tplc="6A0CE53A">
      <w:start w:val="1"/>
      <w:numFmt w:val="bullet"/>
      <w:lvlText w:val="-"/>
      <w:lvlJc w:val="left"/>
      <w:pPr>
        <w:ind w:left="780" w:hanging="360"/>
      </w:pPr>
      <w:rPr>
        <w:rFonts w:ascii="Times New Roman" w:hAnsi="Times New Roman" w:cs="Times New Roman" w:hint="default"/>
      </w:rPr>
    </w:lvl>
    <w:lvl w:ilvl="1" w:tplc="04190003" w:tentative="1">
      <w:start w:val="1"/>
      <w:numFmt w:val="bullet"/>
      <w:lvlText w:val="o"/>
      <w:lvlJc w:val="left"/>
      <w:pPr>
        <w:ind w:left="1500" w:hanging="360"/>
      </w:pPr>
      <w:rPr>
        <w:rFonts w:ascii="Courier New" w:hAnsi="Courier New" w:cs="Courier New" w:hint="default"/>
      </w:rPr>
    </w:lvl>
    <w:lvl w:ilvl="2" w:tplc="04190005" w:tentative="1">
      <w:start w:val="1"/>
      <w:numFmt w:val="bullet"/>
      <w:lvlText w:val=""/>
      <w:lvlJc w:val="left"/>
      <w:pPr>
        <w:ind w:left="2220" w:hanging="360"/>
      </w:pPr>
      <w:rPr>
        <w:rFonts w:ascii="Wingdings" w:hAnsi="Wingdings" w:hint="default"/>
      </w:rPr>
    </w:lvl>
    <w:lvl w:ilvl="3" w:tplc="04190001" w:tentative="1">
      <w:start w:val="1"/>
      <w:numFmt w:val="bullet"/>
      <w:lvlText w:val=""/>
      <w:lvlJc w:val="left"/>
      <w:pPr>
        <w:ind w:left="2940" w:hanging="360"/>
      </w:pPr>
      <w:rPr>
        <w:rFonts w:ascii="Symbol" w:hAnsi="Symbol" w:hint="default"/>
      </w:rPr>
    </w:lvl>
    <w:lvl w:ilvl="4" w:tplc="04190003" w:tentative="1">
      <w:start w:val="1"/>
      <w:numFmt w:val="bullet"/>
      <w:lvlText w:val="o"/>
      <w:lvlJc w:val="left"/>
      <w:pPr>
        <w:ind w:left="3660" w:hanging="360"/>
      </w:pPr>
      <w:rPr>
        <w:rFonts w:ascii="Courier New" w:hAnsi="Courier New" w:cs="Courier New" w:hint="default"/>
      </w:rPr>
    </w:lvl>
    <w:lvl w:ilvl="5" w:tplc="04190005" w:tentative="1">
      <w:start w:val="1"/>
      <w:numFmt w:val="bullet"/>
      <w:lvlText w:val=""/>
      <w:lvlJc w:val="left"/>
      <w:pPr>
        <w:ind w:left="4380" w:hanging="360"/>
      </w:pPr>
      <w:rPr>
        <w:rFonts w:ascii="Wingdings" w:hAnsi="Wingdings" w:hint="default"/>
      </w:rPr>
    </w:lvl>
    <w:lvl w:ilvl="6" w:tplc="04190001" w:tentative="1">
      <w:start w:val="1"/>
      <w:numFmt w:val="bullet"/>
      <w:lvlText w:val=""/>
      <w:lvlJc w:val="left"/>
      <w:pPr>
        <w:ind w:left="5100" w:hanging="360"/>
      </w:pPr>
      <w:rPr>
        <w:rFonts w:ascii="Symbol" w:hAnsi="Symbol" w:hint="default"/>
      </w:rPr>
    </w:lvl>
    <w:lvl w:ilvl="7" w:tplc="04190003" w:tentative="1">
      <w:start w:val="1"/>
      <w:numFmt w:val="bullet"/>
      <w:lvlText w:val="o"/>
      <w:lvlJc w:val="left"/>
      <w:pPr>
        <w:ind w:left="5820" w:hanging="360"/>
      </w:pPr>
      <w:rPr>
        <w:rFonts w:ascii="Courier New" w:hAnsi="Courier New" w:cs="Courier New" w:hint="default"/>
      </w:rPr>
    </w:lvl>
    <w:lvl w:ilvl="8" w:tplc="04190005" w:tentative="1">
      <w:start w:val="1"/>
      <w:numFmt w:val="bullet"/>
      <w:lvlText w:val=""/>
      <w:lvlJc w:val="left"/>
      <w:pPr>
        <w:ind w:left="6540" w:hanging="360"/>
      </w:pPr>
      <w:rPr>
        <w:rFonts w:ascii="Wingdings" w:hAnsi="Wingdings" w:hint="default"/>
      </w:rPr>
    </w:lvl>
  </w:abstractNum>
  <w:abstractNum w:abstractNumId="14" w15:restartNumberingAfterBreak="0">
    <w:nsid w:val="2AF8242E"/>
    <w:multiLevelType w:val="hybridMultilevel"/>
    <w:tmpl w:val="495E035E"/>
    <w:lvl w:ilvl="0" w:tplc="F09ACDCE">
      <w:start w:val="1"/>
      <w:numFmt w:val="decimal"/>
      <w:lvlText w:val="4.%1."/>
      <w:lvlJc w:val="left"/>
      <w:pPr>
        <w:ind w:left="785" w:hanging="360"/>
      </w:pPr>
      <w:rPr>
        <w:rFonts w:hint="default"/>
      </w:r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15" w15:restartNumberingAfterBreak="0">
    <w:nsid w:val="2D3E6FA4"/>
    <w:multiLevelType w:val="hybridMultilevel"/>
    <w:tmpl w:val="7A326CB0"/>
    <w:lvl w:ilvl="0" w:tplc="23F6037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309860E0"/>
    <w:multiLevelType w:val="hybridMultilevel"/>
    <w:tmpl w:val="9A0AE7CC"/>
    <w:lvl w:ilvl="0" w:tplc="E3864FCE">
      <w:start w:val="1"/>
      <w:numFmt w:val="bullet"/>
      <w:lvlText w:val="-"/>
      <w:lvlJc w:val="left"/>
      <w:pPr>
        <w:ind w:left="1287" w:hanging="360"/>
      </w:pPr>
      <w:rPr>
        <w:rFonts w:ascii="Sylfaen" w:hAnsi="Sylfaen"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15:restartNumberingAfterBreak="0">
    <w:nsid w:val="32DA00A8"/>
    <w:multiLevelType w:val="hybridMultilevel"/>
    <w:tmpl w:val="A444649E"/>
    <w:lvl w:ilvl="0" w:tplc="8D00C3E2">
      <w:start w:val="1"/>
      <w:numFmt w:val="bullet"/>
      <w:lvlText w:val="-"/>
      <w:lvlJc w:val="left"/>
      <w:pPr>
        <w:ind w:left="1485" w:hanging="360"/>
      </w:pPr>
      <w:rPr>
        <w:rFonts w:ascii="Times New Roman" w:hAnsi="Times New Roman" w:cs="Times New Roman" w:hint="default"/>
      </w:rPr>
    </w:lvl>
    <w:lvl w:ilvl="1" w:tplc="04190003" w:tentative="1">
      <w:start w:val="1"/>
      <w:numFmt w:val="bullet"/>
      <w:lvlText w:val="o"/>
      <w:lvlJc w:val="left"/>
      <w:pPr>
        <w:ind w:left="2205" w:hanging="360"/>
      </w:pPr>
      <w:rPr>
        <w:rFonts w:ascii="Courier New" w:hAnsi="Courier New" w:cs="Courier New" w:hint="default"/>
      </w:rPr>
    </w:lvl>
    <w:lvl w:ilvl="2" w:tplc="04190005" w:tentative="1">
      <w:start w:val="1"/>
      <w:numFmt w:val="bullet"/>
      <w:lvlText w:val=""/>
      <w:lvlJc w:val="left"/>
      <w:pPr>
        <w:ind w:left="2925" w:hanging="360"/>
      </w:pPr>
      <w:rPr>
        <w:rFonts w:ascii="Wingdings" w:hAnsi="Wingdings" w:hint="default"/>
      </w:rPr>
    </w:lvl>
    <w:lvl w:ilvl="3" w:tplc="04190001" w:tentative="1">
      <w:start w:val="1"/>
      <w:numFmt w:val="bullet"/>
      <w:lvlText w:val=""/>
      <w:lvlJc w:val="left"/>
      <w:pPr>
        <w:ind w:left="3645" w:hanging="360"/>
      </w:pPr>
      <w:rPr>
        <w:rFonts w:ascii="Symbol" w:hAnsi="Symbol" w:hint="default"/>
      </w:rPr>
    </w:lvl>
    <w:lvl w:ilvl="4" w:tplc="04190003" w:tentative="1">
      <w:start w:val="1"/>
      <w:numFmt w:val="bullet"/>
      <w:lvlText w:val="o"/>
      <w:lvlJc w:val="left"/>
      <w:pPr>
        <w:ind w:left="4365" w:hanging="360"/>
      </w:pPr>
      <w:rPr>
        <w:rFonts w:ascii="Courier New" w:hAnsi="Courier New" w:cs="Courier New" w:hint="default"/>
      </w:rPr>
    </w:lvl>
    <w:lvl w:ilvl="5" w:tplc="04190005" w:tentative="1">
      <w:start w:val="1"/>
      <w:numFmt w:val="bullet"/>
      <w:lvlText w:val=""/>
      <w:lvlJc w:val="left"/>
      <w:pPr>
        <w:ind w:left="5085" w:hanging="360"/>
      </w:pPr>
      <w:rPr>
        <w:rFonts w:ascii="Wingdings" w:hAnsi="Wingdings" w:hint="default"/>
      </w:rPr>
    </w:lvl>
    <w:lvl w:ilvl="6" w:tplc="04190001" w:tentative="1">
      <w:start w:val="1"/>
      <w:numFmt w:val="bullet"/>
      <w:lvlText w:val=""/>
      <w:lvlJc w:val="left"/>
      <w:pPr>
        <w:ind w:left="5805" w:hanging="360"/>
      </w:pPr>
      <w:rPr>
        <w:rFonts w:ascii="Symbol" w:hAnsi="Symbol" w:hint="default"/>
      </w:rPr>
    </w:lvl>
    <w:lvl w:ilvl="7" w:tplc="04190003" w:tentative="1">
      <w:start w:val="1"/>
      <w:numFmt w:val="bullet"/>
      <w:lvlText w:val="o"/>
      <w:lvlJc w:val="left"/>
      <w:pPr>
        <w:ind w:left="6525" w:hanging="360"/>
      </w:pPr>
      <w:rPr>
        <w:rFonts w:ascii="Courier New" w:hAnsi="Courier New" w:cs="Courier New" w:hint="default"/>
      </w:rPr>
    </w:lvl>
    <w:lvl w:ilvl="8" w:tplc="04190005" w:tentative="1">
      <w:start w:val="1"/>
      <w:numFmt w:val="bullet"/>
      <w:lvlText w:val=""/>
      <w:lvlJc w:val="left"/>
      <w:pPr>
        <w:ind w:left="7245" w:hanging="360"/>
      </w:pPr>
      <w:rPr>
        <w:rFonts w:ascii="Wingdings" w:hAnsi="Wingdings" w:hint="default"/>
      </w:rPr>
    </w:lvl>
  </w:abstractNum>
  <w:abstractNum w:abstractNumId="18" w15:restartNumberingAfterBreak="0">
    <w:nsid w:val="339E7006"/>
    <w:multiLevelType w:val="hybridMultilevel"/>
    <w:tmpl w:val="D2F80AA0"/>
    <w:lvl w:ilvl="0" w:tplc="0419000F">
      <w:start w:val="1"/>
      <w:numFmt w:val="decimal"/>
      <w:lvlText w:val="%1."/>
      <w:lvlJc w:val="left"/>
      <w:pPr>
        <w:ind w:left="502" w:hanging="360"/>
      </w:pPr>
    </w:lvl>
    <w:lvl w:ilvl="1" w:tplc="04190019">
      <w:start w:val="1"/>
      <w:numFmt w:val="lowerLetter"/>
      <w:lvlText w:val="%2."/>
      <w:lvlJc w:val="left"/>
      <w:pPr>
        <w:ind w:left="-4230" w:hanging="360"/>
      </w:pPr>
    </w:lvl>
    <w:lvl w:ilvl="2" w:tplc="0419001B">
      <w:start w:val="1"/>
      <w:numFmt w:val="lowerRoman"/>
      <w:lvlText w:val="%3."/>
      <w:lvlJc w:val="right"/>
      <w:pPr>
        <w:ind w:left="-3510" w:hanging="180"/>
      </w:pPr>
    </w:lvl>
    <w:lvl w:ilvl="3" w:tplc="0419000F">
      <w:start w:val="1"/>
      <w:numFmt w:val="decimal"/>
      <w:lvlText w:val="%4."/>
      <w:lvlJc w:val="left"/>
      <w:pPr>
        <w:ind w:left="-2790" w:hanging="360"/>
      </w:pPr>
    </w:lvl>
    <w:lvl w:ilvl="4" w:tplc="04190019">
      <w:start w:val="1"/>
      <w:numFmt w:val="lowerLetter"/>
      <w:lvlText w:val="%5."/>
      <w:lvlJc w:val="left"/>
      <w:pPr>
        <w:ind w:left="-2070" w:hanging="360"/>
      </w:pPr>
    </w:lvl>
    <w:lvl w:ilvl="5" w:tplc="0419001B">
      <w:start w:val="1"/>
      <w:numFmt w:val="lowerRoman"/>
      <w:lvlText w:val="%6."/>
      <w:lvlJc w:val="right"/>
      <w:pPr>
        <w:ind w:left="-1350" w:hanging="180"/>
      </w:pPr>
    </w:lvl>
    <w:lvl w:ilvl="6" w:tplc="0419000F">
      <w:start w:val="1"/>
      <w:numFmt w:val="decimal"/>
      <w:lvlText w:val="%7."/>
      <w:lvlJc w:val="left"/>
      <w:pPr>
        <w:ind w:left="-630" w:hanging="360"/>
      </w:pPr>
    </w:lvl>
    <w:lvl w:ilvl="7" w:tplc="04190019">
      <w:start w:val="1"/>
      <w:numFmt w:val="lowerLetter"/>
      <w:lvlText w:val="%8."/>
      <w:lvlJc w:val="left"/>
      <w:pPr>
        <w:ind w:left="90" w:hanging="360"/>
      </w:pPr>
    </w:lvl>
    <w:lvl w:ilvl="8" w:tplc="0419001B">
      <w:start w:val="1"/>
      <w:numFmt w:val="lowerRoman"/>
      <w:lvlText w:val="%9."/>
      <w:lvlJc w:val="right"/>
      <w:pPr>
        <w:ind w:left="810" w:hanging="180"/>
      </w:pPr>
    </w:lvl>
  </w:abstractNum>
  <w:abstractNum w:abstractNumId="19" w15:restartNumberingAfterBreak="0">
    <w:nsid w:val="33EB0639"/>
    <w:multiLevelType w:val="multilevel"/>
    <w:tmpl w:val="DE26FCA4"/>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15:restartNumberingAfterBreak="0">
    <w:nsid w:val="33F75094"/>
    <w:multiLevelType w:val="hybridMultilevel"/>
    <w:tmpl w:val="FC749B26"/>
    <w:lvl w:ilvl="0" w:tplc="EECCB9CE">
      <w:start w:val="1"/>
      <w:numFmt w:val="decimal"/>
      <w:lvlText w:val="4.2.%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1" w15:restartNumberingAfterBreak="0">
    <w:nsid w:val="39D30A93"/>
    <w:multiLevelType w:val="hybridMultilevel"/>
    <w:tmpl w:val="9356B722"/>
    <w:lvl w:ilvl="0" w:tplc="1C402128">
      <w:start w:val="1"/>
      <w:numFmt w:val="decimal"/>
      <w:lvlText w:val="6.4.%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15:restartNumberingAfterBreak="0">
    <w:nsid w:val="3EE47E55"/>
    <w:multiLevelType w:val="hybridMultilevel"/>
    <w:tmpl w:val="C8D40532"/>
    <w:lvl w:ilvl="0" w:tplc="88B63F68">
      <w:start w:val="1"/>
      <w:numFmt w:val="decimal"/>
      <w:lvlText w:val="2. %1."/>
      <w:lvlJc w:val="left"/>
      <w:pPr>
        <w:tabs>
          <w:tab w:val="num" w:pos="360"/>
        </w:tabs>
        <w:ind w:left="360" w:firstLine="0"/>
      </w:pPr>
      <w:rPr>
        <w:rFonts w:ascii="Times New Roman" w:hAnsi="Times New Roman" w:cs="Arial" w:hint="default"/>
        <w:b/>
        <w:i/>
        <w:sz w:val="24"/>
        <w:szCs w:val="24"/>
      </w:rPr>
    </w:lvl>
    <w:lvl w:ilvl="1" w:tplc="27926A3C">
      <w:start w:val="1"/>
      <w:numFmt w:val="bullet"/>
      <w:lvlText w:val=""/>
      <w:lvlJc w:val="left"/>
      <w:pPr>
        <w:tabs>
          <w:tab w:val="num" w:pos="1440"/>
        </w:tabs>
        <w:ind w:left="1440" w:hanging="360"/>
      </w:pPr>
      <w:rPr>
        <w:rFonts w:ascii="Symbol" w:hAnsi="Symbol" w:cs="Times New Roman" w:hint="default"/>
        <w:b w:val="0"/>
        <w:i w:val="0"/>
        <w:caps w:val="0"/>
        <w:strike w:val="0"/>
        <w:dstrike w:val="0"/>
        <w:vanish w:val="0"/>
        <w:color w:val="auto"/>
        <w:sz w:val="16"/>
        <w:szCs w:val="16"/>
        <w:vertAlign w:val="baseline"/>
        <w14:shadow w14:blurRad="0" w14:dist="0" w14:dir="0" w14:sx="0" w14:sy="0" w14:kx="0" w14:ky="0" w14:algn="none">
          <w14:srgbClr w14:val="000000"/>
        </w14:shadow>
        <w14:textOutline w14:w="0" w14:cap="rnd" w14:cmpd="sng" w14:algn="ctr">
          <w14:noFill/>
          <w14:prstDash w14:val="solid"/>
          <w14:bevel/>
        </w14:textOutline>
      </w:rPr>
    </w:lvl>
    <w:lvl w:ilvl="2" w:tplc="04190005" w:tentative="1">
      <w:start w:val="1"/>
      <w:numFmt w:val="lowerRoman"/>
      <w:lvlText w:val="%3."/>
      <w:lvlJc w:val="right"/>
      <w:pPr>
        <w:tabs>
          <w:tab w:val="num" w:pos="2160"/>
        </w:tabs>
        <w:ind w:left="2160" w:hanging="180"/>
      </w:pPr>
    </w:lvl>
    <w:lvl w:ilvl="3" w:tplc="04190001" w:tentative="1">
      <w:start w:val="1"/>
      <w:numFmt w:val="decimal"/>
      <w:lvlText w:val="%4."/>
      <w:lvlJc w:val="left"/>
      <w:pPr>
        <w:tabs>
          <w:tab w:val="num" w:pos="2880"/>
        </w:tabs>
        <w:ind w:left="2880" w:hanging="360"/>
      </w:pPr>
    </w:lvl>
    <w:lvl w:ilvl="4" w:tplc="04190003" w:tentative="1">
      <w:start w:val="1"/>
      <w:numFmt w:val="lowerLetter"/>
      <w:lvlText w:val="%5."/>
      <w:lvlJc w:val="left"/>
      <w:pPr>
        <w:tabs>
          <w:tab w:val="num" w:pos="3600"/>
        </w:tabs>
        <w:ind w:left="3600" w:hanging="360"/>
      </w:pPr>
    </w:lvl>
    <w:lvl w:ilvl="5" w:tplc="04190005" w:tentative="1">
      <w:start w:val="1"/>
      <w:numFmt w:val="lowerRoman"/>
      <w:lvlText w:val="%6."/>
      <w:lvlJc w:val="right"/>
      <w:pPr>
        <w:tabs>
          <w:tab w:val="num" w:pos="4320"/>
        </w:tabs>
        <w:ind w:left="4320" w:hanging="180"/>
      </w:pPr>
    </w:lvl>
    <w:lvl w:ilvl="6" w:tplc="04190001" w:tentative="1">
      <w:start w:val="1"/>
      <w:numFmt w:val="decimal"/>
      <w:lvlText w:val="%7."/>
      <w:lvlJc w:val="left"/>
      <w:pPr>
        <w:tabs>
          <w:tab w:val="num" w:pos="5040"/>
        </w:tabs>
        <w:ind w:left="5040" w:hanging="360"/>
      </w:pPr>
    </w:lvl>
    <w:lvl w:ilvl="7" w:tplc="04190003" w:tentative="1">
      <w:start w:val="1"/>
      <w:numFmt w:val="lowerLetter"/>
      <w:lvlText w:val="%8."/>
      <w:lvlJc w:val="left"/>
      <w:pPr>
        <w:tabs>
          <w:tab w:val="num" w:pos="5760"/>
        </w:tabs>
        <w:ind w:left="5760" w:hanging="360"/>
      </w:pPr>
    </w:lvl>
    <w:lvl w:ilvl="8" w:tplc="04190005" w:tentative="1">
      <w:start w:val="1"/>
      <w:numFmt w:val="lowerRoman"/>
      <w:lvlText w:val="%9."/>
      <w:lvlJc w:val="right"/>
      <w:pPr>
        <w:tabs>
          <w:tab w:val="num" w:pos="6480"/>
        </w:tabs>
        <w:ind w:left="6480" w:hanging="180"/>
      </w:pPr>
    </w:lvl>
  </w:abstractNum>
  <w:abstractNum w:abstractNumId="23" w15:restartNumberingAfterBreak="0">
    <w:nsid w:val="409D7B71"/>
    <w:multiLevelType w:val="hybridMultilevel"/>
    <w:tmpl w:val="DB10900C"/>
    <w:lvl w:ilvl="0" w:tplc="8F52C6F2">
      <w:start w:val="1"/>
      <w:numFmt w:val="decimal"/>
      <w:lvlText w:val="3.%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449B3BCC"/>
    <w:multiLevelType w:val="hybridMultilevel"/>
    <w:tmpl w:val="70C4B1F8"/>
    <w:lvl w:ilvl="0" w:tplc="6A0CE53A">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45C00AF3"/>
    <w:multiLevelType w:val="multilevel"/>
    <w:tmpl w:val="0419001D"/>
    <w:styleLink w:val="1ai"/>
    <w:lvl w:ilvl="0">
      <w:start w:val="1"/>
      <w:numFmt w:val="decimal"/>
      <w:lvlText w:val="%1)"/>
      <w:lvlJc w:val="left"/>
      <w:pPr>
        <w:tabs>
          <w:tab w:val="num" w:pos="360"/>
        </w:tabs>
        <w:ind w:left="360" w:hanging="360"/>
      </w:pPr>
      <w:rPr>
        <w:rFonts w:cs="Times New Roman"/>
      </w:rPr>
    </w:lvl>
    <w:lvl w:ilvl="1">
      <w:start w:val="1"/>
      <w:numFmt w:val="lowerLetter"/>
      <w:lvlText w:val="%2)"/>
      <w:lvlJc w:val="left"/>
      <w:pPr>
        <w:tabs>
          <w:tab w:val="num" w:pos="720"/>
        </w:tabs>
        <w:ind w:left="720" w:hanging="360"/>
      </w:pPr>
      <w:rPr>
        <w:rFonts w:cs="Times New Roman"/>
      </w:rPr>
    </w:lvl>
    <w:lvl w:ilvl="2">
      <w:start w:val="1"/>
      <w:numFmt w:val="lowerRoman"/>
      <w:lvlText w:val="%3)"/>
      <w:lvlJc w:val="left"/>
      <w:pPr>
        <w:tabs>
          <w:tab w:val="num" w:pos="1080"/>
        </w:tabs>
        <w:ind w:left="1080" w:hanging="360"/>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16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240"/>
        </w:tabs>
        <w:ind w:left="3240" w:hanging="360"/>
      </w:pPr>
      <w:rPr>
        <w:rFonts w:cs="Times New Roman"/>
      </w:rPr>
    </w:lvl>
  </w:abstractNum>
  <w:abstractNum w:abstractNumId="26" w15:restartNumberingAfterBreak="0">
    <w:nsid w:val="48F35CDA"/>
    <w:multiLevelType w:val="hybridMultilevel"/>
    <w:tmpl w:val="D8C81CBC"/>
    <w:lvl w:ilvl="0" w:tplc="6A0CE53A">
      <w:start w:val="1"/>
      <w:numFmt w:val="bullet"/>
      <w:lvlText w:val="-"/>
      <w:lvlJc w:val="left"/>
      <w:pPr>
        <w:ind w:left="1429" w:hanging="360"/>
      </w:pPr>
      <w:rPr>
        <w:rFonts w:ascii="Times New Roman" w:hAnsi="Times New Roman" w:cs="Times New Roman" w:hint="default"/>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27" w15:restartNumberingAfterBreak="0">
    <w:nsid w:val="4ACB0624"/>
    <w:multiLevelType w:val="hybridMultilevel"/>
    <w:tmpl w:val="86609C66"/>
    <w:lvl w:ilvl="0" w:tplc="14904810">
      <w:start w:val="1"/>
      <w:numFmt w:val="decimal"/>
      <w:lvlText w:val="9.%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8" w15:restartNumberingAfterBreak="0">
    <w:nsid w:val="4B2C13B8"/>
    <w:multiLevelType w:val="hybridMultilevel"/>
    <w:tmpl w:val="94065108"/>
    <w:lvl w:ilvl="0" w:tplc="CC7C70AA">
      <w:start w:val="1"/>
      <w:numFmt w:val="decimal"/>
      <w:lvlText w:val="%1."/>
      <w:lvlJc w:val="left"/>
      <w:pPr>
        <w:ind w:left="900" w:hanging="360"/>
      </w:pPr>
    </w:lvl>
    <w:lvl w:ilvl="1" w:tplc="04190019">
      <w:start w:val="1"/>
      <w:numFmt w:val="lowerLetter"/>
      <w:lvlText w:val="%2."/>
      <w:lvlJc w:val="left"/>
      <w:pPr>
        <w:ind w:left="1620" w:hanging="360"/>
      </w:pPr>
    </w:lvl>
    <w:lvl w:ilvl="2" w:tplc="0419001B">
      <w:start w:val="1"/>
      <w:numFmt w:val="lowerRoman"/>
      <w:lvlText w:val="%3."/>
      <w:lvlJc w:val="right"/>
      <w:pPr>
        <w:ind w:left="2340" w:hanging="180"/>
      </w:pPr>
    </w:lvl>
    <w:lvl w:ilvl="3" w:tplc="0419000F">
      <w:start w:val="1"/>
      <w:numFmt w:val="decimal"/>
      <w:lvlText w:val="%4."/>
      <w:lvlJc w:val="left"/>
      <w:pPr>
        <w:ind w:left="3060" w:hanging="360"/>
      </w:pPr>
    </w:lvl>
    <w:lvl w:ilvl="4" w:tplc="04190019">
      <w:start w:val="1"/>
      <w:numFmt w:val="lowerLetter"/>
      <w:lvlText w:val="%5."/>
      <w:lvlJc w:val="left"/>
      <w:pPr>
        <w:ind w:left="3780" w:hanging="360"/>
      </w:pPr>
    </w:lvl>
    <w:lvl w:ilvl="5" w:tplc="0419001B">
      <w:start w:val="1"/>
      <w:numFmt w:val="lowerRoman"/>
      <w:lvlText w:val="%6."/>
      <w:lvlJc w:val="right"/>
      <w:pPr>
        <w:ind w:left="4500" w:hanging="180"/>
      </w:pPr>
    </w:lvl>
    <w:lvl w:ilvl="6" w:tplc="0419000F">
      <w:start w:val="1"/>
      <w:numFmt w:val="decimal"/>
      <w:lvlText w:val="%7."/>
      <w:lvlJc w:val="left"/>
      <w:pPr>
        <w:ind w:left="5220" w:hanging="360"/>
      </w:pPr>
    </w:lvl>
    <w:lvl w:ilvl="7" w:tplc="04190019">
      <w:start w:val="1"/>
      <w:numFmt w:val="lowerLetter"/>
      <w:lvlText w:val="%8."/>
      <w:lvlJc w:val="left"/>
      <w:pPr>
        <w:ind w:left="5940" w:hanging="360"/>
      </w:pPr>
    </w:lvl>
    <w:lvl w:ilvl="8" w:tplc="0419001B">
      <w:start w:val="1"/>
      <w:numFmt w:val="lowerRoman"/>
      <w:lvlText w:val="%9."/>
      <w:lvlJc w:val="right"/>
      <w:pPr>
        <w:ind w:left="6660" w:hanging="180"/>
      </w:pPr>
    </w:lvl>
  </w:abstractNum>
  <w:abstractNum w:abstractNumId="29" w15:restartNumberingAfterBreak="0">
    <w:nsid w:val="4BCC11B6"/>
    <w:multiLevelType w:val="hybridMultilevel"/>
    <w:tmpl w:val="600C3696"/>
    <w:lvl w:ilvl="0" w:tplc="E99C9E38">
      <w:start w:val="1"/>
      <w:numFmt w:val="bullet"/>
      <w:lvlText w:val=""/>
      <w:lvlJc w:val="left"/>
      <w:pPr>
        <w:ind w:left="783" w:hanging="360"/>
      </w:pPr>
      <w:rPr>
        <w:rFonts w:ascii="Symbol" w:hAnsi="Symbol" w:hint="default"/>
      </w:rPr>
    </w:lvl>
    <w:lvl w:ilvl="1" w:tplc="04190003" w:tentative="1">
      <w:start w:val="1"/>
      <w:numFmt w:val="bullet"/>
      <w:lvlText w:val="o"/>
      <w:lvlJc w:val="left"/>
      <w:pPr>
        <w:ind w:left="1503" w:hanging="360"/>
      </w:pPr>
      <w:rPr>
        <w:rFonts w:ascii="Courier New" w:hAnsi="Courier New" w:hint="default"/>
      </w:rPr>
    </w:lvl>
    <w:lvl w:ilvl="2" w:tplc="04190005" w:tentative="1">
      <w:start w:val="1"/>
      <w:numFmt w:val="bullet"/>
      <w:lvlText w:val=""/>
      <w:lvlJc w:val="left"/>
      <w:pPr>
        <w:ind w:left="2223" w:hanging="360"/>
      </w:pPr>
      <w:rPr>
        <w:rFonts w:ascii="Wingdings" w:hAnsi="Wingdings" w:hint="default"/>
      </w:rPr>
    </w:lvl>
    <w:lvl w:ilvl="3" w:tplc="04190001" w:tentative="1">
      <w:start w:val="1"/>
      <w:numFmt w:val="bullet"/>
      <w:lvlText w:val=""/>
      <w:lvlJc w:val="left"/>
      <w:pPr>
        <w:ind w:left="2943" w:hanging="360"/>
      </w:pPr>
      <w:rPr>
        <w:rFonts w:ascii="Symbol" w:hAnsi="Symbol" w:hint="default"/>
      </w:rPr>
    </w:lvl>
    <w:lvl w:ilvl="4" w:tplc="04190003" w:tentative="1">
      <w:start w:val="1"/>
      <w:numFmt w:val="bullet"/>
      <w:lvlText w:val="o"/>
      <w:lvlJc w:val="left"/>
      <w:pPr>
        <w:ind w:left="3663" w:hanging="360"/>
      </w:pPr>
      <w:rPr>
        <w:rFonts w:ascii="Courier New" w:hAnsi="Courier New" w:hint="default"/>
      </w:rPr>
    </w:lvl>
    <w:lvl w:ilvl="5" w:tplc="04190005" w:tentative="1">
      <w:start w:val="1"/>
      <w:numFmt w:val="bullet"/>
      <w:lvlText w:val=""/>
      <w:lvlJc w:val="left"/>
      <w:pPr>
        <w:ind w:left="4383" w:hanging="360"/>
      </w:pPr>
      <w:rPr>
        <w:rFonts w:ascii="Wingdings" w:hAnsi="Wingdings" w:hint="default"/>
      </w:rPr>
    </w:lvl>
    <w:lvl w:ilvl="6" w:tplc="04190001" w:tentative="1">
      <w:start w:val="1"/>
      <w:numFmt w:val="bullet"/>
      <w:lvlText w:val=""/>
      <w:lvlJc w:val="left"/>
      <w:pPr>
        <w:ind w:left="5103" w:hanging="360"/>
      </w:pPr>
      <w:rPr>
        <w:rFonts w:ascii="Symbol" w:hAnsi="Symbol" w:hint="default"/>
      </w:rPr>
    </w:lvl>
    <w:lvl w:ilvl="7" w:tplc="04190003" w:tentative="1">
      <w:start w:val="1"/>
      <w:numFmt w:val="bullet"/>
      <w:lvlText w:val="o"/>
      <w:lvlJc w:val="left"/>
      <w:pPr>
        <w:ind w:left="5823" w:hanging="360"/>
      </w:pPr>
      <w:rPr>
        <w:rFonts w:ascii="Courier New" w:hAnsi="Courier New" w:hint="default"/>
      </w:rPr>
    </w:lvl>
    <w:lvl w:ilvl="8" w:tplc="04190005" w:tentative="1">
      <w:start w:val="1"/>
      <w:numFmt w:val="bullet"/>
      <w:lvlText w:val=""/>
      <w:lvlJc w:val="left"/>
      <w:pPr>
        <w:ind w:left="6543" w:hanging="360"/>
      </w:pPr>
      <w:rPr>
        <w:rFonts w:ascii="Wingdings" w:hAnsi="Wingdings" w:hint="default"/>
      </w:rPr>
    </w:lvl>
  </w:abstractNum>
  <w:abstractNum w:abstractNumId="30" w15:restartNumberingAfterBreak="0">
    <w:nsid w:val="500221D2"/>
    <w:multiLevelType w:val="multilevel"/>
    <w:tmpl w:val="04190023"/>
    <w:styleLink w:val="a"/>
    <w:lvl w:ilvl="0">
      <w:start w:val="1"/>
      <w:numFmt w:val="upperRoman"/>
      <w:lvlText w:val="Статья %1."/>
      <w:lvlJc w:val="left"/>
      <w:pPr>
        <w:tabs>
          <w:tab w:val="num" w:pos="1440"/>
        </w:tabs>
      </w:pPr>
      <w:rPr>
        <w:rFonts w:cs="Times New Roman"/>
      </w:rPr>
    </w:lvl>
    <w:lvl w:ilvl="1">
      <w:start w:val="1"/>
      <w:numFmt w:val="decimalZero"/>
      <w:isLgl/>
      <w:lvlText w:val="Раздел %1.%2"/>
      <w:lvlJc w:val="left"/>
      <w:pPr>
        <w:tabs>
          <w:tab w:val="num" w:pos="1080"/>
        </w:tabs>
      </w:pPr>
      <w:rPr>
        <w:rFonts w:cs="Times New Roman"/>
      </w:rPr>
    </w:lvl>
    <w:lvl w:ilvl="2">
      <w:start w:val="1"/>
      <w:numFmt w:val="lowerLetter"/>
      <w:lvlText w:val="(%3)"/>
      <w:lvlJc w:val="left"/>
      <w:pPr>
        <w:tabs>
          <w:tab w:val="num" w:pos="720"/>
        </w:tabs>
        <w:ind w:left="720" w:hanging="432"/>
      </w:pPr>
      <w:rPr>
        <w:rFonts w:cs="Times New Roman"/>
      </w:rPr>
    </w:lvl>
    <w:lvl w:ilvl="3">
      <w:start w:val="1"/>
      <w:numFmt w:val="lowerRoman"/>
      <w:lvlText w:val="(%4)"/>
      <w:lvlJc w:val="right"/>
      <w:pPr>
        <w:tabs>
          <w:tab w:val="num" w:pos="864"/>
        </w:tabs>
        <w:ind w:left="864" w:hanging="144"/>
      </w:pPr>
      <w:rPr>
        <w:rFonts w:cs="Times New Roman"/>
      </w:rPr>
    </w:lvl>
    <w:lvl w:ilvl="4">
      <w:start w:val="1"/>
      <w:numFmt w:val="decimal"/>
      <w:lvlText w:val="%5)"/>
      <w:lvlJc w:val="left"/>
      <w:pPr>
        <w:tabs>
          <w:tab w:val="num" w:pos="1008"/>
        </w:tabs>
        <w:ind w:left="1008" w:hanging="432"/>
      </w:pPr>
      <w:rPr>
        <w:rFonts w:cs="Times New Roman"/>
      </w:rPr>
    </w:lvl>
    <w:lvl w:ilvl="5">
      <w:start w:val="1"/>
      <w:numFmt w:val="lowerLetter"/>
      <w:lvlText w:val="%6)"/>
      <w:lvlJc w:val="left"/>
      <w:pPr>
        <w:tabs>
          <w:tab w:val="num" w:pos="1152"/>
        </w:tabs>
        <w:ind w:left="1152" w:hanging="432"/>
      </w:pPr>
      <w:rPr>
        <w:rFonts w:cs="Times New Roman"/>
      </w:rPr>
    </w:lvl>
    <w:lvl w:ilvl="6">
      <w:start w:val="1"/>
      <w:numFmt w:val="lowerRoman"/>
      <w:lvlText w:val="%7)"/>
      <w:lvlJc w:val="right"/>
      <w:pPr>
        <w:tabs>
          <w:tab w:val="num" w:pos="1296"/>
        </w:tabs>
        <w:ind w:left="1296" w:hanging="288"/>
      </w:pPr>
      <w:rPr>
        <w:rFonts w:cs="Times New Roman"/>
      </w:rPr>
    </w:lvl>
    <w:lvl w:ilvl="7">
      <w:start w:val="1"/>
      <w:numFmt w:val="lowerLetter"/>
      <w:lvlText w:val="%8."/>
      <w:lvlJc w:val="left"/>
      <w:pPr>
        <w:tabs>
          <w:tab w:val="num" w:pos="1440"/>
        </w:tabs>
        <w:ind w:left="1440" w:hanging="432"/>
      </w:pPr>
      <w:rPr>
        <w:rFonts w:cs="Times New Roman"/>
      </w:rPr>
    </w:lvl>
    <w:lvl w:ilvl="8">
      <w:start w:val="1"/>
      <w:numFmt w:val="lowerRoman"/>
      <w:lvlText w:val="%9."/>
      <w:lvlJc w:val="right"/>
      <w:pPr>
        <w:tabs>
          <w:tab w:val="num" w:pos="1584"/>
        </w:tabs>
        <w:ind w:left="1584" w:hanging="144"/>
      </w:pPr>
      <w:rPr>
        <w:rFonts w:cs="Times New Roman"/>
      </w:rPr>
    </w:lvl>
  </w:abstractNum>
  <w:abstractNum w:abstractNumId="31" w15:restartNumberingAfterBreak="0">
    <w:nsid w:val="51020D48"/>
    <w:multiLevelType w:val="hybridMultilevel"/>
    <w:tmpl w:val="7980CA18"/>
    <w:lvl w:ilvl="0" w:tplc="6A0CE53A">
      <w:start w:val="1"/>
      <w:numFmt w:val="bullet"/>
      <w:lvlText w:val="-"/>
      <w:lvlJc w:val="left"/>
      <w:pPr>
        <w:ind w:left="1429" w:hanging="360"/>
      </w:pPr>
      <w:rPr>
        <w:rFonts w:ascii="Times New Roman" w:hAnsi="Times New Roman" w:cs="Times New Roma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528E5424"/>
    <w:multiLevelType w:val="hybridMultilevel"/>
    <w:tmpl w:val="545249CA"/>
    <w:lvl w:ilvl="0" w:tplc="E3864FCE">
      <w:start w:val="1"/>
      <w:numFmt w:val="bullet"/>
      <w:lvlText w:val="-"/>
      <w:lvlJc w:val="left"/>
      <w:pPr>
        <w:ind w:left="720" w:hanging="360"/>
      </w:pPr>
      <w:rPr>
        <w:rFonts w:ascii="Sylfaen" w:hAnsi="Sylfaen" w:hint="default"/>
        <w:color w:val="auto"/>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52A670E7"/>
    <w:multiLevelType w:val="multilevel"/>
    <w:tmpl w:val="3976B7C0"/>
    <w:lvl w:ilvl="0">
      <w:start w:val="1"/>
      <w:numFmt w:val="decimal"/>
      <w:lvlText w:val="%1."/>
      <w:lvlJc w:val="left"/>
      <w:pPr>
        <w:tabs>
          <w:tab w:val="num" w:pos="420"/>
        </w:tabs>
        <w:ind w:left="420" w:hanging="420"/>
      </w:pPr>
      <w:rPr>
        <w:rFonts w:cs="Times New Roman" w:hint="default"/>
      </w:rPr>
    </w:lvl>
    <w:lvl w:ilvl="1">
      <w:start w:val="1"/>
      <w:numFmt w:val="decimal"/>
      <w:lvlText w:val="%1.%2."/>
      <w:lvlJc w:val="left"/>
      <w:pPr>
        <w:tabs>
          <w:tab w:val="num" w:pos="420"/>
        </w:tabs>
        <w:ind w:left="420" w:hanging="42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pStyle w:val="7"/>
      <w:lvlText w:val="%1.%2.%3.%4.%5.%6.%7."/>
      <w:lvlJc w:val="left"/>
      <w:pPr>
        <w:tabs>
          <w:tab w:val="num" w:pos="1440"/>
        </w:tabs>
        <w:ind w:left="1440" w:hanging="1440"/>
      </w:pPr>
      <w:rPr>
        <w:rFonts w:cs="Times New Roman" w:hint="default"/>
      </w:rPr>
    </w:lvl>
    <w:lvl w:ilvl="7">
      <w:start w:val="1"/>
      <w:numFmt w:val="decimal"/>
      <w:pStyle w:val="8"/>
      <w:lvlText w:val="%1.%2.%3.%4.%5.%6.%7.%8."/>
      <w:lvlJc w:val="left"/>
      <w:pPr>
        <w:tabs>
          <w:tab w:val="num" w:pos="1440"/>
        </w:tabs>
        <w:ind w:left="1440" w:hanging="1440"/>
      </w:pPr>
      <w:rPr>
        <w:rFonts w:cs="Times New Roman" w:hint="default"/>
      </w:rPr>
    </w:lvl>
    <w:lvl w:ilvl="8">
      <w:start w:val="1"/>
      <w:numFmt w:val="decimal"/>
      <w:pStyle w:val="9"/>
      <w:lvlText w:val="%1.%2.%3.%4.%5.%6.%7.%8.%9."/>
      <w:lvlJc w:val="left"/>
      <w:pPr>
        <w:tabs>
          <w:tab w:val="num" w:pos="1800"/>
        </w:tabs>
        <w:ind w:left="1800" w:hanging="1800"/>
      </w:pPr>
      <w:rPr>
        <w:rFonts w:cs="Times New Roman" w:hint="default"/>
      </w:rPr>
    </w:lvl>
  </w:abstractNum>
  <w:abstractNum w:abstractNumId="34" w15:restartNumberingAfterBreak="0">
    <w:nsid w:val="54F86AAB"/>
    <w:multiLevelType w:val="hybridMultilevel"/>
    <w:tmpl w:val="D390F6D0"/>
    <w:lvl w:ilvl="0" w:tplc="0374C58C">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5AE4DE6"/>
    <w:multiLevelType w:val="hybridMultilevel"/>
    <w:tmpl w:val="81E0FB0A"/>
    <w:lvl w:ilvl="0" w:tplc="221AA41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6" w15:restartNumberingAfterBreak="0">
    <w:nsid w:val="57FE6C28"/>
    <w:multiLevelType w:val="hybridMultilevel"/>
    <w:tmpl w:val="F8A2234C"/>
    <w:lvl w:ilvl="0" w:tplc="E3864FCE">
      <w:start w:val="1"/>
      <w:numFmt w:val="bullet"/>
      <w:lvlText w:val="-"/>
      <w:lvlJc w:val="left"/>
      <w:pPr>
        <w:ind w:left="1287" w:hanging="360"/>
      </w:pPr>
      <w:rPr>
        <w:rFonts w:ascii="Sylfaen" w:hAnsi="Sylfaen" w:hint="default"/>
        <w:color w:val="auto"/>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7" w15:restartNumberingAfterBreak="0">
    <w:nsid w:val="597F261F"/>
    <w:multiLevelType w:val="hybridMultilevel"/>
    <w:tmpl w:val="96689220"/>
    <w:lvl w:ilvl="0" w:tplc="23F60372">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5D9D1957"/>
    <w:multiLevelType w:val="hybridMultilevel"/>
    <w:tmpl w:val="AA808EFE"/>
    <w:lvl w:ilvl="0" w:tplc="6A0CE53A">
      <w:start w:val="1"/>
      <w:numFmt w:val="bullet"/>
      <w:lvlText w:val="-"/>
      <w:lvlJc w:val="left"/>
      <w:pPr>
        <w:ind w:left="720" w:hanging="360"/>
      </w:pPr>
      <w:rPr>
        <w:rFonts w:ascii="Times New Roman" w:hAnsi="Times New Roman" w:cs="Times New Roman"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5EEE1985"/>
    <w:multiLevelType w:val="hybridMultilevel"/>
    <w:tmpl w:val="8D5EBAA2"/>
    <w:lvl w:ilvl="0" w:tplc="EE1ADDC6">
      <w:start w:val="1"/>
      <w:numFmt w:val="decimal"/>
      <w:lvlText w:val="5.%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15:restartNumberingAfterBreak="0">
    <w:nsid w:val="651E7EF2"/>
    <w:multiLevelType w:val="hybridMultilevel"/>
    <w:tmpl w:val="AB265444"/>
    <w:lvl w:ilvl="0" w:tplc="221AA41C">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69D84073"/>
    <w:multiLevelType w:val="hybridMultilevel"/>
    <w:tmpl w:val="5584F994"/>
    <w:lvl w:ilvl="0" w:tplc="E3864FCE">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2" w15:restartNumberingAfterBreak="0">
    <w:nsid w:val="71F76B90"/>
    <w:multiLevelType w:val="multilevel"/>
    <w:tmpl w:val="8DB4C05C"/>
    <w:lvl w:ilvl="0">
      <w:start w:val="5"/>
      <w:numFmt w:val="decimal"/>
      <w:lvlText w:val="%1."/>
      <w:lvlJc w:val="left"/>
      <w:pPr>
        <w:tabs>
          <w:tab w:val="num" w:pos="360"/>
        </w:tabs>
        <w:ind w:left="360" w:hanging="360"/>
      </w:pPr>
      <w:rPr>
        <w:rFonts w:hint="default"/>
      </w:rPr>
    </w:lvl>
    <w:lvl w:ilvl="1">
      <w:start w:val="1"/>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43" w15:restartNumberingAfterBreak="0">
    <w:nsid w:val="7375328C"/>
    <w:multiLevelType w:val="hybridMultilevel"/>
    <w:tmpl w:val="E5B4C844"/>
    <w:lvl w:ilvl="0" w:tplc="E3864FCE">
      <w:start w:val="1"/>
      <w:numFmt w:val="bullet"/>
      <w:lvlText w:val="-"/>
      <w:lvlJc w:val="left"/>
      <w:pPr>
        <w:ind w:left="1429" w:hanging="360"/>
      </w:pPr>
      <w:rPr>
        <w:rFonts w:ascii="Sylfaen" w:hAnsi="Sylfaen" w:hint="default"/>
        <w:color w:val="auto"/>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73CB7B26"/>
    <w:multiLevelType w:val="hybridMultilevel"/>
    <w:tmpl w:val="98A8FD48"/>
    <w:lvl w:ilvl="0" w:tplc="04190001">
      <w:start w:val="1"/>
      <w:numFmt w:val="bullet"/>
      <w:pStyle w:val="a0"/>
      <w:lvlText w:val=""/>
      <w:lvlJc w:val="left"/>
      <w:pPr>
        <w:tabs>
          <w:tab w:val="num" w:pos="720"/>
        </w:tabs>
        <w:ind w:left="720" w:hanging="360"/>
      </w:pPr>
      <w:rPr>
        <w:rFonts w:ascii="Wingdings" w:hAnsi="Wingdings" w:hint="default"/>
        <w:sz w:val="16"/>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784F41B4"/>
    <w:multiLevelType w:val="hybridMultilevel"/>
    <w:tmpl w:val="BC1AC7DA"/>
    <w:lvl w:ilvl="0" w:tplc="221AA41C">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6" w15:restartNumberingAfterBreak="0">
    <w:nsid w:val="7980729C"/>
    <w:multiLevelType w:val="hybridMultilevel"/>
    <w:tmpl w:val="4D260F62"/>
    <w:lvl w:ilvl="0" w:tplc="6A0CE53A">
      <w:start w:val="1"/>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7" w15:restartNumberingAfterBreak="0">
    <w:nsid w:val="7A183A2B"/>
    <w:multiLevelType w:val="hybridMultilevel"/>
    <w:tmpl w:val="A080B508"/>
    <w:lvl w:ilvl="0" w:tplc="0B10C6B6">
      <w:start w:val="1"/>
      <w:numFmt w:val="decimal"/>
      <w:lvlText w:val="6.%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7AAC5937"/>
    <w:multiLevelType w:val="hybridMultilevel"/>
    <w:tmpl w:val="AFF26ED8"/>
    <w:lvl w:ilvl="0" w:tplc="BA22647A">
      <w:start w:val="1"/>
      <w:numFmt w:val="decimal"/>
      <w:lvlText w:val="6.1.%1."/>
      <w:lvlJc w:val="left"/>
      <w:pPr>
        <w:ind w:left="114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8"/>
  </w:num>
  <w:num w:numId="2">
    <w:abstractNumId w:val="2"/>
  </w:num>
  <w:num w:numId="3">
    <w:abstractNumId w:val="21"/>
  </w:num>
  <w:num w:numId="4">
    <w:abstractNumId w:val="4"/>
  </w:num>
  <w:num w:numId="5">
    <w:abstractNumId w:val="34"/>
  </w:num>
  <w:num w:numId="6">
    <w:abstractNumId w:val="23"/>
  </w:num>
  <w:num w:numId="7">
    <w:abstractNumId w:val="14"/>
  </w:num>
  <w:num w:numId="8">
    <w:abstractNumId w:val="39"/>
  </w:num>
  <w:num w:numId="9">
    <w:abstractNumId w:val="47"/>
  </w:num>
  <w:num w:numId="10">
    <w:abstractNumId w:val="27"/>
  </w:num>
  <w:num w:numId="11">
    <w:abstractNumId w:val="22"/>
  </w:num>
  <w:num w:numId="12">
    <w:abstractNumId w:val="3"/>
  </w:num>
  <w:num w:numId="13">
    <w:abstractNumId w:val="12"/>
  </w:num>
  <w:num w:numId="14">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1"/>
  </w:num>
  <w:num w:numId="16">
    <w:abstractNumId w:val="5"/>
  </w:num>
  <w:num w:numId="17">
    <w:abstractNumId w:val="10"/>
  </w:num>
  <w:num w:numId="18">
    <w:abstractNumId w:val="18"/>
  </w:num>
  <w:num w:numId="19">
    <w:abstractNumId w:val="11"/>
  </w:num>
  <w:num w:numId="20">
    <w:abstractNumId w:val="40"/>
  </w:num>
  <w:num w:numId="21">
    <w:abstractNumId w:val="17"/>
  </w:num>
  <w:num w:numId="2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9"/>
  </w:num>
  <w:num w:numId="24">
    <w:abstractNumId w:val="13"/>
  </w:num>
  <w:num w:numId="25">
    <w:abstractNumId w:val="24"/>
  </w:num>
  <w:num w:numId="26">
    <w:abstractNumId w:val="46"/>
  </w:num>
  <w:num w:numId="27">
    <w:abstractNumId w:val="31"/>
  </w:num>
  <w:num w:numId="28">
    <w:abstractNumId w:val="26"/>
  </w:num>
  <w:num w:numId="29">
    <w:abstractNumId w:val="38"/>
  </w:num>
  <w:num w:numId="30">
    <w:abstractNumId w:val="20"/>
  </w:num>
  <w:num w:numId="31">
    <w:abstractNumId w:val="0"/>
  </w:num>
  <w:num w:numId="32">
    <w:abstractNumId w:val="32"/>
  </w:num>
  <w:num w:numId="33">
    <w:abstractNumId w:val="16"/>
  </w:num>
  <w:num w:numId="34">
    <w:abstractNumId w:val="36"/>
  </w:num>
  <w:num w:numId="35">
    <w:abstractNumId w:val="29"/>
  </w:num>
  <w:num w:numId="36">
    <w:abstractNumId w:val="33"/>
  </w:num>
  <w:num w:numId="37">
    <w:abstractNumId w:val="44"/>
  </w:num>
  <w:num w:numId="38">
    <w:abstractNumId w:val="6"/>
  </w:num>
  <w:num w:numId="39">
    <w:abstractNumId w:val="30"/>
  </w:num>
  <w:num w:numId="40">
    <w:abstractNumId w:val="25"/>
  </w:num>
  <w:num w:numId="41">
    <w:abstractNumId w:val="35"/>
  </w:num>
  <w:num w:numId="42">
    <w:abstractNumId w:val="45"/>
  </w:num>
  <w:num w:numId="43">
    <w:abstractNumId w:val="8"/>
  </w:num>
  <w:num w:numId="44">
    <w:abstractNumId w:val="19"/>
  </w:num>
  <w:num w:numId="45">
    <w:abstractNumId w:val="1"/>
  </w:num>
  <w:num w:numId="46">
    <w:abstractNumId w:val="43"/>
  </w:num>
  <w:num w:numId="47">
    <w:abstractNumId w:val="37"/>
  </w:num>
  <w:num w:numId="48">
    <w:abstractNumId w:val="15"/>
  </w:num>
  <w:num w:numId="49">
    <w:abstractNumId w:val="42"/>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ru-RU" w:vendorID="64" w:dllVersion="131078" w:nlCheck="1" w:checkStyle="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B7B77"/>
    <w:rsid w:val="00017071"/>
    <w:rsid w:val="00030CCE"/>
    <w:rsid w:val="00036168"/>
    <w:rsid w:val="00036BFF"/>
    <w:rsid w:val="000401C7"/>
    <w:rsid w:val="0004297F"/>
    <w:rsid w:val="000429CA"/>
    <w:rsid w:val="00051791"/>
    <w:rsid w:val="00051C64"/>
    <w:rsid w:val="000544A5"/>
    <w:rsid w:val="00064535"/>
    <w:rsid w:val="000656C2"/>
    <w:rsid w:val="00070779"/>
    <w:rsid w:val="000761C7"/>
    <w:rsid w:val="0008394A"/>
    <w:rsid w:val="000844F9"/>
    <w:rsid w:val="0008798A"/>
    <w:rsid w:val="000931EA"/>
    <w:rsid w:val="00093256"/>
    <w:rsid w:val="000949B3"/>
    <w:rsid w:val="00094D4A"/>
    <w:rsid w:val="00094EE5"/>
    <w:rsid w:val="00095E22"/>
    <w:rsid w:val="000A757C"/>
    <w:rsid w:val="000B60FA"/>
    <w:rsid w:val="000C262F"/>
    <w:rsid w:val="000D5F7A"/>
    <w:rsid w:val="000E12B0"/>
    <w:rsid w:val="000E33C8"/>
    <w:rsid w:val="000F0143"/>
    <w:rsid w:val="000F1E05"/>
    <w:rsid w:val="001001F7"/>
    <w:rsid w:val="001001FC"/>
    <w:rsid w:val="001062DB"/>
    <w:rsid w:val="00113008"/>
    <w:rsid w:val="0012077E"/>
    <w:rsid w:val="0013390E"/>
    <w:rsid w:val="00134255"/>
    <w:rsid w:val="0013534B"/>
    <w:rsid w:val="00135E3D"/>
    <w:rsid w:val="001421DB"/>
    <w:rsid w:val="001428B8"/>
    <w:rsid w:val="001433C3"/>
    <w:rsid w:val="00143C77"/>
    <w:rsid w:val="001668FC"/>
    <w:rsid w:val="00181BF4"/>
    <w:rsid w:val="00184A96"/>
    <w:rsid w:val="001852F4"/>
    <w:rsid w:val="00187AF2"/>
    <w:rsid w:val="0019182F"/>
    <w:rsid w:val="00194D3B"/>
    <w:rsid w:val="001A3FD2"/>
    <w:rsid w:val="001B4C08"/>
    <w:rsid w:val="001B5EAA"/>
    <w:rsid w:val="001C25BB"/>
    <w:rsid w:val="001C3917"/>
    <w:rsid w:val="001D3369"/>
    <w:rsid w:val="001F7980"/>
    <w:rsid w:val="002029D8"/>
    <w:rsid w:val="002129FF"/>
    <w:rsid w:val="00214565"/>
    <w:rsid w:val="00223549"/>
    <w:rsid w:val="002247CE"/>
    <w:rsid w:val="00230B98"/>
    <w:rsid w:val="00231784"/>
    <w:rsid w:val="00231846"/>
    <w:rsid w:val="00231F75"/>
    <w:rsid w:val="00236BE9"/>
    <w:rsid w:val="00237EDE"/>
    <w:rsid w:val="0024737C"/>
    <w:rsid w:val="00250A22"/>
    <w:rsid w:val="00254070"/>
    <w:rsid w:val="00256E4B"/>
    <w:rsid w:val="0026000C"/>
    <w:rsid w:val="00261194"/>
    <w:rsid w:val="00262B98"/>
    <w:rsid w:val="00272F05"/>
    <w:rsid w:val="00277183"/>
    <w:rsid w:val="0028212F"/>
    <w:rsid w:val="00283E51"/>
    <w:rsid w:val="0029024E"/>
    <w:rsid w:val="00296017"/>
    <w:rsid w:val="002A0D34"/>
    <w:rsid w:val="002C0543"/>
    <w:rsid w:val="002C083F"/>
    <w:rsid w:val="002C1E2F"/>
    <w:rsid w:val="002C3BAE"/>
    <w:rsid w:val="002D100E"/>
    <w:rsid w:val="002D4CCE"/>
    <w:rsid w:val="002D6938"/>
    <w:rsid w:val="002F4B0A"/>
    <w:rsid w:val="00305CEC"/>
    <w:rsid w:val="00307461"/>
    <w:rsid w:val="00310364"/>
    <w:rsid w:val="003160B9"/>
    <w:rsid w:val="003234A2"/>
    <w:rsid w:val="003272A8"/>
    <w:rsid w:val="00332D42"/>
    <w:rsid w:val="00337CC2"/>
    <w:rsid w:val="0034743F"/>
    <w:rsid w:val="003523B5"/>
    <w:rsid w:val="00352C14"/>
    <w:rsid w:val="00357EFF"/>
    <w:rsid w:val="00362565"/>
    <w:rsid w:val="00362D4D"/>
    <w:rsid w:val="00363152"/>
    <w:rsid w:val="00377E93"/>
    <w:rsid w:val="00385173"/>
    <w:rsid w:val="00387C41"/>
    <w:rsid w:val="00391A8C"/>
    <w:rsid w:val="003A2119"/>
    <w:rsid w:val="003A2F84"/>
    <w:rsid w:val="003A6CD7"/>
    <w:rsid w:val="003B3CE3"/>
    <w:rsid w:val="003B4122"/>
    <w:rsid w:val="003C0DD1"/>
    <w:rsid w:val="003D0294"/>
    <w:rsid w:val="003D4DDF"/>
    <w:rsid w:val="003E2270"/>
    <w:rsid w:val="003F6AD8"/>
    <w:rsid w:val="0040020C"/>
    <w:rsid w:val="00402B8C"/>
    <w:rsid w:val="00406EBE"/>
    <w:rsid w:val="004071FE"/>
    <w:rsid w:val="00412C7A"/>
    <w:rsid w:val="004138DE"/>
    <w:rsid w:val="004216F8"/>
    <w:rsid w:val="00434F2B"/>
    <w:rsid w:val="00437A75"/>
    <w:rsid w:val="00446000"/>
    <w:rsid w:val="00452149"/>
    <w:rsid w:val="004565CC"/>
    <w:rsid w:val="00460511"/>
    <w:rsid w:val="00461E6C"/>
    <w:rsid w:val="00465C2D"/>
    <w:rsid w:val="00474233"/>
    <w:rsid w:val="0047631B"/>
    <w:rsid w:val="00484E2A"/>
    <w:rsid w:val="004924BE"/>
    <w:rsid w:val="0049461C"/>
    <w:rsid w:val="004A2504"/>
    <w:rsid w:val="004A4FC8"/>
    <w:rsid w:val="004A5F0E"/>
    <w:rsid w:val="004A6B38"/>
    <w:rsid w:val="004D00FA"/>
    <w:rsid w:val="004D503C"/>
    <w:rsid w:val="004F4D03"/>
    <w:rsid w:val="004F5214"/>
    <w:rsid w:val="005005BA"/>
    <w:rsid w:val="0051249F"/>
    <w:rsid w:val="005128C6"/>
    <w:rsid w:val="00513139"/>
    <w:rsid w:val="0051358F"/>
    <w:rsid w:val="0051697E"/>
    <w:rsid w:val="00523066"/>
    <w:rsid w:val="00531D52"/>
    <w:rsid w:val="00532C68"/>
    <w:rsid w:val="00536303"/>
    <w:rsid w:val="0054083F"/>
    <w:rsid w:val="00541F76"/>
    <w:rsid w:val="00545F18"/>
    <w:rsid w:val="005634FB"/>
    <w:rsid w:val="00570023"/>
    <w:rsid w:val="00571621"/>
    <w:rsid w:val="00571EFB"/>
    <w:rsid w:val="0057321C"/>
    <w:rsid w:val="00577E71"/>
    <w:rsid w:val="00582CAE"/>
    <w:rsid w:val="00587044"/>
    <w:rsid w:val="00587F2B"/>
    <w:rsid w:val="005A0B80"/>
    <w:rsid w:val="005A17AE"/>
    <w:rsid w:val="005C18EA"/>
    <w:rsid w:val="005C4A79"/>
    <w:rsid w:val="005D21DE"/>
    <w:rsid w:val="005D2457"/>
    <w:rsid w:val="005E45C9"/>
    <w:rsid w:val="005F162C"/>
    <w:rsid w:val="005F6665"/>
    <w:rsid w:val="0061364A"/>
    <w:rsid w:val="00615745"/>
    <w:rsid w:val="00623F05"/>
    <w:rsid w:val="00624206"/>
    <w:rsid w:val="00625C63"/>
    <w:rsid w:val="00630043"/>
    <w:rsid w:val="00631479"/>
    <w:rsid w:val="00631D9F"/>
    <w:rsid w:val="00645818"/>
    <w:rsid w:val="00647821"/>
    <w:rsid w:val="0065058F"/>
    <w:rsid w:val="00651335"/>
    <w:rsid w:val="00651BF3"/>
    <w:rsid w:val="00655CB4"/>
    <w:rsid w:val="0065798F"/>
    <w:rsid w:val="00662DF5"/>
    <w:rsid w:val="00662F85"/>
    <w:rsid w:val="006656EF"/>
    <w:rsid w:val="00677109"/>
    <w:rsid w:val="0068230E"/>
    <w:rsid w:val="006844FC"/>
    <w:rsid w:val="00691F7A"/>
    <w:rsid w:val="006A3803"/>
    <w:rsid w:val="006B2D55"/>
    <w:rsid w:val="006B5099"/>
    <w:rsid w:val="006C3845"/>
    <w:rsid w:val="006C5760"/>
    <w:rsid w:val="006D701D"/>
    <w:rsid w:val="006F2169"/>
    <w:rsid w:val="00733C6E"/>
    <w:rsid w:val="007375B2"/>
    <w:rsid w:val="00740643"/>
    <w:rsid w:val="00740A0F"/>
    <w:rsid w:val="00741664"/>
    <w:rsid w:val="0075432C"/>
    <w:rsid w:val="00762458"/>
    <w:rsid w:val="0076625E"/>
    <w:rsid w:val="00767EC8"/>
    <w:rsid w:val="00775317"/>
    <w:rsid w:val="00794607"/>
    <w:rsid w:val="00794D3A"/>
    <w:rsid w:val="007A426B"/>
    <w:rsid w:val="007A68DD"/>
    <w:rsid w:val="007B728C"/>
    <w:rsid w:val="007B7E83"/>
    <w:rsid w:val="007C10F3"/>
    <w:rsid w:val="007C4AFC"/>
    <w:rsid w:val="007C63AD"/>
    <w:rsid w:val="007D08DB"/>
    <w:rsid w:val="007D1FB6"/>
    <w:rsid w:val="007E1413"/>
    <w:rsid w:val="007E2AE2"/>
    <w:rsid w:val="007F5745"/>
    <w:rsid w:val="00806AFF"/>
    <w:rsid w:val="008108B3"/>
    <w:rsid w:val="00815609"/>
    <w:rsid w:val="00815FE2"/>
    <w:rsid w:val="00834572"/>
    <w:rsid w:val="00845289"/>
    <w:rsid w:val="00846168"/>
    <w:rsid w:val="00855CB4"/>
    <w:rsid w:val="00860ED2"/>
    <w:rsid w:val="00862AAE"/>
    <w:rsid w:val="008641BE"/>
    <w:rsid w:val="0086524A"/>
    <w:rsid w:val="00874C03"/>
    <w:rsid w:val="00875752"/>
    <w:rsid w:val="00876A4B"/>
    <w:rsid w:val="00890E98"/>
    <w:rsid w:val="00895547"/>
    <w:rsid w:val="008A2FD7"/>
    <w:rsid w:val="008A3985"/>
    <w:rsid w:val="008A4F97"/>
    <w:rsid w:val="008B731B"/>
    <w:rsid w:val="008C108C"/>
    <w:rsid w:val="008C1F07"/>
    <w:rsid w:val="008C517A"/>
    <w:rsid w:val="008D08D4"/>
    <w:rsid w:val="008D0AF1"/>
    <w:rsid w:val="008D399B"/>
    <w:rsid w:val="008D4FAF"/>
    <w:rsid w:val="008E55C5"/>
    <w:rsid w:val="008F072B"/>
    <w:rsid w:val="008F30E8"/>
    <w:rsid w:val="008F3E03"/>
    <w:rsid w:val="0090165D"/>
    <w:rsid w:val="00902AF3"/>
    <w:rsid w:val="00903719"/>
    <w:rsid w:val="00906747"/>
    <w:rsid w:val="00910214"/>
    <w:rsid w:val="0092572A"/>
    <w:rsid w:val="0094483B"/>
    <w:rsid w:val="0095484C"/>
    <w:rsid w:val="0096152F"/>
    <w:rsid w:val="0096613A"/>
    <w:rsid w:val="00970E7F"/>
    <w:rsid w:val="00971DD4"/>
    <w:rsid w:val="009A0414"/>
    <w:rsid w:val="009A7153"/>
    <w:rsid w:val="009B1078"/>
    <w:rsid w:val="009B1ACA"/>
    <w:rsid w:val="009C1A2E"/>
    <w:rsid w:val="009D0C7A"/>
    <w:rsid w:val="009D1326"/>
    <w:rsid w:val="009D44FC"/>
    <w:rsid w:val="009E35BC"/>
    <w:rsid w:val="009F0DF7"/>
    <w:rsid w:val="00A008CB"/>
    <w:rsid w:val="00A1647F"/>
    <w:rsid w:val="00A464CC"/>
    <w:rsid w:val="00A63576"/>
    <w:rsid w:val="00A647B7"/>
    <w:rsid w:val="00A64FAF"/>
    <w:rsid w:val="00A71A96"/>
    <w:rsid w:val="00A73AD2"/>
    <w:rsid w:val="00A74593"/>
    <w:rsid w:val="00A74E6A"/>
    <w:rsid w:val="00A81CA1"/>
    <w:rsid w:val="00A87010"/>
    <w:rsid w:val="00A910FA"/>
    <w:rsid w:val="00A93213"/>
    <w:rsid w:val="00A97217"/>
    <w:rsid w:val="00AA2724"/>
    <w:rsid w:val="00AB3E0D"/>
    <w:rsid w:val="00AB7B77"/>
    <w:rsid w:val="00AB7D36"/>
    <w:rsid w:val="00AD0CBF"/>
    <w:rsid w:val="00AD45A1"/>
    <w:rsid w:val="00AE0628"/>
    <w:rsid w:val="00AE31C4"/>
    <w:rsid w:val="00B10C3D"/>
    <w:rsid w:val="00B15477"/>
    <w:rsid w:val="00B16CF0"/>
    <w:rsid w:val="00B27248"/>
    <w:rsid w:val="00B33CBD"/>
    <w:rsid w:val="00B466D0"/>
    <w:rsid w:val="00B57500"/>
    <w:rsid w:val="00B57665"/>
    <w:rsid w:val="00B577CA"/>
    <w:rsid w:val="00B64005"/>
    <w:rsid w:val="00B70D59"/>
    <w:rsid w:val="00B71078"/>
    <w:rsid w:val="00B71D46"/>
    <w:rsid w:val="00B742BA"/>
    <w:rsid w:val="00B74EAE"/>
    <w:rsid w:val="00B9248C"/>
    <w:rsid w:val="00B950BD"/>
    <w:rsid w:val="00B95CB7"/>
    <w:rsid w:val="00BA6B9B"/>
    <w:rsid w:val="00BB7E54"/>
    <w:rsid w:val="00BD0C7A"/>
    <w:rsid w:val="00BE1829"/>
    <w:rsid w:val="00BE6160"/>
    <w:rsid w:val="00BF252F"/>
    <w:rsid w:val="00BF30CB"/>
    <w:rsid w:val="00BF3A5B"/>
    <w:rsid w:val="00C01E19"/>
    <w:rsid w:val="00C12B86"/>
    <w:rsid w:val="00C21FBC"/>
    <w:rsid w:val="00C26EC2"/>
    <w:rsid w:val="00C32990"/>
    <w:rsid w:val="00C33FAD"/>
    <w:rsid w:val="00C34E3C"/>
    <w:rsid w:val="00C41BB8"/>
    <w:rsid w:val="00C57C2D"/>
    <w:rsid w:val="00C83B32"/>
    <w:rsid w:val="00C9104F"/>
    <w:rsid w:val="00C92E8A"/>
    <w:rsid w:val="00C930EB"/>
    <w:rsid w:val="00C943C8"/>
    <w:rsid w:val="00CA1F69"/>
    <w:rsid w:val="00CA29A8"/>
    <w:rsid w:val="00CA3348"/>
    <w:rsid w:val="00CA537A"/>
    <w:rsid w:val="00CA5429"/>
    <w:rsid w:val="00CA553C"/>
    <w:rsid w:val="00CA5A11"/>
    <w:rsid w:val="00CA7154"/>
    <w:rsid w:val="00CA78F5"/>
    <w:rsid w:val="00CB419F"/>
    <w:rsid w:val="00CC2C9A"/>
    <w:rsid w:val="00CC5B31"/>
    <w:rsid w:val="00CD0874"/>
    <w:rsid w:val="00CE4B12"/>
    <w:rsid w:val="00CE7F92"/>
    <w:rsid w:val="00CF363B"/>
    <w:rsid w:val="00CF7980"/>
    <w:rsid w:val="00D04A68"/>
    <w:rsid w:val="00D06F4B"/>
    <w:rsid w:val="00D1634B"/>
    <w:rsid w:val="00D16DD7"/>
    <w:rsid w:val="00D34AEE"/>
    <w:rsid w:val="00D50408"/>
    <w:rsid w:val="00D54A47"/>
    <w:rsid w:val="00D64278"/>
    <w:rsid w:val="00D80F1E"/>
    <w:rsid w:val="00D82A28"/>
    <w:rsid w:val="00D918B1"/>
    <w:rsid w:val="00D94DD5"/>
    <w:rsid w:val="00DB296B"/>
    <w:rsid w:val="00DB4081"/>
    <w:rsid w:val="00DC073B"/>
    <w:rsid w:val="00DC23B4"/>
    <w:rsid w:val="00DC41F9"/>
    <w:rsid w:val="00DE30DE"/>
    <w:rsid w:val="00DF48D9"/>
    <w:rsid w:val="00DF4B98"/>
    <w:rsid w:val="00E0165A"/>
    <w:rsid w:val="00E038C0"/>
    <w:rsid w:val="00E0491A"/>
    <w:rsid w:val="00E11E5B"/>
    <w:rsid w:val="00E16158"/>
    <w:rsid w:val="00E201B8"/>
    <w:rsid w:val="00E216BC"/>
    <w:rsid w:val="00E21CCE"/>
    <w:rsid w:val="00E2437A"/>
    <w:rsid w:val="00E333B1"/>
    <w:rsid w:val="00E35E1B"/>
    <w:rsid w:val="00E457B4"/>
    <w:rsid w:val="00E548AA"/>
    <w:rsid w:val="00E60DCE"/>
    <w:rsid w:val="00E6132F"/>
    <w:rsid w:val="00E613C4"/>
    <w:rsid w:val="00E654B2"/>
    <w:rsid w:val="00E70E5F"/>
    <w:rsid w:val="00E75F10"/>
    <w:rsid w:val="00E81483"/>
    <w:rsid w:val="00E84C93"/>
    <w:rsid w:val="00E87771"/>
    <w:rsid w:val="00E9463A"/>
    <w:rsid w:val="00EA5F28"/>
    <w:rsid w:val="00EB75BD"/>
    <w:rsid w:val="00EC3912"/>
    <w:rsid w:val="00EC40AB"/>
    <w:rsid w:val="00ED7329"/>
    <w:rsid w:val="00EE0109"/>
    <w:rsid w:val="00EE1F8A"/>
    <w:rsid w:val="00EE506F"/>
    <w:rsid w:val="00EE7188"/>
    <w:rsid w:val="00EF083E"/>
    <w:rsid w:val="00EF1A5E"/>
    <w:rsid w:val="00EF24C9"/>
    <w:rsid w:val="00F01147"/>
    <w:rsid w:val="00F0686B"/>
    <w:rsid w:val="00F06E6B"/>
    <w:rsid w:val="00F1723D"/>
    <w:rsid w:val="00F20380"/>
    <w:rsid w:val="00F209A8"/>
    <w:rsid w:val="00F24D5A"/>
    <w:rsid w:val="00F4566F"/>
    <w:rsid w:val="00F465FC"/>
    <w:rsid w:val="00F56A1A"/>
    <w:rsid w:val="00F670F7"/>
    <w:rsid w:val="00F70FAE"/>
    <w:rsid w:val="00F7734A"/>
    <w:rsid w:val="00F8110E"/>
    <w:rsid w:val="00F848FF"/>
    <w:rsid w:val="00F87E34"/>
    <w:rsid w:val="00F90B4E"/>
    <w:rsid w:val="00F948BD"/>
    <w:rsid w:val="00F95A22"/>
    <w:rsid w:val="00FA0AA2"/>
    <w:rsid w:val="00FA2982"/>
    <w:rsid w:val="00FA4800"/>
    <w:rsid w:val="00FD2377"/>
    <w:rsid w:val="00FD7B20"/>
    <w:rsid w:val="00FE3D44"/>
    <w:rsid w:val="00FF25D4"/>
    <w:rsid w:val="00FF50C6"/>
    <w:rsid w:val="00FF672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199B8BD"/>
  <w15:chartTrackingRefBased/>
  <w15:docId w15:val="{0B640854-981D-4835-9A38-477EAE95DA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style>
  <w:style w:type="paragraph" w:styleId="1">
    <w:name w:val="heading 1"/>
    <w:basedOn w:val="a1"/>
    <w:next w:val="a1"/>
    <w:link w:val="10"/>
    <w:uiPriority w:val="9"/>
    <w:qFormat/>
    <w:rsid w:val="00677109"/>
    <w:pPr>
      <w:keepNext/>
      <w:spacing w:before="240" w:after="60" w:line="240" w:lineRule="auto"/>
      <w:outlineLvl w:val="0"/>
    </w:pPr>
    <w:rPr>
      <w:rFonts w:ascii="Arial" w:eastAsia="Times New Roman" w:hAnsi="Arial" w:cs="Times New Roman"/>
      <w:b/>
      <w:bCs/>
      <w:kern w:val="32"/>
      <w:sz w:val="32"/>
      <w:szCs w:val="32"/>
      <w:lang w:val="x-none" w:eastAsia="x-none"/>
    </w:rPr>
  </w:style>
  <w:style w:type="paragraph" w:styleId="2">
    <w:name w:val="heading 2"/>
    <w:basedOn w:val="a1"/>
    <w:next w:val="a1"/>
    <w:link w:val="20"/>
    <w:uiPriority w:val="99"/>
    <w:unhideWhenUsed/>
    <w:qFormat/>
    <w:rsid w:val="003C0DD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3">
    <w:name w:val="heading 3"/>
    <w:basedOn w:val="a1"/>
    <w:next w:val="a1"/>
    <w:link w:val="30"/>
    <w:uiPriority w:val="99"/>
    <w:unhideWhenUsed/>
    <w:qFormat/>
    <w:rsid w:val="00EB75BD"/>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4">
    <w:name w:val="heading 4"/>
    <w:basedOn w:val="a1"/>
    <w:next w:val="a1"/>
    <w:link w:val="40"/>
    <w:uiPriority w:val="9"/>
    <w:qFormat/>
    <w:rsid w:val="00194D3B"/>
    <w:pPr>
      <w:keepNext/>
      <w:spacing w:before="240" w:after="60" w:line="240" w:lineRule="auto"/>
      <w:outlineLvl w:val="3"/>
    </w:pPr>
    <w:rPr>
      <w:rFonts w:ascii="Times New Roman" w:eastAsia="Times New Roman" w:hAnsi="Times New Roman" w:cs="Times New Roman"/>
      <w:b/>
      <w:bCs/>
      <w:sz w:val="28"/>
      <w:szCs w:val="28"/>
      <w:lang w:eastAsia="ru-RU"/>
    </w:rPr>
  </w:style>
  <w:style w:type="paragraph" w:styleId="5">
    <w:name w:val="heading 5"/>
    <w:basedOn w:val="a1"/>
    <w:next w:val="a1"/>
    <w:link w:val="50"/>
    <w:uiPriority w:val="9"/>
    <w:qFormat/>
    <w:rsid w:val="00194D3B"/>
    <w:pPr>
      <w:spacing w:before="240" w:after="60" w:line="240" w:lineRule="auto"/>
      <w:outlineLvl w:val="4"/>
    </w:pPr>
    <w:rPr>
      <w:rFonts w:ascii="Times New Roman" w:eastAsia="Times New Roman" w:hAnsi="Times New Roman" w:cs="Times New Roman"/>
      <w:b/>
      <w:bCs/>
      <w:i/>
      <w:iCs/>
      <w:sz w:val="26"/>
      <w:szCs w:val="26"/>
      <w:lang w:eastAsia="ru-RU"/>
    </w:rPr>
  </w:style>
  <w:style w:type="paragraph" w:styleId="6">
    <w:name w:val="heading 6"/>
    <w:basedOn w:val="a1"/>
    <w:next w:val="a1"/>
    <w:link w:val="60"/>
    <w:uiPriority w:val="9"/>
    <w:semiHidden/>
    <w:unhideWhenUsed/>
    <w:qFormat/>
    <w:rsid w:val="00194D3B"/>
    <w:pPr>
      <w:keepNext/>
      <w:keepLines/>
      <w:spacing w:before="200" w:after="0" w:line="240" w:lineRule="auto"/>
      <w:outlineLvl w:val="5"/>
    </w:pPr>
    <w:rPr>
      <w:rFonts w:ascii="Cambria" w:eastAsia="Times New Roman" w:hAnsi="Cambria" w:cs="Times New Roman"/>
      <w:i/>
      <w:iCs/>
      <w:color w:val="243F60"/>
      <w:sz w:val="24"/>
      <w:szCs w:val="24"/>
      <w:lang w:eastAsia="ru-RU"/>
    </w:rPr>
  </w:style>
  <w:style w:type="paragraph" w:styleId="7">
    <w:name w:val="heading 7"/>
    <w:basedOn w:val="a1"/>
    <w:next w:val="a1"/>
    <w:link w:val="70"/>
    <w:uiPriority w:val="9"/>
    <w:qFormat/>
    <w:rsid w:val="00194D3B"/>
    <w:pPr>
      <w:numPr>
        <w:ilvl w:val="6"/>
        <w:numId w:val="36"/>
      </w:numPr>
      <w:tabs>
        <w:tab w:val="num" w:pos="1296"/>
      </w:tabs>
      <w:autoSpaceDE w:val="0"/>
      <w:autoSpaceDN w:val="0"/>
      <w:spacing w:before="240" w:after="60" w:line="240" w:lineRule="auto"/>
      <w:ind w:left="1296" w:hanging="1296"/>
      <w:jc w:val="both"/>
      <w:outlineLvl w:val="6"/>
    </w:pPr>
    <w:rPr>
      <w:rFonts w:ascii="Arial" w:eastAsia="Times New Roman" w:hAnsi="Arial" w:cs="Times New Roman"/>
      <w:sz w:val="20"/>
      <w:szCs w:val="20"/>
      <w:lang w:eastAsia="ru-RU"/>
    </w:rPr>
  </w:style>
  <w:style w:type="paragraph" w:styleId="8">
    <w:name w:val="heading 8"/>
    <w:basedOn w:val="a1"/>
    <w:next w:val="a1"/>
    <w:link w:val="80"/>
    <w:uiPriority w:val="9"/>
    <w:qFormat/>
    <w:rsid w:val="00194D3B"/>
    <w:pPr>
      <w:numPr>
        <w:ilvl w:val="7"/>
        <w:numId w:val="36"/>
      </w:numPr>
      <w:autoSpaceDE w:val="0"/>
      <w:autoSpaceDN w:val="0"/>
      <w:spacing w:before="240" w:after="60" w:line="240" w:lineRule="auto"/>
      <w:jc w:val="both"/>
      <w:outlineLvl w:val="7"/>
    </w:pPr>
    <w:rPr>
      <w:rFonts w:ascii="Arial" w:eastAsia="Times New Roman" w:hAnsi="Arial" w:cs="Times New Roman"/>
      <w:i/>
      <w:iCs/>
      <w:sz w:val="20"/>
      <w:szCs w:val="20"/>
      <w:lang w:eastAsia="ru-RU"/>
    </w:rPr>
  </w:style>
  <w:style w:type="paragraph" w:styleId="9">
    <w:name w:val="heading 9"/>
    <w:basedOn w:val="a1"/>
    <w:next w:val="a1"/>
    <w:link w:val="90"/>
    <w:uiPriority w:val="9"/>
    <w:qFormat/>
    <w:rsid w:val="00194D3B"/>
    <w:pPr>
      <w:numPr>
        <w:ilvl w:val="8"/>
        <w:numId w:val="36"/>
      </w:numPr>
      <w:tabs>
        <w:tab w:val="num" w:pos="1584"/>
      </w:tabs>
      <w:autoSpaceDE w:val="0"/>
      <w:autoSpaceDN w:val="0"/>
      <w:spacing w:before="240" w:after="60" w:line="240" w:lineRule="auto"/>
      <w:ind w:left="1584" w:hanging="1584"/>
      <w:jc w:val="both"/>
      <w:outlineLvl w:val="8"/>
    </w:pPr>
    <w:rPr>
      <w:rFonts w:ascii="Arial" w:eastAsia="Times New Roman" w:hAnsi="Arial" w:cs="Times New Roman"/>
      <w:b/>
      <w:bCs/>
      <w:i/>
      <w:iCs/>
      <w:sz w:val="18"/>
      <w:szCs w:val="18"/>
      <w:lang w:eastAsia="ru-RU"/>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List Paragraph"/>
    <w:aliases w:val="ПАРАГРАФ,Абзац списка2"/>
    <w:basedOn w:val="a1"/>
    <w:link w:val="a6"/>
    <w:uiPriority w:val="34"/>
    <w:qFormat/>
    <w:rsid w:val="007A68DD"/>
    <w:pPr>
      <w:ind w:left="720"/>
      <w:contextualSpacing/>
    </w:pPr>
  </w:style>
  <w:style w:type="paragraph" w:styleId="a7">
    <w:name w:val="footnote text"/>
    <w:basedOn w:val="a1"/>
    <w:link w:val="a8"/>
    <w:uiPriority w:val="99"/>
    <w:rsid w:val="00767EC8"/>
    <w:pPr>
      <w:spacing w:after="0" w:line="240" w:lineRule="auto"/>
    </w:pPr>
    <w:rPr>
      <w:rFonts w:ascii="Times New Roman" w:eastAsia="Times New Roman" w:hAnsi="Times New Roman" w:cs="Times New Roman"/>
      <w:sz w:val="20"/>
      <w:szCs w:val="20"/>
      <w:lang w:eastAsia="ru-RU"/>
    </w:rPr>
  </w:style>
  <w:style w:type="character" w:customStyle="1" w:styleId="a8">
    <w:name w:val="Текст сноски Знак"/>
    <w:basedOn w:val="a2"/>
    <w:link w:val="a7"/>
    <w:uiPriority w:val="99"/>
    <w:rsid w:val="00767EC8"/>
    <w:rPr>
      <w:rFonts w:ascii="Times New Roman" w:eastAsia="Times New Roman" w:hAnsi="Times New Roman" w:cs="Times New Roman"/>
      <w:sz w:val="20"/>
      <w:szCs w:val="20"/>
      <w:lang w:eastAsia="ru-RU"/>
    </w:rPr>
  </w:style>
  <w:style w:type="character" w:styleId="a9">
    <w:name w:val="footnote reference"/>
    <w:uiPriority w:val="99"/>
    <w:rsid w:val="00767EC8"/>
    <w:rPr>
      <w:vertAlign w:val="superscript"/>
    </w:rPr>
  </w:style>
  <w:style w:type="paragraph" w:styleId="21">
    <w:name w:val="Body Text Indent 2"/>
    <w:basedOn w:val="a1"/>
    <w:link w:val="22"/>
    <w:uiPriority w:val="99"/>
    <w:rsid w:val="00767EC8"/>
    <w:pPr>
      <w:autoSpaceDE w:val="0"/>
      <w:autoSpaceDN w:val="0"/>
      <w:spacing w:after="0" w:line="240" w:lineRule="auto"/>
      <w:ind w:firstLine="567"/>
      <w:jc w:val="both"/>
    </w:pPr>
    <w:rPr>
      <w:rFonts w:ascii="Arial" w:eastAsia="Times New Roman" w:hAnsi="Arial" w:cs="Times New Roman"/>
      <w:sz w:val="28"/>
      <w:szCs w:val="28"/>
      <w:lang w:val="x-none" w:eastAsia="x-none"/>
    </w:rPr>
  </w:style>
  <w:style w:type="character" w:customStyle="1" w:styleId="22">
    <w:name w:val="Основной текст с отступом 2 Знак"/>
    <w:basedOn w:val="a2"/>
    <w:link w:val="21"/>
    <w:uiPriority w:val="99"/>
    <w:rsid w:val="00767EC8"/>
    <w:rPr>
      <w:rFonts w:ascii="Arial" w:eastAsia="Times New Roman" w:hAnsi="Arial" w:cs="Times New Roman"/>
      <w:sz w:val="28"/>
      <w:szCs w:val="28"/>
      <w:lang w:val="x-none" w:eastAsia="x-none"/>
    </w:rPr>
  </w:style>
  <w:style w:type="character" w:customStyle="1" w:styleId="10">
    <w:name w:val="Заголовок 1 Знак"/>
    <w:basedOn w:val="a2"/>
    <w:link w:val="1"/>
    <w:uiPriority w:val="9"/>
    <w:rsid w:val="00677109"/>
    <w:rPr>
      <w:rFonts w:ascii="Arial" w:eastAsia="Times New Roman" w:hAnsi="Arial" w:cs="Times New Roman"/>
      <w:b/>
      <w:bCs/>
      <w:kern w:val="32"/>
      <w:sz w:val="32"/>
      <w:szCs w:val="32"/>
      <w:lang w:val="x-none" w:eastAsia="x-none"/>
    </w:rPr>
  </w:style>
  <w:style w:type="character" w:customStyle="1" w:styleId="20">
    <w:name w:val="Заголовок 2 Знак"/>
    <w:basedOn w:val="a2"/>
    <w:link w:val="2"/>
    <w:uiPriority w:val="99"/>
    <w:rsid w:val="003C0DD1"/>
    <w:rPr>
      <w:rFonts w:asciiTheme="majorHAnsi" w:eastAsiaTheme="majorEastAsia" w:hAnsiTheme="majorHAnsi" w:cstheme="majorBidi"/>
      <w:color w:val="2E74B5" w:themeColor="accent1" w:themeShade="BF"/>
      <w:sz w:val="26"/>
      <w:szCs w:val="26"/>
    </w:rPr>
  </w:style>
  <w:style w:type="character" w:customStyle="1" w:styleId="30">
    <w:name w:val="Заголовок 3 Знак"/>
    <w:basedOn w:val="a2"/>
    <w:link w:val="3"/>
    <w:uiPriority w:val="99"/>
    <w:rsid w:val="00EB75BD"/>
    <w:rPr>
      <w:rFonts w:asciiTheme="majorHAnsi" w:eastAsiaTheme="majorEastAsia" w:hAnsiTheme="majorHAnsi" w:cstheme="majorBidi"/>
      <w:color w:val="1F4D78" w:themeColor="accent1" w:themeShade="7F"/>
      <w:sz w:val="24"/>
      <w:szCs w:val="24"/>
    </w:rPr>
  </w:style>
  <w:style w:type="character" w:styleId="aa">
    <w:name w:val="Strong"/>
    <w:uiPriority w:val="22"/>
    <w:qFormat/>
    <w:rsid w:val="008C517A"/>
    <w:rPr>
      <w:b/>
      <w:bCs/>
    </w:rPr>
  </w:style>
  <w:style w:type="paragraph" w:customStyle="1" w:styleId="ab">
    <w:basedOn w:val="a1"/>
    <w:next w:val="ac"/>
    <w:link w:val="ad"/>
    <w:qFormat/>
    <w:rsid w:val="008C517A"/>
    <w:pPr>
      <w:spacing w:after="0" w:line="360" w:lineRule="auto"/>
      <w:jc w:val="center"/>
    </w:pPr>
    <w:rPr>
      <w:i/>
      <w:iCs/>
      <w:sz w:val="28"/>
      <w:szCs w:val="28"/>
      <w:u w:val="single"/>
    </w:rPr>
  </w:style>
  <w:style w:type="character" w:customStyle="1" w:styleId="ad">
    <w:name w:val="Название Знак"/>
    <w:link w:val="ab"/>
    <w:locked/>
    <w:rsid w:val="008C517A"/>
    <w:rPr>
      <w:i/>
      <w:iCs/>
      <w:sz w:val="28"/>
      <w:szCs w:val="28"/>
      <w:u w:val="single"/>
    </w:rPr>
  </w:style>
  <w:style w:type="paragraph" w:styleId="ac">
    <w:name w:val="Title"/>
    <w:basedOn w:val="a1"/>
    <w:next w:val="a1"/>
    <w:link w:val="ae"/>
    <w:uiPriority w:val="10"/>
    <w:qFormat/>
    <w:rsid w:val="008C517A"/>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e">
    <w:name w:val="Заголовок Знак"/>
    <w:basedOn w:val="a2"/>
    <w:link w:val="ac"/>
    <w:rsid w:val="008C517A"/>
    <w:rPr>
      <w:rFonts w:asciiTheme="majorHAnsi" w:eastAsiaTheme="majorEastAsia" w:hAnsiTheme="majorHAnsi" w:cstheme="majorBidi"/>
      <w:spacing w:val="-10"/>
      <w:kern w:val="28"/>
      <w:sz w:val="56"/>
      <w:szCs w:val="56"/>
    </w:rPr>
  </w:style>
  <w:style w:type="paragraph" w:styleId="af">
    <w:name w:val="header"/>
    <w:basedOn w:val="a1"/>
    <w:link w:val="af0"/>
    <w:uiPriority w:val="99"/>
    <w:unhideWhenUsed/>
    <w:rsid w:val="008C517A"/>
    <w:pPr>
      <w:tabs>
        <w:tab w:val="center" w:pos="4677"/>
        <w:tab w:val="right" w:pos="9355"/>
      </w:tabs>
      <w:spacing w:after="0" w:line="240" w:lineRule="auto"/>
    </w:pPr>
  </w:style>
  <w:style w:type="character" w:customStyle="1" w:styleId="af0">
    <w:name w:val="Верхний колонтитул Знак"/>
    <w:basedOn w:val="a2"/>
    <w:link w:val="af"/>
    <w:uiPriority w:val="99"/>
    <w:rsid w:val="008C517A"/>
  </w:style>
  <w:style w:type="paragraph" w:styleId="af1">
    <w:name w:val="footer"/>
    <w:basedOn w:val="a1"/>
    <w:link w:val="af2"/>
    <w:uiPriority w:val="99"/>
    <w:unhideWhenUsed/>
    <w:rsid w:val="008C517A"/>
    <w:pPr>
      <w:tabs>
        <w:tab w:val="center" w:pos="4677"/>
        <w:tab w:val="right" w:pos="9355"/>
      </w:tabs>
      <w:spacing w:after="0" w:line="240" w:lineRule="auto"/>
    </w:pPr>
  </w:style>
  <w:style w:type="character" w:customStyle="1" w:styleId="af2">
    <w:name w:val="Нижний колонтитул Знак"/>
    <w:basedOn w:val="a2"/>
    <w:link w:val="af1"/>
    <w:uiPriority w:val="99"/>
    <w:rsid w:val="008C517A"/>
  </w:style>
  <w:style w:type="paragraph" w:styleId="af3">
    <w:name w:val="TOC Heading"/>
    <w:basedOn w:val="1"/>
    <w:next w:val="a1"/>
    <w:uiPriority w:val="39"/>
    <w:unhideWhenUsed/>
    <w:qFormat/>
    <w:rsid w:val="00CA7154"/>
    <w:pPr>
      <w:keepLines/>
      <w:spacing w:after="0" w:line="259" w:lineRule="auto"/>
      <w:outlineLvl w:val="9"/>
    </w:pPr>
    <w:rPr>
      <w:rFonts w:asciiTheme="majorHAnsi" w:eastAsiaTheme="majorEastAsia" w:hAnsiTheme="majorHAnsi" w:cstheme="majorBidi"/>
      <w:b w:val="0"/>
      <w:bCs w:val="0"/>
      <w:color w:val="2E74B5" w:themeColor="accent1" w:themeShade="BF"/>
      <w:kern w:val="0"/>
      <w:lang w:val="ru-RU" w:eastAsia="ru-RU"/>
    </w:rPr>
  </w:style>
  <w:style w:type="paragraph" w:styleId="11">
    <w:name w:val="toc 1"/>
    <w:basedOn w:val="a1"/>
    <w:next w:val="a1"/>
    <w:autoRedefine/>
    <w:uiPriority w:val="39"/>
    <w:unhideWhenUsed/>
    <w:rsid w:val="00F4566F"/>
    <w:pPr>
      <w:tabs>
        <w:tab w:val="right" w:leader="dot" w:pos="9628"/>
      </w:tabs>
      <w:spacing w:after="100"/>
      <w:jc w:val="center"/>
    </w:pPr>
  </w:style>
  <w:style w:type="paragraph" w:styleId="23">
    <w:name w:val="toc 2"/>
    <w:basedOn w:val="a1"/>
    <w:next w:val="a1"/>
    <w:autoRedefine/>
    <w:uiPriority w:val="39"/>
    <w:unhideWhenUsed/>
    <w:rsid w:val="00CA7154"/>
    <w:pPr>
      <w:spacing w:after="100"/>
      <w:ind w:left="220"/>
    </w:pPr>
  </w:style>
  <w:style w:type="paragraph" w:styleId="31">
    <w:name w:val="toc 3"/>
    <w:basedOn w:val="a1"/>
    <w:next w:val="a1"/>
    <w:autoRedefine/>
    <w:uiPriority w:val="39"/>
    <w:unhideWhenUsed/>
    <w:rsid w:val="00CA7154"/>
    <w:pPr>
      <w:spacing w:after="100"/>
      <w:ind w:left="440"/>
    </w:pPr>
  </w:style>
  <w:style w:type="character" w:styleId="af4">
    <w:name w:val="Hyperlink"/>
    <w:basedOn w:val="a2"/>
    <w:uiPriority w:val="99"/>
    <w:unhideWhenUsed/>
    <w:rsid w:val="00CA7154"/>
    <w:rPr>
      <w:color w:val="0563C1" w:themeColor="hyperlink"/>
      <w:u w:val="single"/>
    </w:rPr>
  </w:style>
  <w:style w:type="character" w:customStyle="1" w:styleId="SUBST">
    <w:name w:val="__SUBST"/>
    <w:rsid w:val="00651BF3"/>
    <w:rPr>
      <w:b/>
      <w:bCs/>
      <w:i/>
      <w:iCs/>
      <w:sz w:val="22"/>
      <w:szCs w:val="22"/>
    </w:rPr>
  </w:style>
  <w:style w:type="paragraph" w:customStyle="1" w:styleId="af5">
    <w:name w:val="Знак"/>
    <w:basedOn w:val="a1"/>
    <w:rsid w:val="00651BF3"/>
    <w:pPr>
      <w:spacing w:line="240" w:lineRule="exact"/>
    </w:pPr>
    <w:rPr>
      <w:rFonts w:ascii="Verdana" w:eastAsia="Times New Roman" w:hAnsi="Verdana" w:cs="Verdana"/>
      <w:sz w:val="20"/>
      <w:szCs w:val="20"/>
      <w:lang w:val="en-US"/>
    </w:rPr>
  </w:style>
  <w:style w:type="character" w:customStyle="1" w:styleId="a6">
    <w:name w:val="Абзац списка Знак"/>
    <w:aliases w:val="ПАРАГРАФ Знак,Абзац списка2 Знак"/>
    <w:link w:val="a5"/>
    <w:uiPriority w:val="34"/>
    <w:locked/>
    <w:rsid w:val="007A426B"/>
  </w:style>
  <w:style w:type="paragraph" w:styleId="af6">
    <w:name w:val="No Spacing"/>
    <w:link w:val="af7"/>
    <w:qFormat/>
    <w:rsid w:val="0029024E"/>
    <w:pPr>
      <w:spacing w:after="0" w:line="240" w:lineRule="auto"/>
    </w:pPr>
    <w:rPr>
      <w:rFonts w:ascii="Calibri" w:eastAsia="Times New Roman" w:hAnsi="Calibri" w:cs="Calibri"/>
    </w:rPr>
  </w:style>
  <w:style w:type="paragraph" w:customStyle="1" w:styleId="2011">
    <w:name w:val="Основной текст отчета ЧЭ 2011"/>
    <w:basedOn w:val="a1"/>
    <w:rsid w:val="006656EF"/>
    <w:pPr>
      <w:spacing w:after="0" w:line="240" w:lineRule="auto"/>
      <w:ind w:firstLine="709"/>
      <w:jc w:val="both"/>
    </w:pPr>
    <w:rPr>
      <w:rFonts w:ascii="Calibri" w:eastAsia="Times New Roman" w:hAnsi="Calibri" w:cs="Times New Roman"/>
      <w:sz w:val="24"/>
      <w:szCs w:val="20"/>
      <w:lang w:eastAsia="ru-RU"/>
    </w:rPr>
  </w:style>
  <w:style w:type="paragraph" w:styleId="af8">
    <w:name w:val="Normal (Web)"/>
    <w:basedOn w:val="a1"/>
    <w:uiPriority w:val="99"/>
    <w:unhideWhenUsed/>
    <w:rsid w:val="00391A8C"/>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12">
    <w:name w:val="заголовок 1"/>
    <w:basedOn w:val="a1"/>
    <w:next w:val="a1"/>
    <w:rsid w:val="000D5F7A"/>
    <w:pPr>
      <w:keepNext/>
      <w:spacing w:after="0" w:line="240" w:lineRule="auto"/>
      <w:jc w:val="center"/>
    </w:pPr>
    <w:rPr>
      <w:rFonts w:ascii="Times New Roman" w:eastAsia="Times New Roman" w:hAnsi="Times New Roman" w:cs="Times New Roman"/>
      <w:sz w:val="24"/>
      <w:szCs w:val="24"/>
      <w:lang w:eastAsia="ru-RU"/>
    </w:rPr>
  </w:style>
  <w:style w:type="paragraph" w:styleId="af9">
    <w:name w:val="Body Text"/>
    <w:aliases w:val="body text"/>
    <w:basedOn w:val="a1"/>
    <w:link w:val="afa"/>
    <w:uiPriority w:val="99"/>
    <w:rsid w:val="00E6132F"/>
    <w:pPr>
      <w:spacing w:after="120" w:line="240" w:lineRule="auto"/>
    </w:pPr>
    <w:rPr>
      <w:rFonts w:ascii="Times New Roman" w:eastAsia="Times New Roman" w:hAnsi="Times New Roman" w:cs="Times New Roman"/>
      <w:sz w:val="24"/>
      <w:szCs w:val="24"/>
      <w:lang w:eastAsia="ru-RU"/>
    </w:rPr>
  </w:style>
  <w:style w:type="character" w:customStyle="1" w:styleId="afa">
    <w:name w:val="Основной текст Знак"/>
    <w:aliases w:val="body text Знак"/>
    <w:basedOn w:val="a2"/>
    <w:link w:val="af9"/>
    <w:rsid w:val="00E6132F"/>
    <w:rPr>
      <w:rFonts w:ascii="Times New Roman" w:eastAsia="Times New Roman" w:hAnsi="Times New Roman" w:cs="Times New Roman"/>
      <w:sz w:val="24"/>
      <w:szCs w:val="24"/>
      <w:lang w:eastAsia="ru-RU"/>
    </w:rPr>
  </w:style>
  <w:style w:type="paragraph" w:customStyle="1" w:styleId="ConsPlusNormal">
    <w:name w:val="ConsPlusNormal"/>
    <w:uiPriority w:val="99"/>
    <w:rsid w:val="00E6132F"/>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Subst0">
    <w:name w:val="Subst"/>
    <w:basedOn w:val="a2"/>
    <w:rsid w:val="00E6132F"/>
    <w:rPr>
      <w:b/>
      <w:bCs/>
      <w:i/>
      <w:iCs/>
    </w:rPr>
  </w:style>
  <w:style w:type="paragraph" w:customStyle="1" w:styleId="BodyTextIndent1">
    <w:name w:val="Body Text Indent1"/>
    <w:basedOn w:val="a1"/>
    <w:rsid w:val="00B57500"/>
    <w:pPr>
      <w:autoSpaceDE w:val="0"/>
      <w:autoSpaceDN w:val="0"/>
      <w:spacing w:after="120" w:line="240" w:lineRule="auto"/>
      <w:ind w:left="283"/>
      <w:jc w:val="both"/>
    </w:pPr>
    <w:rPr>
      <w:rFonts w:ascii="Times New Roman" w:eastAsia="Times New Roman" w:hAnsi="Times New Roman" w:cs="Times New Roman"/>
      <w:sz w:val="24"/>
      <w:szCs w:val="24"/>
      <w:lang w:eastAsia="ru-RU"/>
    </w:rPr>
  </w:style>
  <w:style w:type="table" w:styleId="afb">
    <w:name w:val="Table Grid"/>
    <w:basedOn w:val="a3"/>
    <w:uiPriority w:val="39"/>
    <w:rsid w:val="00532C68"/>
    <w:pPr>
      <w:spacing w:after="0" w:line="240" w:lineRule="auto"/>
    </w:p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c">
    <w:name w:val="Balloon Text"/>
    <w:basedOn w:val="a1"/>
    <w:link w:val="afd"/>
    <w:uiPriority w:val="99"/>
    <w:semiHidden/>
    <w:unhideWhenUsed/>
    <w:rsid w:val="003B3CE3"/>
    <w:pPr>
      <w:spacing w:after="0" w:line="240" w:lineRule="auto"/>
    </w:pPr>
    <w:rPr>
      <w:rFonts w:ascii="Segoe UI" w:eastAsia="Times New Roman" w:hAnsi="Segoe UI" w:cs="Segoe UI"/>
      <w:sz w:val="18"/>
      <w:szCs w:val="18"/>
    </w:rPr>
  </w:style>
  <w:style w:type="character" w:customStyle="1" w:styleId="afd">
    <w:name w:val="Текст выноски Знак"/>
    <w:basedOn w:val="a2"/>
    <w:link w:val="afc"/>
    <w:uiPriority w:val="99"/>
    <w:semiHidden/>
    <w:rsid w:val="003B3CE3"/>
    <w:rPr>
      <w:rFonts w:ascii="Segoe UI" w:eastAsia="Times New Roman" w:hAnsi="Segoe UI" w:cs="Segoe UI"/>
      <w:sz w:val="18"/>
      <w:szCs w:val="18"/>
    </w:rPr>
  </w:style>
  <w:style w:type="character" w:customStyle="1" w:styleId="af7">
    <w:name w:val="Без интервала Знак"/>
    <w:link w:val="af6"/>
    <w:locked/>
    <w:rsid w:val="003B3CE3"/>
    <w:rPr>
      <w:rFonts w:ascii="Calibri" w:eastAsia="Times New Roman" w:hAnsi="Calibri" w:cs="Calibri"/>
    </w:rPr>
  </w:style>
  <w:style w:type="character" w:customStyle="1" w:styleId="40">
    <w:name w:val="Заголовок 4 Знак"/>
    <w:basedOn w:val="a2"/>
    <w:link w:val="4"/>
    <w:uiPriority w:val="9"/>
    <w:rsid w:val="00194D3B"/>
    <w:rPr>
      <w:rFonts w:ascii="Times New Roman" w:eastAsia="Times New Roman" w:hAnsi="Times New Roman" w:cs="Times New Roman"/>
      <w:b/>
      <w:bCs/>
      <w:sz w:val="28"/>
      <w:szCs w:val="28"/>
      <w:lang w:eastAsia="ru-RU"/>
    </w:rPr>
  </w:style>
  <w:style w:type="character" w:customStyle="1" w:styleId="50">
    <w:name w:val="Заголовок 5 Знак"/>
    <w:basedOn w:val="a2"/>
    <w:link w:val="5"/>
    <w:uiPriority w:val="9"/>
    <w:rsid w:val="00194D3B"/>
    <w:rPr>
      <w:rFonts w:ascii="Times New Roman" w:eastAsia="Times New Roman" w:hAnsi="Times New Roman" w:cs="Times New Roman"/>
      <w:b/>
      <w:bCs/>
      <w:i/>
      <w:iCs/>
      <w:sz w:val="26"/>
      <w:szCs w:val="26"/>
      <w:lang w:eastAsia="ru-RU"/>
    </w:rPr>
  </w:style>
  <w:style w:type="character" w:customStyle="1" w:styleId="60">
    <w:name w:val="Заголовок 6 Знак"/>
    <w:basedOn w:val="a2"/>
    <w:link w:val="6"/>
    <w:uiPriority w:val="9"/>
    <w:semiHidden/>
    <w:rsid w:val="00194D3B"/>
    <w:rPr>
      <w:rFonts w:ascii="Cambria" w:eastAsia="Times New Roman" w:hAnsi="Cambria" w:cs="Times New Roman"/>
      <w:i/>
      <w:iCs/>
      <w:color w:val="243F60"/>
      <w:sz w:val="24"/>
      <w:szCs w:val="24"/>
      <w:lang w:eastAsia="ru-RU"/>
    </w:rPr>
  </w:style>
  <w:style w:type="character" w:customStyle="1" w:styleId="70">
    <w:name w:val="Заголовок 7 Знак"/>
    <w:basedOn w:val="a2"/>
    <w:link w:val="7"/>
    <w:uiPriority w:val="9"/>
    <w:rsid w:val="00194D3B"/>
    <w:rPr>
      <w:rFonts w:ascii="Arial" w:eastAsia="Times New Roman" w:hAnsi="Arial" w:cs="Times New Roman"/>
      <w:sz w:val="20"/>
      <w:szCs w:val="20"/>
      <w:lang w:eastAsia="ru-RU"/>
    </w:rPr>
  </w:style>
  <w:style w:type="character" w:customStyle="1" w:styleId="80">
    <w:name w:val="Заголовок 8 Знак"/>
    <w:basedOn w:val="a2"/>
    <w:link w:val="8"/>
    <w:uiPriority w:val="9"/>
    <w:rsid w:val="00194D3B"/>
    <w:rPr>
      <w:rFonts w:ascii="Arial" w:eastAsia="Times New Roman" w:hAnsi="Arial" w:cs="Times New Roman"/>
      <w:i/>
      <w:iCs/>
      <w:sz w:val="20"/>
      <w:szCs w:val="20"/>
      <w:lang w:eastAsia="ru-RU"/>
    </w:rPr>
  </w:style>
  <w:style w:type="character" w:customStyle="1" w:styleId="90">
    <w:name w:val="Заголовок 9 Знак"/>
    <w:basedOn w:val="a2"/>
    <w:link w:val="9"/>
    <w:uiPriority w:val="9"/>
    <w:rsid w:val="00194D3B"/>
    <w:rPr>
      <w:rFonts w:ascii="Arial" w:eastAsia="Times New Roman" w:hAnsi="Arial" w:cs="Times New Roman"/>
      <w:b/>
      <w:bCs/>
      <w:i/>
      <w:iCs/>
      <w:sz w:val="18"/>
      <w:szCs w:val="18"/>
      <w:lang w:eastAsia="ru-RU"/>
    </w:rPr>
  </w:style>
  <w:style w:type="character" w:styleId="afe">
    <w:name w:val="annotation reference"/>
    <w:basedOn w:val="a2"/>
    <w:uiPriority w:val="99"/>
    <w:unhideWhenUsed/>
    <w:rsid w:val="00194D3B"/>
    <w:rPr>
      <w:rFonts w:cs="Times New Roman"/>
      <w:sz w:val="16"/>
      <w:szCs w:val="16"/>
    </w:rPr>
  </w:style>
  <w:style w:type="paragraph" w:styleId="aff">
    <w:name w:val="annotation text"/>
    <w:basedOn w:val="a1"/>
    <w:link w:val="aff0"/>
    <w:uiPriority w:val="99"/>
    <w:unhideWhenUsed/>
    <w:rsid w:val="00194D3B"/>
    <w:pPr>
      <w:spacing w:line="240" w:lineRule="auto"/>
    </w:pPr>
    <w:rPr>
      <w:rFonts w:eastAsia="Times New Roman" w:cs="Times New Roman"/>
      <w:sz w:val="20"/>
      <w:szCs w:val="20"/>
    </w:rPr>
  </w:style>
  <w:style w:type="character" w:customStyle="1" w:styleId="aff0">
    <w:name w:val="Текст примечания Знак"/>
    <w:basedOn w:val="a2"/>
    <w:link w:val="aff"/>
    <w:uiPriority w:val="99"/>
    <w:rsid w:val="00194D3B"/>
    <w:rPr>
      <w:rFonts w:eastAsia="Times New Roman" w:cs="Times New Roman"/>
      <w:sz w:val="20"/>
      <w:szCs w:val="20"/>
    </w:rPr>
  </w:style>
  <w:style w:type="paragraph" w:customStyle="1" w:styleId="110">
    <w:name w:val="Заголовок 11"/>
    <w:rsid w:val="00194D3B"/>
    <w:pPr>
      <w:widowControl w:val="0"/>
      <w:autoSpaceDE w:val="0"/>
      <w:autoSpaceDN w:val="0"/>
      <w:adjustRightInd w:val="0"/>
      <w:spacing w:before="240" w:after="120" w:line="240" w:lineRule="auto"/>
      <w:jc w:val="center"/>
    </w:pPr>
    <w:rPr>
      <w:rFonts w:ascii="Times New Roman" w:eastAsia="Times New Roman" w:hAnsi="Times New Roman" w:cs="Times New Roman"/>
      <w:b/>
      <w:bCs/>
      <w:sz w:val="28"/>
      <w:szCs w:val="28"/>
      <w:lang w:eastAsia="ru-RU"/>
    </w:rPr>
  </w:style>
  <w:style w:type="paragraph" w:customStyle="1" w:styleId="13">
    <w:name w:val="Основной текст с отступом1"/>
    <w:basedOn w:val="a1"/>
    <w:rsid w:val="00194D3B"/>
    <w:pPr>
      <w:autoSpaceDE w:val="0"/>
      <w:autoSpaceDN w:val="0"/>
      <w:spacing w:after="120" w:line="240" w:lineRule="auto"/>
      <w:ind w:left="283"/>
      <w:jc w:val="both"/>
    </w:pPr>
    <w:rPr>
      <w:rFonts w:ascii="Times New Roman" w:eastAsia="Times New Roman" w:hAnsi="Times New Roman" w:cs="Times New Roman"/>
      <w:sz w:val="24"/>
      <w:szCs w:val="24"/>
      <w:lang w:eastAsia="ru-RU"/>
    </w:rPr>
  </w:style>
  <w:style w:type="paragraph" w:styleId="32">
    <w:name w:val="Body Text 3"/>
    <w:basedOn w:val="a1"/>
    <w:link w:val="33"/>
    <w:uiPriority w:val="99"/>
    <w:rsid w:val="00194D3B"/>
    <w:pPr>
      <w:spacing w:after="120" w:line="240" w:lineRule="auto"/>
    </w:pPr>
    <w:rPr>
      <w:rFonts w:ascii="Times New Roman" w:eastAsia="Times New Roman" w:hAnsi="Times New Roman" w:cs="Times New Roman"/>
      <w:sz w:val="16"/>
      <w:szCs w:val="16"/>
      <w:lang w:eastAsia="ru-RU"/>
    </w:rPr>
  </w:style>
  <w:style w:type="character" w:customStyle="1" w:styleId="33">
    <w:name w:val="Основной текст 3 Знак"/>
    <w:basedOn w:val="a2"/>
    <w:link w:val="32"/>
    <w:uiPriority w:val="99"/>
    <w:rsid w:val="00194D3B"/>
    <w:rPr>
      <w:rFonts w:ascii="Times New Roman" w:eastAsia="Times New Roman" w:hAnsi="Times New Roman" w:cs="Times New Roman"/>
      <w:sz w:val="16"/>
      <w:szCs w:val="16"/>
      <w:lang w:eastAsia="ru-RU"/>
    </w:rPr>
  </w:style>
  <w:style w:type="paragraph" w:customStyle="1" w:styleId="ConsNormal">
    <w:name w:val="ConsNormal"/>
    <w:rsid w:val="00194D3B"/>
    <w:pPr>
      <w:spacing w:after="0" w:line="240" w:lineRule="auto"/>
      <w:ind w:firstLine="720"/>
    </w:pPr>
    <w:rPr>
      <w:rFonts w:ascii="Consultant" w:eastAsia="Times New Roman" w:hAnsi="Consultant" w:cs="Consultant"/>
      <w:sz w:val="20"/>
      <w:szCs w:val="20"/>
      <w:lang w:eastAsia="ru-RU"/>
    </w:rPr>
  </w:style>
  <w:style w:type="paragraph" w:customStyle="1" w:styleId="24">
    <w:name w:val="Абзац Знак2"/>
    <w:basedOn w:val="a1"/>
    <w:link w:val="25"/>
    <w:rsid w:val="00194D3B"/>
    <w:pPr>
      <w:spacing w:after="120" w:line="240" w:lineRule="auto"/>
      <w:jc w:val="both"/>
    </w:pPr>
    <w:rPr>
      <w:rFonts w:ascii="Times New Roman" w:eastAsia="Times New Roman" w:hAnsi="Times New Roman" w:cs="Times New Roman"/>
      <w:sz w:val="24"/>
      <w:szCs w:val="20"/>
      <w:lang w:eastAsia="ru-RU"/>
    </w:rPr>
  </w:style>
  <w:style w:type="character" w:customStyle="1" w:styleId="25">
    <w:name w:val="Абзац Знак2 Знак"/>
    <w:link w:val="24"/>
    <w:locked/>
    <w:rsid w:val="00194D3B"/>
    <w:rPr>
      <w:rFonts w:ascii="Times New Roman" w:eastAsia="Times New Roman" w:hAnsi="Times New Roman" w:cs="Times New Roman"/>
      <w:sz w:val="24"/>
      <w:szCs w:val="20"/>
      <w:lang w:eastAsia="ru-RU"/>
    </w:rPr>
  </w:style>
  <w:style w:type="paragraph" w:styleId="aff1">
    <w:name w:val="Body Text Indent"/>
    <w:basedOn w:val="a1"/>
    <w:link w:val="aff2"/>
    <w:uiPriority w:val="99"/>
    <w:rsid w:val="00194D3B"/>
    <w:pPr>
      <w:spacing w:after="120" w:line="240" w:lineRule="auto"/>
      <w:ind w:left="283"/>
    </w:pPr>
    <w:rPr>
      <w:rFonts w:ascii="Times New Roman" w:eastAsia="Times New Roman" w:hAnsi="Times New Roman" w:cs="Times New Roman"/>
      <w:sz w:val="24"/>
      <w:szCs w:val="24"/>
      <w:lang w:eastAsia="ru-RU"/>
    </w:rPr>
  </w:style>
  <w:style w:type="character" w:customStyle="1" w:styleId="aff2">
    <w:name w:val="Основной текст с отступом Знак"/>
    <w:basedOn w:val="a2"/>
    <w:link w:val="aff1"/>
    <w:uiPriority w:val="99"/>
    <w:rsid w:val="00194D3B"/>
    <w:rPr>
      <w:rFonts w:ascii="Times New Roman" w:eastAsia="Times New Roman" w:hAnsi="Times New Roman" w:cs="Times New Roman"/>
      <w:sz w:val="24"/>
      <w:szCs w:val="24"/>
      <w:lang w:eastAsia="ru-RU"/>
    </w:rPr>
  </w:style>
  <w:style w:type="paragraph" w:styleId="a0">
    <w:name w:val="List Bullet"/>
    <w:basedOn w:val="a1"/>
    <w:autoRedefine/>
    <w:uiPriority w:val="99"/>
    <w:rsid w:val="00194D3B"/>
    <w:pPr>
      <w:numPr>
        <w:numId w:val="37"/>
      </w:numPr>
      <w:spacing w:before="240" w:after="0" w:line="240" w:lineRule="auto"/>
      <w:jc w:val="both"/>
    </w:pPr>
    <w:rPr>
      <w:rFonts w:ascii="Times New Roman" w:eastAsia="Times New Roman" w:hAnsi="Times New Roman" w:cs="Times New Roman"/>
      <w:sz w:val="24"/>
      <w:szCs w:val="20"/>
      <w:lang w:eastAsia="ru-RU"/>
    </w:rPr>
  </w:style>
  <w:style w:type="paragraph" w:customStyle="1" w:styleId="lev2">
    <w:name w:val="lev2"/>
    <w:basedOn w:val="af9"/>
    <w:rsid w:val="00194D3B"/>
    <w:pPr>
      <w:numPr>
        <w:ilvl w:val="1"/>
        <w:numId w:val="38"/>
      </w:numPr>
      <w:spacing w:after="0"/>
      <w:jc w:val="both"/>
    </w:pPr>
    <w:rPr>
      <w:color w:val="000000"/>
      <w:szCs w:val="20"/>
    </w:rPr>
  </w:style>
  <w:style w:type="paragraph" w:customStyle="1" w:styleId="210">
    <w:name w:val="Основной текст 21"/>
    <w:basedOn w:val="a1"/>
    <w:rsid w:val="00194D3B"/>
    <w:pPr>
      <w:tabs>
        <w:tab w:val="left" w:pos="360"/>
      </w:tabs>
      <w:autoSpaceDE w:val="0"/>
      <w:autoSpaceDN w:val="0"/>
      <w:spacing w:after="120" w:line="240" w:lineRule="auto"/>
      <w:jc w:val="both"/>
    </w:pPr>
    <w:rPr>
      <w:rFonts w:ascii="Times New Roman" w:eastAsia="Times New Roman" w:hAnsi="Times New Roman" w:cs="Times New Roman"/>
      <w:sz w:val="24"/>
      <w:szCs w:val="24"/>
      <w:lang w:eastAsia="ru-RU"/>
    </w:rPr>
  </w:style>
  <w:style w:type="paragraph" w:customStyle="1" w:styleId="310">
    <w:name w:val="Основной текст 31"/>
    <w:basedOn w:val="a1"/>
    <w:rsid w:val="00194D3B"/>
    <w:pPr>
      <w:tabs>
        <w:tab w:val="left" w:pos="2977"/>
      </w:tabs>
      <w:overflowPunct w:val="0"/>
      <w:autoSpaceDE w:val="0"/>
      <w:autoSpaceDN w:val="0"/>
      <w:adjustRightInd w:val="0"/>
      <w:spacing w:after="0" w:line="240" w:lineRule="auto"/>
    </w:pPr>
    <w:rPr>
      <w:rFonts w:ascii="Times New Roman" w:eastAsia="Times New Roman" w:hAnsi="Times New Roman" w:cs="Times New Roman"/>
      <w:b/>
      <w:sz w:val="28"/>
      <w:szCs w:val="20"/>
      <w:lang w:eastAsia="ru-RU"/>
    </w:rPr>
  </w:style>
  <w:style w:type="character" w:customStyle="1" w:styleId="subst1">
    <w:name w:val="subst"/>
    <w:basedOn w:val="a2"/>
    <w:rsid w:val="00194D3B"/>
    <w:rPr>
      <w:rFonts w:cs="Times New Roman"/>
    </w:rPr>
  </w:style>
  <w:style w:type="character" w:styleId="aff3">
    <w:name w:val="page number"/>
    <w:basedOn w:val="a2"/>
    <w:uiPriority w:val="99"/>
    <w:rsid w:val="00194D3B"/>
    <w:rPr>
      <w:rFonts w:cs="Times New Roman"/>
    </w:rPr>
  </w:style>
  <w:style w:type="paragraph" w:customStyle="1" w:styleId="311">
    <w:name w:val="Заголовок 31"/>
    <w:rsid w:val="00194D3B"/>
    <w:pPr>
      <w:widowControl w:val="0"/>
      <w:autoSpaceDE w:val="0"/>
      <w:autoSpaceDN w:val="0"/>
      <w:adjustRightInd w:val="0"/>
      <w:spacing w:before="240" w:after="40" w:line="240" w:lineRule="auto"/>
    </w:pPr>
    <w:rPr>
      <w:rFonts w:ascii="Times New Roman" w:eastAsia="Times New Roman" w:hAnsi="Times New Roman" w:cs="Times New Roman"/>
      <w:b/>
      <w:bCs/>
      <w:sz w:val="24"/>
      <w:szCs w:val="24"/>
      <w:lang w:eastAsia="ru-RU"/>
    </w:rPr>
  </w:style>
  <w:style w:type="paragraph" w:customStyle="1" w:styleId="xl24">
    <w:name w:val="xl24"/>
    <w:basedOn w:val="a1"/>
    <w:rsid w:val="00194D3B"/>
    <w:pPr>
      <w:spacing w:before="100" w:beforeAutospacing="1" w:after="100" w:afterAutospacing="1" w:line="240" w:lineRule="auto"/>
      <w:jc w:val="center"/>
    </w:pPr>
    <w:rPr>
      <w:rFonts w:ascii="Times New Roman CYR" w:eastAsia="Arial Unicode MS" w:hAnsi="Times New Roman CYR" w:cs="Times New Roman CYR"/>
      <w:b/>
      <w:bCs/>
      <w:sz w:val="24"/>
      <w:szCs w:val="24"/>
      <w:lang w:eastAsia="ru-RU"/>
    </w:rPr>
  </w:style>
  <w:style w:type="paragraph" w:customStyle="1" w:styleId="14">
    <w:name w:val="Обычный1"/>
    <w:rsid w:val="00194D3B"/>
    <w:pPr>
      <w:spacing w:after="0" w:line="240" w:lineRule="auto"/>
    </w:pPr>
    <w:rPr>
      <w:rFonts w:ascii="AGOpus" w:eastAsia="Times New Roman" w:hAnsi="AGOpus" w:cs="Times New Roman"/>
      <w:color w:val="000000"/>
      <w:szCs w:val="20"/>
      <w:lang w:eastAsia="ru-RU"/>
    </w:rPr>
  </w:style>
  <w:style w:type="paragraph" w:styleId="26">
    <w:name w:val="Body Text 2"/>
    <w:basedOn w:val="a1"/>
    <w:link w:val="27"/>
    <w:uiPriority w:val="99"/>
    <w:rsid w:val="00194D3B"/>
    <w:pPr>
      <w:spacing w:after="120" w:line="480" w:lineRule="auto"/>
    </w:pPr>
    <w:rPr>
      <w:rFonts w:ascii="Times New Roman" w:eastAsia="Times New Roman" w:hAnsi="Times New Roman" w:cs="Times New Roman"/>
      <w:sz w:val="24"/>
      <w:szCs w:val="24"/>
      <w:lang w:eastAsia="ru-RU"/>
    </w:rPr>
  </w:style>
  <w:style w:type="character" w:customStyle="1" w:styleId="27">
    <w:name w:val="Основной текст 2 Знак"/>
    <w:basedOn w:val="a2"/>
    <w:link w:val="26"/>
    <w:uiPriority w:val="99"/>
    <w:rsid w:val="00194D3B"/>
    <w:rPr>
      <w:rFonts w:ascii="Times New Roman" w:eastAsia="Times New Roman" w:hAnsi="Times New Roman" w:cs="Times New Roman"/>
      <w:sz w:val="24"/>
      <w:szCs w:val="24"/>
      <w:lang w:eastAsia="ru-RU"/>
    </w:rPr>
  </w:style>
  <w:style w:type="character" w:styleId="aff4">
    <w:name w:val="Emphasis"/>
    <w:basedOn w:val="a2"/>
    <w:uiPriority w:val="20"/>
    <w:qFormat/>
    <w:rsid w:val="00194D3B"/>
    <w:rPr>
      <w:i/>
    </w:rPr>
  </w:style>
  <w:style w:type="paragraph" w:customStyle="1" w:styleId="15">
    <w:name w:val="Знак1 Знак Знак Знак"/>
    <w:basedOn w:val="a1"/>
    <w:rsid w:val="00194D3B"/>
    <w:pPr>
      <w:spacing w:line="240" w:lineRule="exact"/>
    </w:pPr>
    <w:rPr>
      <w:rFonts w:ascii="Verdana" w:eastAsia="Times New Roman" w:hAnsi="Verdana" w:cs="Verdana"/>
      <w:sz w:val="20"/>
      <w:szCs w:val="20"/>
      <w:lang w:val="en-US"/>
    </w:rPr>
  </w:style>
  <w:style w:type="paragraph" w:customStyle="1" w:styleId="DefaultParagraphFontParaCharChar">
    <w:name w:val="Default Paragraph Font Para Char Char Знак"/>
    <w:basedOn w:val="a1"/>
    <w:rsid w:val="00194D3B"/>
    <w:pPr>
      <w:spacing w:line="240" w:lineRule="exact"/>
    </w:pPr>
    <w:rPr>
      <w:rFonts w:ascii="Verdana" w:eastAsia="Times New Roman" w:hAnsi="Verdana" w:cs="Verdana"/>
      <w:sz w:val="20"/>
      <w:szCs w:val="20"/>
      <w:lang w:val="en-US"/>
    </w:rPr>
  </w:style>
  <w:style w:type="paragraph" w:customStyle="1" w:styleId="16">
    <w:name w:val="Знак1"/>
    <w:basedOn w:val="a1"/>
    <w:rsid w:val="00194D3B"/>
    <w:pPr>
      <w:spacing w:line="240" w:lineRule="exact"/>
    </w:pPr>
    <w:rPr>
      <w:rFonts w:ascii="Verdana" w:eastAsia="Times New Roman" w:hAnsi="Verdana" w:cs="Verdana"/>
      <w:sz w:val="20"/>
      <w:szCs w:val="20"/>
      <w:lang w:val="en-US"/>
    </w:rPr>
  </w:style>
  <w:style w:type="paragraph" w:customStyle="1" w:styleId="Style4">
    <w:name w:val="Style4"/>
    <w:basedOn w:val="a1"/>
    <w:rsid w:val="00194D3B"/>
    <w:pPr>
      <w:tabs>
        <w:tab w:val="left" w:pos="2160"/>
      </w:tabs>
      <w:autoSpaceDE w:val="0"/>
      <w:autoSpaceDN w:val="0"/>
      <w:adjustRightInd w:val="0"/>
      <w:spacing w:after="0" w:line="240" w:lineRule="auto"/>
      <w:ind w:firstLine="709"/>
      <w:jc w:val="both"/>
    </w:pPr>
    <w:rPr>
      <w:rFonts w:ascii="Courier New" w:eastAsia="Times New Roman" w:hAnsi="Courier New" w:cs="Courier New"/>
      <w:b/>
      <w:bCs/>
      <w:sz w:val="24"/>
      <w:szCs w:val="24"/>
      <w:lang w:eastAsia="ru-RU"/>
    </w:rPr>
  </w:style>
  <w:style w:type="paragraph" w:styleId="34">
    <w:name w:val="Body Text Indent 3"/>
    <w:basedOn w:val="a1"/>
    <w:link w:val="35"/>
    <w:uiPriority w:val="99"/>
    <w:rsid w:val="00194D3B"/>
    <w:pPr>
      <w:spacing w:after="120" w:line="240" w:lineRule="auto"/>
      <w:ind w:left="283"/>
    </w:pPr>
    <w:rPr>
      <w:rFonts w:ascii="Times New Roman" w:eastAsia="Times New Roman" w:hAnsi="Times New Roman" w:cs="Times New Roman"/>
      <w:sz w:val="16"/>
      <w:szCs w:val="16"/>
      <w:lang w:eastAsia="ru-RU"/>
    </w:rPr>
  </w:style>
  <w:style w:type="character" w:customStyle="1" w:styleId="35">
    <w:name w:val="Основной текст с отступом 3 Знак"/>
    <w:basedOn w:val="a2"/>
    <w:link w:val="34"/>
    <w:uiPriority w:val="99"/>
    <w:rsid w:val="00194D3B"/>
    <w:rPr>
      <w:rFonts w:ascii="Times New Roman" w:eastAsia="Times New Roman" w:hAnsi="Times New Roman" w:cs="Times New Roman"/>
      <w:sz w:val="16"/>
      <w:szCs w:val="16"/>
      <w:lang w:eastAsia="ru-RU"/>
    </w:rPr>
  </w:style>
  <w:style w:type="character" w:customStyle="1" w:styleId="28">
    <w:name w:val="Знак Знак2"/>
    <w:rsid w:val="00194D3B"/>
    <w:rPr>
      <w:rFonts w:ascii="Arial" w:hAnsi="Arial"/>
      <w:b/>
      <w:i/>
      <w:sz w:val="28"/>
      <w:lang w:val="x-none" w:eastAsia="ru-RU"/>
    </w:rPr>
  </w:style>
  <w:style w:type="character" w:customStyle="1" w:styleId="FontStyle18">
    <w:name w:val="Font Style18"/>
    <w:rsid w:val="00194D3B"/>
    <w:rPr>
      <w:rFonts w:ascii="Times New Roman" w:hAnsi="Times New Roman"/>
      <w:sz w:val="26"/>
    </w:rPr>
  </w:style>
  <w:style w:type="paragraph" w:customStyle="1" w:styleId="111">
    <w:name w:val="Основной текст с отступом11"/>
    <w:basedOn w:val="a1"/>
    <w:rsid w:val="00194D3B"/>
    <w:pPr>
      <w:autoSpaceDE w:val="0"/>
      <w:autoSpaceDN w:val="0"/>
      <w:spacing w:after="120" w:line="240" w:lineRule="auto"/>
      <w:ind w:left="283"/>
      <w:jc w:val="both"/>
    </w:pPr>
    <w:rPr>
      <w:rFonts w:ascii="Times New Roman" w:eastAsia="Times New Roman" w:hAnsi="Times New Roman" w:cs="Times New Roman"/>
      <w:sz w:val="24"/>
      <w:szCs w:val="24"/>
      <w:lang w:eastAsia="ru-RU"/>
    </w:rPr>
  </w:style>
  <w:style w:type="paragraph" w:customStyle="1" w:styleId="3110">
    <w:name w:val="Основной текст 311"/>
    <w:basedOn w:val="a1"/>
    <w:rsid w:val="00194D3B"/>
    <w:pPr>
      <w:tabs>
        <w:tab w:val="left" w:pos="2977"/>
      </w:tabs>
      <w:overflowPunct w:val="0"/>
      <w:autoSpaceDE w:val="0"/>
      <w:autoSpaceDN w:val="0"/>
      <w:adjustRightInd w:val="0"/>
      <w:spacing w:after="0" w:line="240" w:lineRule="auto"/>
    </w:pPr>
    <w:rPr>
      <w:rFonts w:ascii="Times New Roman" w:eastAsia="Times New Roman" w:hAnsi="Times New Roman" w:cs="Times New Roman"/>
      <w:b/>
      <w:sz w:val="28"/>
      <w:szCs w:val="20"/>
      <w:lang w:eastAsia="ru-RU"/>
    </w:rPr>
  </w:style>
  <w:style w:type="paragraph" w:customStyle="1" w:styleId="112">
    <w:name w:val="Обычный11"/>
    <w:rsid w:val="00194D3B"/>
    <w:pPr>
      <w:spacing w:after="0" w:line="240" w:lineRule="auto"/>
    </w:pPr>
    <w:rPr>
      <w:rFonts w:ascii="AGOpus" w:eastAsia="Times New Roman" w:hAnsi="AGOpus" w:cs="Times New Roman"/>
      <w:color w:val="000000"/>
      <w:szCs w:val="20"/>
      <w:lang w:eastAsia="ru-RU"/>
    </w:rPr>
  </w:style>
  <w:style w:type="paragraph" w:customStyle="1" w:styleId="113">
    <w:name w:val="Знак1 Знак Знак Знак1"/>
    <w:basedOn w:val="a1"/>
    <w:rsid w:val="00194D3B"/>
    <w:pPr>
      <w:spacing w:line="240" w:lineRule="exact"/>
    </w:pPr>
    <w:rPr>
      <w:rFonts w:ascii="Verdana" w:eastAsia="Times New Roman" w:hAnsi="Verdana" w:cs="Verdana"/>
      <w:sz w:val="20"/>
      <w:szCs w:val="20"/>
      <w:lang w:val="en-US"/>
    </w:rPr>
  </w:style>
  <w:style w:type="character" w:customStyle="1" w:styleId="211">
    <w:name w:val="Знак Знак21"/>
    <w:rsid w:val="00194D3B"/>
    <w:rPr>
      <w:rFonts w:ascii="Arial" w:hAnsi="Arial"/>
      <w:b/>
      <w:i/>
      <w:sz w:val="28"/>
      <w:lang w:val="x-none" w:eastAsia="ru-RU"/>
    </w:rPr>
  </w:style>
  <w:style w:type="paragraph" w:customStyle="1" w:styleId="17">
    <w:name w:val="Без интервала1"/>
    <w:uiPriority w:val="99"/>
    <w:qFormat/>
    <w:rsid w:val="00194D3B"/>
    <w:pPr>
      <w:spacing w:after="0" w:line="240" w:lineRule="auto"/>
    </w:pPr>
    <w:rPr>
      <w:rFonts w:ascii="Calibri" w:eastAsia="Times New Roman" w:hAnsi="Calibri" w:cs="Calibri"/>
    </w:rPr>
  </w:style>
  <w:style w:type="character" w:styleId="aff5">
    <w:name w:val="FollowedHyperlink"/>
    <w:basedOn w:val="a2"/>
    <w:uiPriority w:val="99"/>
    <w:unhideWhenUsed/>
    <w:rsid w:val="00194D3B"/>
    <w:rPr>
      <w:color w:val="800080"/>
      <w:u w:val="single"/>
    </w:rPr>
  </w:style>
  <w:style w:type="paragraph" w:customStyle="1" w:styleId="xl68">
    <w:name w:val="xl68"/>
    <w:basedOn w:val="a1"/>
    <w:rsid w:val="00194D3B"/>
    <w:pPr>
      <w:shd w:val="clear" w:color="000000" w:fill="C0C0C0"/>
      <w:spacing w:before="100" w:beforeAutospacing="1" w:after="100" w:afterAutospacing="1" w:line="240" w:lineRule="auto"/>
    </w:pPr>
    <w:rPr>
      <w:rFonts w:ascii="Arial" w:eastAsia="Times New Roman" w:hAnsi="Arial" w:cs="Arial"/>
      <w:sz w:val="16"/>
      <w:szCs w:val="16"/>
      <w:lang w:eastAsia="ru-RU"/>
    </w:rPr>
  </w:style>
  <w:style w:type="paragraph" w:customStyle="1" w:styleId="xl69">
    <w:name w:val="xl69"/>
    <w:basedOn w:val="a1"/>
    <w:rsid w:val="00194D3B"/>
    <w:pPr>
      <w:shd w:val="clear" w:color="000000" w:fill="C0C0C0"/>
      <w:spacing w:before="100" w:beforeAutospacing="1" w:after="100" w:afterAutospacing="1" w:line="240" w:lineRule="auto"/>
    </w:pPr>
    <w:rPr>
      <w:rFonts w:ascii="Arial" w:eastAsia="Times New Roman" w:hAnsi="Arial" w:cs="Arial"/>
      <w:sz w:val="16"/>
      <w:szCs w:val="16"/>
      <w:lang w:eastAsia="ru-RU"/>
    </w:rPr>
  </w:style>
  <w:style w:type="paragraph" w:customStyle="1" w:styleId="xl70">
    <w:name w:val="xl70"/>
    <w:basedOn w:val="a1"/>
    <w:rsid w:val="00194D3B"/>
    <w:pPr>
      <w:shd w:val="clear" w:color="000000" w:fill="C0C0C0"/>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71">
    <w:name w:val="xl71"/>
    <w:basedOn w:val="a1"/>
    <w:rsid w:val="00194D3B"/>
    <w:pPr>
      <w:shd w:val="clear" w:color="000000" w:fill="C0C0C0"/>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72">
    <w:name w:val="xl72"/>
    <w:basedOn w:val="a1"/>
    <w:rsid w:val="00194D3B"/>
    <w:pPr>
      <w:spacing w:before="100" w:beforeAutospacing="1" w:after="100" w:afterAutospacing="1" w:line="240" w:lineRule="auto"/>
    </w:pPr>
    <w:rPr>
      <w:rFonts w:ascii="Arial" w:eastAsia="Times New Roman" w:hAnsi="Arial" w:cs="Arial"/>
      <w:sz w:val="16"/>
      <w:szCs w:val="16"/>
      <w:lang w:eastAsia="ru-RU"/>
    </w:rPr>
  </w:style>
  <w:style w:type="paragraph" w:customStyle="1" w:styleId="xl73">
    <w:name w:val="xl73"/>
    <w:basedOn w:val="a1"/>
    <w:rsid w:val="00194D3B"/>
    <w:pP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74">
    <w:name w:val="xl74"/>
    <w:basedOn w:val="a1"/>
    <w:rsid w:val="00194D3B"/>
    <w:pPr>
      <w:spacing w:before="100" w:beforeAutospacing="1" w:after="100" w:afterAutospacing="1" w:line="240" w:lineRule="auto"/>
    </w:pPr>
    <w:rPr>
      <w:rFonts w:ascii="Arial" w:eastAsia="Times New Roman" w:hAnsi="Arial" w:cs="Arial"/>
      <w:sz w:val="16"/>
      <w:szCs w:val="16"/>
      <w:lang w:eastAsia="ru-RU"/>
    </w:rPr>
  </w:style>
  <w:style w:type="paragraph" w:customStyle="1" w:styleId="xl75">
    <w:name w:val="xl75"/>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76">
    <w:name w:val="xl76"/>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77">
    <w:name w:val="xl77"/>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78">
    <w:name w:val="xl78"/>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79">
    <w:name w:val="xl79"/>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80">
    <w:name w:val="xl80"/>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81">
    <w:name w:val="xl81"/>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82">
    <w:name w:val="xl82"/>
    <w:basedOn w:val="a1"/>
    <w:rsid w:val="00194D3B"/>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b/>
      <w:bCs/>
      <w:sz w:val="16"/>
      <w:szCs w:val="16"/>
      <w:lang w:eastAsia="ru-RU"/>
    </w:rPr>
  </w:style>
  <w:style w:type="paragraph" w:customStyle="1" w:styleId="xl83">
    <w:name w:val="xl83"/>
    <w:basedOn w:val="a1"/>
    <w:rsid w:val="00194D3B"/>
    <w:pPr>
      <w:pBdr>
        <w:top w:val="single" w:sz="4" w:space="0" w:color="FFFFFF"/>
        <w:left w:val="single" w:sz="4" w:space="0" w:color="FFFFFF"/>
        <w:bottom w:val="single" w:sz="4" w:space="0" w:color="FFFFFF"/>
        <w:right w:val="single" w:sz="4" w:space="0" w:color="FFFFFF"/>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84">
    <w:name w:val="xl84"/>
    <w:basedOn w:val="a1"/>
    <w:rsid w:val="00194D3B"/>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sz w:val="16"/>
      <w:szCs w:val="16"/>
      <w:lang w:eastAsia="ru-RU"/>
    </w:rPr>
  </w:style>
  <w:style w:type="paragraph" w:customStyle="1" w:styleId="xl85">
    <w:name w:val="xl85"/>
    <w:basedOn w:val="a1"/>
    <w:rsid w:val="00194D3B"/>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top"/>
    </w:pPr>
    <w:rPr>
      <w:rFonts w:ascii="Arial" w:eastAsia="Times New Roman" w:hAnsi="Arial" w:cs="Arial"/>
      <w:sz w:val="16"/>
      <w:szCs w:val="16"/>
      <w:lang w:eastAsia="ru-RU"/>
    </w:rPr>
  </w:style>
  <w:style w:type="paragraph" w:customStyle="1" w:styleId="xl86">
    <w:name w:val="xl86"/>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87">
    <w:name w:val="xl87"/>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88">
    <w:name w:val="xl88"/>
    <w:basedOn w:val="a1"/>
    <w:rsid w:val="00194D3B"/>
    <w:pPr>
      <w:pBdr>
        <w:top w:val="single" w:sz="4" w:space="0" w:color="auto"/>
        <w:left w:val="single" w:sz="4" w:space="7" w:color="auto"/>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89">
    <w:name w:val="xl89"/>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0">
    <w:name w:val="xl90"/>
    <w:basedOn w:val="a1"/>
    <w:rsid w:val="00194D3B"/>
    <w:pPr>
      <w:pBdr>
        <w:top w:val="single" w:sz="4" w:space="0" w:color="auto"/>
        <w:left w:val="single" w:sz="4" w:space="20" w:color="auto"/>
        <w:bottom w:val="single" w:sz="4" w:space="0" w:color="auto"/>
        <w:right w:val="single" w:sz="4" w:space="0" w:color="auto"/>
      </w:pBdr>
      <w:spacing w:before="100" w:beforeAutospacing="1" w:after="100" w:afterAutospacing="1" w:line="240" w:lineRule="auto"/>
      <w:ind w:firstLineChars="300" w:firstLine="300"/>
    </w:pPr>
    <w:rPr>
      <w:rFonts w:ascii="Arial" w:eastAsia="Times New Roman" w:hAnsi="Arial" w:cs="Arial"/>
      <w:sz w:val="16"/>
      <w:szCs w:val="16"/>
      <w:lang w:eastAsia="ru-RU"/>
    </w:rPr>
  </w:style>
  <w:style w:type="paragraph" w:customStyle="1" w:styleId="xl91">
    <w:name w:val="xl91"/>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92">
    <w:name w:val="xl92"/>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93">
    <w:name w:val="xl93"/>
    <w:basedOn w:val="a1"/>
    <w:rsid w:val="00194D3B"/>
    <w:pPr>
      <w:pBdr>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sz w:val="16"/>
      <w:szCs w:val="16"/>
      <w:lang w:eastAsia="ru-RU"/>
    </w:rPr>
  </w:style>
  <w:style w:type="paragraph" w:customStyle="1" w:styleId="xl94">
    <w:name w:val="xl94"/>
    <w:basedOn w:val="a1"/>
    <w:rsid w:val="00194D3B"/>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pPr>
    <w:rPr>
      <w:rFonts w:ascii="Arial" w:eastAsia="Times New Roman" w:hAnsi="Arial" w:cs="Arial"/>
      <w:b/>
      <w:bCs/>
      <w:sz w:val="16"/>
      <w:szCs w:val="16"/>
      <w:lang w:eastAsia="ru-RU"/>
    </w:rPr>
  </w:style>
  <w:style w:type="paragraph" w:customStyle="1" w:styleId="xl95">
    <w:name w:val="xl95"/>
    <w:basedOn w:val="a1"/>
    <w:rsid w:val="00194D3B"/>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400" w:firstLine="400"/>
    </w:pPr>
    <w:rPr>
      <w:rFonts w:ascii="Arial" w:eastAsia="Times New Roman" w:hAnsi="Arial" w:cs="Arial"/>
      <w:sz w:val="16"/>
      <w:szCs w:val="16"/>
      <w:lang w:eastAsia="ru-RU"/>
    </w:rPr>
  </w:style>
  <w:style w:type="paragraph" w:customStyle="1" w:styleId="xl96">
    <w:name w:val="xl96"/>
    <w:basedOn w:val="a1"/>
    <w:rsid w:val="00194D3B"/>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500" w:firstLine="500"/>
    </w:pPr>
    <w:rPr>
      <w:rFonts w:ascii="Arial" w:eastAsia="Times New Roman" w:hAnsi="Arial" w:cs="Arial"/>
      <w:sz w:val="16"/>
      <w:szCs w:val="16"/>
      <w:lang w:eastAsia="ru-RU"/>
    </w:rPr>
  </w:style>
  <w:style w:type="paragraph" w:customStyle="1" w:styleId="xl97">
    <w:name w:val="xl97"/>
    <w:basedOn w:val="a1"/>
    <w:rsid w:val="00194D3B"/>
    <w:pPr>
      <w:pBdr>
        <w:top w:val="single" w:sz="4" w:space="0" w:color="auto"/>
        <w:left w:val="single" w:sz="4" w:space="31" w:color="auto"/>
        <w:bottom w:val="single" w:sz="4" w:space="0" w:color="auto"/>
        <w:right w:val="single" w:sz="4" w:space="0" w:color="auto"/>
      </w:pBdr>
      <w:spacing w:before="100" w:beforeAutospacing="1" w:after="100" w:afterAutospacing="1" w:line="240" w:lineRule="auto"/>
      <w:ind w:firstLineChars="600" w:firstLine="600"/>
    </w:pPr>
    <w:rPr>
      <w:rFonts w:ascii="Arial" w:eastAsia="Times New Roman" w:hAnsi="Arial" w:cs="Arial"/>
      <w:sz w:val="16"/>
      <w:szCs w:val="16"/>
      <w:lang w:eastAsia="ru-RU"/>
    </w:rPr>
  </w:style>
  <w:style w:type="paragraph" w:customStyle="1" w:styleId="xl98">
    <w:name w:val="xl98"/>
    <w:basedOn w:val="a1"/>
    <w:rsid w:val="00194D3B"/>
    <w:pP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99">
    <w:name w:val="xl99"/>
    <w:basedOn w:val="a1"/>
    <w:rsid w:val="00194D3B"/>
    <w:pP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100">
    <w:name w:val="xl100"/>
    <w:basedOn w:val="a1"/>
    <w:rsid w:val="00194D3B"/>
    <w:pP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101">
    <w:name w:val="xl101"/>
    <w:basedOn w:val="a1"/>
    <w:rsid w:val="00194D3B"/>
    <w:pP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02">
    <w:name w:val="xl102"/>
    <w:basedOn w:val="a1"/>
    <w:rsid w:val="00194D3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3">
    <w:name w:val="xl103"/>
    <w:basedOn w:val="a1"/>
    <w:rsid w:val="00194D3B"/>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04">
    <w:name w:val="xl104"/>
    <w:basedOn w:val="a1"/>
    <w:rsid w:val="00194D3B"/>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05">
    <w:name w:val="xl105"/>
    <w:basedOn w:val="a1"/>
    <w:rsid w:val="00194D3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06">
    <w:name w:val="xl106"/>
    <w:basedOn w:val="a1"/>
    <w:rsid w:val="00194D3B"/>
    <w:pPr>
      <w:spacing w:before="100" w:beforeAutospacing="1" w:after="100" w:afterAutospacing="1" w:line="240" w:lineRule="auto"/>
      <w:jc w:val="right"/>
    </w:pPr>
    <w:rPr>
      <w:rFonts w:ascii="Times New Roman" w:eastAsia="Times New Roman" w:hAnsi="Times New Roman" w:cs="Times New Roman"/>
      <w:b/>
      <w:bCs/>
      <w:sz w:val="20"/>
      <w:szCs w:val="20"/>
      <w:lang w:eastAsia="ru-RU"/>
    </w:rPr>
  </w:style>
  <w:style w:type="paragraph" w:customStyle="1" w:styleId="xl107">
    <w:name w:val="xl107"/>
    <w:basedOn w:val="a1"/>
    <w:rsid w:val="00194D3B"/>
    <w:pPr>
      <w:spacing w:before="100" w:beforeAutospacing="1" w:after="100" w:afterAutospacing="1" w:line="240" w:lineRule="auto"/>
    </w:pPr>
    <w:rPr>
      <w:rFonts w:ascii="Times New Roman" w:eastAsia="Times New Roman" w:hAnsi="Times New Roman" w:cs="Times New Roman"/>
      <w:b/>
      <w:bCs/>
      <w:sz w:val="20"/>
      <w:szCs w:val="20"/>
      <w:lang w:eastAsia="ru-RU"/>
    </w:rPr>
  </w:style>
  <w:style w:type="paragraph" w:customStyle="1" w:styleId="xl108">
    <w:name w:val="xl108"/>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09">
    <w:name w:val="xl109"/>
    <w:basedOn w:val="a1"/>
    <w:rsid w:val="00194D3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10">
    <w:name w:val="xl110"/>
    <w:basedOn w:val="a1"/>
    <w:rsid w:val="00194D3B"/>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11">
    <w:name w:val="xl111"/>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2">
    <w:name w:val="xl112"/>
    <w:basedOn w:val="a1"/>
    <w:rsid w:val="00194D3B"/>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3">
    <w:name w:val="xl113"/>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4">
    <w:name w:val="xl114"/>
    <w:basedOn w:val="a1"/>
    <w:rsid w:val="00194D3B"/>
    <w:pPr>
      <w:spacing w:before="100" w:beforeAutospacing="1" w:after="100" w:afterAutospacing="1" w:line="240" w:lineRule="auto"/>
      <w:jc w:val="center"/>
      <w:textAlignment w:val="top"/>
    </w:pPr>
    <w:rPr>
      <w:rFonts w:ascii="Times New Roman" w:eastAsia="Times New Roman" w:hAnsi="Times New Roman" w:cs="Times New Roman"/>
      <w:sz w:val="20"/>
      <w:szCs w:val="20"/>
      <w:lang w:eastAsia="ru-RU"/>
    </w:rPr>
  </w:style>
  <w:style w:type="paragraph" w:customStyle="1" w:styleId="xl115">
    <w:name w:val="xl115"/>
    <w:basedOn w:val="a1"/>
    <w:rsid w:val="00194D3B"/>
    <w:pPr>
      <w:spacing w:before="100" w:beforeAutospacing="1" w:after="100" w:afterAutospacing="1" w:line="240" w:lineRule="auto"/>
    </w:pPr>
    <w:rPr>
      <w:rFonts w:ascii="Times New Roman" w:eastAsia="Times New Roman" w:hAnsi="Times New Roman" w:cs="Times New Roman"/>
      <w:sz w:val="20"/>
      <w:szCs w:val="20"/>
      <w:lang w:eastAsia="ru-RU"/>
    </w:rPr>
  </w:style>
  <w:style w:type="paragraph" w:customStyle="1" w:styleId="xl116">
    <w:name w:val="xl116"/>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17">
    <w:name w:val="xl117"/>
    <w:basedOn w:val="a1"/>
    <w:rsid w:val="00194D3B"/>
    <w:pPr>
      <w:spacing w:before="100" w:beforeAutospacing="1" w:after="100" w:afterAutospacing="1" w:line="240" w:lineRule="auto"/>
      <w:jc w:val="right"/>
    </w:pPr>
    <w:rPr>
      <w:rFonts w:ascii="Times New Roman" w:eastAsia="Times New Roman" w:hAnsi="Times New Roman" w:cs="Times New Roman"/>
      <w:sz w:val="20"/>
      <w:szCs w:val="20"/>
      <w:lang w:eastAsia="ru-RU"/>
    </w:rPr>
  </w:style>
  <w:style w:type="paragraph" w:customStyle="1" w:styleId="xl118">
    <w:name w:val="xl118"/>
    <w:basedOn w:val="a1"/>
    <w:rsid w:val="00194D3B"/>
    <w:pPr>
      <w:spacing w:before="100" w:beforeAutospacing="1" w:after="100" w:afterAutospacing="1" w:line="240" w:lineRule="auto"/>
    </w:pPr>
    <w:rPr>
      <w:rFonts w:ascii="Arial CYR" w:eastAsia="Times New Roman" w:hAnsi="Arial CYR" w:cs="Arial CYR"/>
      <w:sz w:val="20"/>
      <w:szCs w:val="20"/>
      <w:lang w:eastAsia="ru-RU"/>
    </w:rPr>
  </w:style>
  <w:style w:type="paragraph" w:customStyle="1" w:styleId="xl119">
    <w:name w:val="xl119"/>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70C0"/>
      <w:sz w:val="16"/>
      <w:szCs w:val="16"/>
      <w:lang w:eastAsia="ru-RU"/>
    </w:rPr>
  </w:style>
  <w:style w:type="paragraph" w:customStyle="1" w:styleId="xl120">
    <w:name w:val="xl120"/>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121">
    <w:name w:val="xl121"/>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22">
    <w:name w:val="xl122"/>
    <w:basedOn w:val="a1"/>
    <w:rsid w:val="00194D3B"/>
    <w:pPr>
      <w:pBdr>
        <w:left w:val="single" w:sz="4" w:space="0" w:color="FFFFFF"/>
        <w:bottom w:val="single" w:sz="4" w:space="0" w:color="FFFFFF"/>
        <w:right w:val="single" w:sz="4" w:space="0" w:color="FFFFFF"/>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123">
    <w:name w:val="xl123"/>
    <w:basedOn w:val="a1"/>
    <w:rsid w:val="00194D3B"/>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4">
    <w:name w:val="xl124"/>
    <w:basedOn w:val="a1"/>
    <w:rsid w:val="00194D3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25">
    <w:name w:val="xl125"/>
    <w:basedOn w:val="a1"/>
    <w:rsid w:val="00194D3B"/>
    <w:pP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6">
    <w:name w:val="xl126"/>
    <w:basedOn w:val="a1"/>
    <w:rsid w:val="00194D3B"/>
    <w:pP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7">
    <w:name w:val="xl127"/>
    <w:basedOn w:val="a1"/>
    <w:rsid w:val="00194D3B"/>
    <w:pPr>
      <w:spacing w:before="100" w:beforeAutospacing="1" w:after="100" w:afterAutospacing="1" w:line="240" w:lineRule="auto"/>
      <w:jc w:val="center"/>
      <w:textAlignment w:val="center"/>
    </w:pPr>
    <w:rPr>
      <w:rFonts w:ascii="Arial" w:eastAsia="Times New Roman" w:hAnsi="Arial" w:cs="Arial"/>
      <w:b/>
      <w:bCs/>
      <w:sz w:val="16"/>
      <w:szCs w:val="16"/>
      <w:lang w:eastAsia="ru-RU"/>
    </w:rPr>
  </w:style>
  <w:style w:type="paragraph" w:customStyle="1" w:styleId="xl128">
    <w:name w:val="xl128"/>
    <w:basedOn w:val="a1"/>
    <w:rsid w:val="00194D3B"/>
    <w:pPr>
      <w:spacing w:before="100" w:beforeAutospacing="1" w:after="100" w:afterAutospacing="1" w:line="240" w:lineRule="auto"/>
      <w:jc w:val="center"/>
    </w:pPr>
    <w:rPr>
      <w:rFonts w:ascii="Times New Roman" w:eastAsia="Times New Roman" w:hAnsi="Times New Roman" w:cs="Times New Roman"/>
      <w:sz w:val="20"/>
      <w:szCs w:val="20"/>
      <w:lang w:eastAsia="ru-RU"/>
    </w:rPr>
  </w:style>
  <w:style w:type="paragraph" w:customStyle="1" w:styleId="xl129">
    <w:name w:val="xl129"/>
    <w:basedOn w:val="a1"/>
    <w:rsid w:val="00194D3B"/>
    <w:pPr>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30">
    <w:name w:val="xl130"/>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b/>
      <w:bCs/>
      <w:sz w:val="16"/>
      <w:szCs w:val="16"/>
      <w:lang w:eastAsia="ru-RU"/>
    </w:rPr>
  </w:style>
  <w:style w:type="paragraph" w:customStyle="1" w:styleId="xl131">
    <w:name w:val="xl131"/>
    <w:basedOn w:val="a1"/>
    <w:rsid w:val="00194D3B"/>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32">
    <w:name w:val="xl132"/>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ru-RU"/>
    </w:rPr>
  </w:style>
  <w:style w:type="paragraph" w:customStyle="1" w:styleId="xl133">
    <w:name w:val="xl133"/>
    <w:basedOn w:val="a1"/>
    <w:rsid w:val="00194D3B"/>
    <w:pPr>
      <w:pBdr>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ru-RU"/>
    </w:rPr>
  </w:style>
  <w:style w:type="paragraph" w:customStyle="1" w:styleId="xl134">
    <w:name w:val="xl134"/>
    <w:basedOn w:val="a1"/>
    <w:rsid w:val="00194D3B"/>
    <w:pPr>
      <w:pBdr>
        <w:left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ru-RU"/>
    </w:rPr>
  </w:style>
  <w:style w:type="paragraph" w:customStyle="1" w:styleId="xl135">
    <w:name w:val="xl135"/>
    <w:basedOn w:val="a1"/>
    <w:rsid w:val="00194D3B"/>
    <w:pPr>
      <w:spacing w:before="100" w:beforeAutospacing="1" w:after="100" w:afterAutospacing="1" w:line="240" w:lineRule="auto"/>
    </w:pPr>
    <w:rPr>
      <w:rFonts w:ascii="Arial" w:eastAsia="Times New Roman" w:hAnsi="Arial" w:cs="Arial"/>
      <w:sz w:val="16"/>
      <w:szCs w:val="16"/>
      <w:lang w:eastAsia="ru-RU"/>
    </w:rPr>
  </w:style>
  <w:style w:type="paragraph" w:customStyle="1" w:styleId="xl136">
    <w:name w:val="xl136"/>
    <w:basedOn w:val="a1"/>
    <w:rsid w:val="00194D3B"/>
    <w:pP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37">
    <w:name w:val="xl137"/>
    <w:basedOn w:val="a1"/>
    <w:rsid w:val="00194D3B"/>
    <w:pPr>
      <w:pBdr>
        <w:bottom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38">
    <w:name w:val="xl138"/>
    <w:basedOn w:val="a1"/>
    <w:rsid w:val="00194D3B"/>
    <w:pPr>
      <w:pBdr>
        <w:top w:val="single" w:sz="4" w:space="0" w:color="auto"/>
        <w:left w:val="single" w:sz="4" w:space="0" w:color="auto"/>
      </w:pBd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39">
    <w:name w:val="xl139"/>
    <w:basedOn w:val="a1"/>
    <w:rsid w:val="00194D3B"/>
    <w:pPr>
      <w:pBdr>
        <w:top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40">
    <w:name w:val="xl140"/>
    <w:basedOn w:val="a1"/>
    <w:rsid w:val="00194D3B"/>
    <w:pPr>
      <w:pBdr>
        <w:top w:val="single" w:sz="4" w:space="0" w:color="auto"/>
        <w:left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41">
    <w:name w:val="xl141"/>
    <w:basedOn w:val="a1"/>
    <w:rsid w:val="00194D3B"/>
    <w:pPr>
      <w:pBdr>
        <w:top w:val="single" w:sz="4" w:space="0" w:color="auto"/>
        <w:left w:val="single" w:sz="4" w:space="0" w:color="auto"/>
      </w:pBd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42">
    <w:name w:val="xl142"/>
    <w:basedOn w:val="a1"/>
    <w:rsid w:val="00194D3B"/>
    <w:pPr>
      <w:pBdr>
        <w:top w:val="single" w:sz="4" w:space="0" w:color="auto"/>
        <w:bottom w:val="single" w:sz="4" w:space="0" w:color="auto"/>
        <w:right w:val="single" w:sz="4" w:space="0" w:color="auto"/>
      </w:pBdr>
      <w:spacing w:before="100" w:beforeAutospacing="1" w:after="100" w:afterAutospacing="1" w:line="240" w:lineRule="auto"/>
      <w:jc w:val="right"/>
      <w:textAlignment w:val="center"/>
    </w:pPr>
    <w:rPr>
      <w:rFonts w:ascii="Arial" w:eastAsia="Times New Roman" w:hAnsi="Arial" w:cs="Arial"/>
      <w:sz w:val="16"/>
      <w:szCs w:val="16"/>
      <w:lang w:eastAsia="ru-RU"/>
    </w:rPr>
  </w:style>
  <w:style w:type="paragraph" w:customStyle="1" w:styleId="xl143">
    <w:name w:val="xl143"/>
    <w:basedOn w:val="a1"/>
    <w:rsid w:val="00194D3B"/>
    <w:pPr>
      <w:pBdr>
        <w:left w:val="single" w:sz="4" w:space="0" w:color="auto"/>
        <w:bottom w:val="single" w:sz="4" w:space="0" w:color="auto"/>
      </w:pBd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44">
    <w:name w:val="xl144"/>
    <w:basedOn w:val="a1"/>
    <w:rsid w:val="00194D3B"/>
    <w:pPr>
      <w:pBdr>
        <w:bottom w:val="single" w:sz="4" w:space="0" w:color="auto"/>
        <w:right w:val="single" w:sz="4" w:space="0" w:color="auto"/>
      </w:pBdr>
      <w:spacing w:before="100" w:beforeAutospacing="1" w:after="100" w:afterAutospacing="1" w:line="240" w:lineRule="auto"/>
      <w:textAlignment w:val="center"/>
    </w:pPr>
    <w:rPr>
      <w:rFonts w:ascii="Arial" w:eastAsia="Times New Roman" w:hAnsi="Arial" w:cs="Arial"/>
      <w:sz w:val="16"/>
      <w:szCs w:val="16"/>
      <w:lang w:eastAsia="ru-RU"/>
    </w:rPr>
  </w:style>
  <w:style w:type="paragraph" w:customStyle="1" w:styleId="xl145">
    <w:name w:val="xl145"/>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6">
    <w:name w:val="xl146"/>
    <w:basedOn w:val="a1"/>
    <w:rsid w:val="00194D3B"/>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7">
    <w:name w:val="xl147"/>
    <w:basedOn w:val="a1"/>
    <w:rsid w:val="00194D3B"/>
    <w:pPr>
      <w:pBdr>
        <w:right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48">
    <w:name w:val="xl148"/>
    <w:basedOn w:val="a1"/>
    <w:rsid w:val="00194D3B"/>
    <w:pPr>
      <w:pBdr>
        <w:top w:val="single" w:sz="4" w:space="0" w:color="auto"/>
        <w:lef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49">
    <w:name w:val="xl149"/>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ru-RU"/>
    </w:rPr>
  </w:style>
  <w:style w:type="paragraph" w:customStyle="1" w:styleId="xl150">
    <w:name w:val="xl150"/>
    <w:basedOn w:val="a1"/>
    <w:rsid w:val="00194D3B"/>
    <w:pPr>
      <w:pBdr>
        <w:top w:val="single" w:sz="4" w:space="0" w:color="auto"/>
        <w:bottom w:val="single" w:sz="4" w:space="0" w:color="auto"/>
      </w:pBdr>
      <w:spacing w:before="100" w:beforeAutospacing="1" w:after="100" w:afterAutospacing="1" w:line="240" w:lineRule="auto"/>
      <w:jc w:val="right"/>
    </w:pPr>
    <w:rPr>
      <w:rFonts w:ascii="Arial" w:eastAsia="Times New Roman" w:hAnsi="Arial" w:cs="Arial"/>
      <w:sz w:val="16"/>
      <w:szCs w:val="16"/>
      <w:lang w:eastAsia="ru-RU"/>
    </w:rPr>
  </w:style>
  <w:style w:type="paragraph" w:customStyle="1" w:styleId="xl151">
    <w:name w:val="xl151"/>
    <w:basedOn w:val="a1"/>
    <w:rsid w:val="00194D3B"/>
    <w:pPr>
      <w:pBdr>
        <w:top w:val="single" w:sz="4" w:space="0" w:color="auto"/>
        <w:bottom w:val="single" w:sz="4" w:space="0" w:color="auto"/>
        <w:right w:val="single" w:sz="4" w:space="0" w:color="auto"/>
      </w:pBdr>
      <w:spacing w:before="100" w:beforeAutospacing="1" w:after="100" w:afterAutospacing="1" w:line="240" w:lineRule="auto"/>
      <w:jc w:val="right"/>
    </w:pPr>
    <w:rPr>
      <w:rFonts w:ascii="Arial" w:eastAsia="Times New Roman" w:hAnsi="Arial" w:cs="Arial"/>
      <w:sz w:val="16"/>
      <w:szCs w:val="16"/>
      <w:lang w:eastAsia="ru-RU"/>
    </w:rPr>
  </w:style>
  <w:style w:type="paragraph" w:customStyle="1" w:styleId="xl152">
    <w:name w:val="xl152"/>
    <w:basedOn w:val="a1"/>
    <w:rsid w:val="00194D3B"/>
    <w:pPr>
      <w:pBdr>
        <w:lef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153">
    <w:name w:val="xl153"/>
    <w:basedOn w:val="a1"/>
    <w:rsid w:val="00194D3B"/>
    <w:pPr>
      <w:pBdr>
        <w:left w:val="single" w:sz="4" w:space="0" w:color="auto"/>
        <w:right w:val="single" w:sz="4" w:space="0" w:color="auto"/>
      </w:pBdr>
      <w:spacing w:before="100" w:beforeAutospacing="1" w:after="100" w:afterAutospacing="1" w:line="240" w:lineRule="auto"/>
      <w:jc w:val="right"/>
    </w:pPr>
    <w:rPr>
      <w:rFonts w:ascii="Arial" w:eastAsia="Times New Roman" w:hAnsi="Arial" w:cs="Arial"/>
      <w:b/>
      <w:bCs/>
      <w:sz w:val="16"/>
      <w:szCs w:val="16"/>
      <w:lang w:eastAsia="ru-RU"/>
    </w:rPr>
  </w:style>
  <w:style w:type="paragraph" w:customStyle="1" w:styleId="xl154">
    <w:name w:val="xl154"/>
    <w:basedOn w:val="a1"/>
    <w:rsid w:val="00194D3B"/>
    <w:pPr>
      <w:spacing w:before="100" w:beforeAutospacing="1" w:after="100" w:afterAutospacing="1" w:line="240" w:lineRule="auto"/>
      <w:jc w:val="right"/>
    </w:pPr>
    <w:rPr>
      <w:rFonts w:ascii="Arial" w:eastAsia="Times New Roman" w:hAnsi="Arial" w:cs="Arial"/>
      <w:b/>
      <w:bCs/>
      <w:sz w:val="16"/>
      <w:szCs w:val="16"/>
      <w:lang w:eastAsia="ru-RU"/>
    </w:rPr>
  </w:style>
  <w:style w:type="paragraph" w:customStyle="1" w:styleId="xl155">
    <w:name w:val="xl155"/>
    <w:basedOn w:val="a1"/>
    <w:rsid w:val="00194D3B"/>
    <w:pPr>
      <w:pBdr>
        <w:right w:val="single" w:sz="4" w:space="0" w:color="auto"/>
      </w:pBdr>
      <w:spacing w:before="100" w:beforeAutospacing="1" w:after="100" w:afterAutospacing="1" w:line="240" w:lineRule="auto"/>
      <w:jc w:val="right"/>
    </w:pPr>
    <w:rPr>
      <w:rFonts w:ascii="Arial" w:eastAsia="Times New Roman" w:hAnsi="Arial" w:cs="Arial"/>
      <w:b/>
      <w:bCs/>
      <w:sz w:val="16"/>
      <w:szCs w:val="16"/>
      <w:lang w:eastAsia="ru-RU"/>
    </w:rPr>
  </w:style>
  <w:style w:type="paragraph" w:customStyle="1" w:styleId="xl156">
    <w:name w:val="xl156"/>
    <w:basedOn w:val="a1"/>
    <w:rsid w:val="00194D3B"/>
    <w:pP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157">
    <w:name w:val="xl157"/>
    <w:basedOn w:val="a1"/>
    <w:rsid w:val="00194D3B"/>
    <w:pPr>
      <w:spacing w:before="100" w:beforeAutospacing="1" w:after="100" w:afterAutospacing="1" w:line="240" w:lineRule="auto"/>
      <w:jc w:val="right"/>
      <w:textAlignment w:val="center"/>
    </w:pPr>
    <w:rPr>
      <w:rFonts w:ascii="Arial" w:eastAsia="Times New Roman" w:hAnsi="Arial" w:cs="Arial"/>
      <w:color w:val="FF0000"/>
      <w:sz w:val="16"/>
      <w:szCs w:val="16"/>
      <w:lang w:eastAsia="ru-RU"/>
    </w:rPr>
  </w:style>
  <w:style w:type="paragraph" w:customStyle="1" w:styleId="xl158">
    <w:name w:val="xl158"/>
    <w:basedOn w:val="a1"/>
    <w:rsid w:val="00194D3B"/>
    <w:pP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159">
    <w:name w:val="xl159"/>
    <w:basedOn w:val="a1"/>
    <w:rsid w:val="00194D3B"/>
    <w:pPr>
      <w:spacing w:before="100" w:beforeAutospacing="1" w:after="100" w:afterAutospacing="1" w:line="240" w:lineRule="auto"/>
    </w:pPr>
    <w:rPr>
      <w:rFonts w:ascii="Times New Roman CYR" w:eastAsia="Times New Roman" w:hAnsi="Times New Roman CYR" w:cs="Times New Roman CYR"/>
      <w:b/>
      <w:bCs/>
      <w:sz w:val="24"/>
      <w:szCs w:val="24"/>
      <w:lang w:eastAsia="ru-RU"/>
    </w:rPr>
  </w:style>
  <w:style w:type="paragraph" w:customStyle="1" w:styleId="xl160">
    <w:name w:val="xl160"/>
    <w:basedOn w:val="a1"/>
    <w:rsid w:val="00194D3B"/>
    <w:pPr>
      <w:spacing w:before="100" w:beforeAutospacing="1" w:after="100" w:afterAutospacing="1" w:line="240" w:lineRule="auto"/>
    </w:pPr>
    <w:rPr>
      <w:rFonts w:ascii="Times New Roman CYR" w:eastAsia="Times New Roman" w:hAnsi="Times New Roman CYR" w:cs="Times New Roman CYR"/>
      <w:sz w:val="20"/>
      <w:szCs w:val="20"/>
      <w:lang w:eastAsia="ru-RU"/>
    </w:rPr>
  </w:style>
  <w:style w:type="paragraph" w:customStyle="1" w:styleId="xl161">
    <w:name w:val="xl161"/>
    <w:basedOn w:val="a1"/>
    <w:rsid w:val="00194D3B"/>
    <w:pPr>
      <w:spacing w:before="100" w:beforeAutospacing="1" w:after="100" w:afterAutospacing="1" w:line="240" w:lineRule="auto"/>
      <w:jc w:val="center"/>
    </w:pPr>
    <w:rPr>
      <w:rFonts w:ascii="Times New Roman CYR" w:eastAsia="Times New Roman" w:hAnsi="Times New Roman CYR" w:cs="Times New Roman CYR"/>
      <w:sz w:val="20"/>
      <w:szCs w:val="20"/>
      <w:lang w:eastAsia="ru-RU"/>
    </w:rPr>
  </w:style>
  <w:style w:type="paragraph" w:customStyle="1" w:styleId="xl162">
    <w:name w:val="xl162"/>
    <w:basedOn w:val="a1"/>
    <w:rsid w:val="00194D3B"/>
    <w:pPr>
      <w:spacing w:before="100" w:beforeAutospacing="1" w:after="100" w:afterAutospacing="1" w:line="240" w:lineRule="auto"/>
      <w:jc w:val="right"/>
    </w:pPr>
    <w:rPr>
      <w:rFonts w:ascii="Times New Roman CYR" w:eastAsia="Times New Roman" w:hAnsi="Times New Roman CYR" w:cs="Times New Roman CYR"/>
      <w:sz w:val="20"/>
      <w:szCs w:val="20"/>
      <w:lang w:eastAsia="ru-RU"/>
    </w:rPr>
  </w:style>
  <w:style w:type="paragraph" w:customStyle="1" w:styleId="xl163">
    <w:name w:val="xl163"/>
    <w:basedOn w:val="a1"/>
    <w:rsid w:val="00194D3B"/>
    <w:pPr>
      <w:spacing w:before="100" w:beforeAutospacing="1" w:after="100" w:afterAutospacing="1" w:line="240" w:lineRule="auto"/>
      <w:jc w:val="right"/>
    </w:pPr>
    <w:rPr>
      <w:rFonts w:ascii="Times New Roman CYR" w:eastAsia="Times New Roman" w:hAnsi="Times New Roman CYR" w:cs="Times New Roman CYR"/>
      <w:sz w:val="20"/>
      <w:szCs w:val="20"/>
      <w:lang w:eastAsia="ru-RU"/>
    </w:rPr>
  </w:style>
  <w:style w:type="paragraph" w:customStyle="1" w:styleId="xl164">
    <w:name w:val="xl164"/>
    <w:basedOn w:val="a1"/>
    <w:rsid w:val="00194D3B"/>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8"/>
      <w:szCs w:val="18"/>
      <w:lang w:eastAsia="ru-RU"/>
    </w:rPr>
  </w:style>
  <w:style w:type="paragraph" w:customStyle="1" w:styleId="xl165">
    <w:name w:val="xl165"/>
    <w:basedOn w:val="a1"/>
    <w:rsid w:val="00194D3B"/>
    <w:pPr>
      <w:spacing w:before="100" w:beforeAutospacing="1" w:after="100" w:afterAutospacing="1" w:line="240" w:lineRule="auto"/>
      <w:jc w:val="right"/>
    </w:pPr>
    <w:rPr>
      <w:rFonts w:ascii="Times New Roman CYR" w:eastAsia="Times New Roman" w:hAnsi="Times New Roman CYR" w:cs="Times New Roman CYR"/>
      <w:sz w:val="20"/>
      <w:szCs w:val="20"/>
      <w:lang w:eastAsia="ru-RU"/>
    </w:rPr>
  </w:style>
  <w:style w:type="paragraph" w:customStyle="1" w:styleId="xl166">
    <w:name w:val="xl166"/>
    <w:basedOn w:val="a1"/>
    <w:rsid w:val="00194D3B"/>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8"/>
      <w:szCs w:val="18"/>
      <w:lang w:eastAsia="ru-RU"/>
    </w:rPr>
  </w:style>
  <w:style w:type="paragraph" w:customStyle="1" w:styleId="xl167">
    <w:name w:val="xl167"/>
    <w:basedOn w:val="a1"/>
    <w:rsid w:val="00194D3B"/>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8"/>
      <w:szCs w:val="18"/>
      <w:lang w:eastAsia="ru-RU"/>
    </w:rPr>
  </w:style>
  <w:style w:type="paragraph" w:customStyle="1" w:styleId="xl168">
    <w:name w:val="xl168"/>
    <w:basedOn w:val="a1"/>
    <w:rsid w:val="00194D3B"/>
    <w:pPr>
      <w:spacing w:before="100" w:beforeAutospacing="1" w:after="100" w:afterAutospacing="1" w:line="240" w:lineRule="auto"/>
      <w:jc w:val="center"/>
    </w:pPr>
    <w:rPr>
      <w:rFonts w:ascii="Arial CYR" w:eastAsia="Times New Roman" w:hAnsi="Arial CYR" w:cs="Arial CYR"/>
      <w:sz w:val="20"/>
      <w:szCs w:val="20"/>
      <w:lang w:eastAsia="ru-RU"/>
    </w:rPr>
  </w:style>
  <w:style w:type="paragraph" w:customStyle="1" w:styleId="xl169">
    <w:name w:val="xl169"/>
    <w:basedOn w:val="a1"/>
    <w:rsid w:val="00194D3B"/>
    <w:pPr>
      <w:spacing w:before="100" w:beforeAutospacing="1" w:after="100" w:afterAutospacing="1" w:line="240" w:lineRule="auto"/>
      <w:jc w:val="right"/>
    </w:pPr>
    <w:rPr>
      <w:rFonts w:ascii="Arial CYR" w:eastAsia="Times New Roman" w:hAnsi="Arial CYR" w:cs="Arial CYR"/>
      <w:sz w:val="20"/>
      <w:szCs w:val="20"/>
      <w:lang w:eastAsia="ru-RU"/>
    </w:rPr>
  </w:style>
  <w:style w:type="paragraph" w:customStyle="1" w:styleId="xl170">
    <w:name w:val="xl170"/>
    <w:basedOn w:val="a1"/>
    <w:rsid w:val="00194D3B"/>
    <w:pPr>
      <w:pBdr>
        <w:top w:val="single" w:sz="4" w:space="0" w:color="auto"/>
        <w:left w:val="single" w:sz="8"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8"/>
      <w:szCs w:val="18"/>
      <w:lang w:eastAsia="ru-RU"/>
    </w:rPr>
  </w:style>
  <w:style w:type="paragraph" w:customStyle="1" w:styleId="xl171">
    <w:name w:val="xl171"/>
    <w:basedOn w:val="a1"/>
    <w:rsid w:val="00194D3B"/>
    <w:pPr>
      <w:pBdr>
        <w:left w:val="single" w:sz="8" w:space="0" w:color="auto"/>
        <w:bottom w:val="single" w:sz="4"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20"/>
      <w:szCs w:val="20"/>
      <w:lang w:eastAsia="ru-RU"/>
    </w:rPr>
  </w:style>
  <w:style w:type="paragraph" w:customStyle="1" w:styleId="xl172">
    <w:name w:val="xl172"/>
    <w:basedOn w:val="a1"/>
    <w:rsid w:val="00194D3B"/>
    <w:pPr>
      <w:pBdr>
        <w:left w:val="single" w:sz="8" w:space="0" w:color="auto"/>
        <w:bottom w:val="single" w:sz="8" w:space="0" w:color="auto"/>
        <w:right w:val="single" w:sz="4" w:space="0" w:color="auto"/>
      </w:pBdr>
      <w:spacing w:before="100" w:beforeAutospacing="1" w:after="100" w:afterAutospacing="1" w:line="240" w:lineRule="auto"/>
      <w:jc w:val="center"/>
    </w:pPr>
    <w:rPr>
      <w:rFonts w:ascii="Times New Roman CYR" w:eastAsia="Times New Roman" w:hAnsi="Times New Roman CYR" w:cs="Times New Roman CYR"/>
      <w:sz w:val="18"/>
      <w:szCs w:val="18"/>
      <w:lang w:eastAsia="ru-RU"/>
    </w:rPr>
  </w:style>
  <w:style w:type="paragraph" w:customStyle="1" w:styleId="xl173">
    <w:name w:val="xl173"/>
    <w:basedOn w:val="a1"/>
    <w:rsid w:val="00194D3B"/>
    <w:pPr>
      <w:spacing w:before="100" w:beforeAutospacing="1" w:after="100" w:afterAutospacing="1" w:line="240" w:lineRule="auto"/>
      <w:jc w:val="right"/>
    </w:pPr>
    <w:rPr>
      <w:rFonts w:ascii="Times New Roman CYR" w:eastAsia="Times New Roman" w:hAnsi="Times New Roman CYR" w:cs="Times New Roman CYR"/>
      <w:b/>
      <w:bCs/>
      <w:sz w:val="18"/>
      <w:szCs w:val="18"/>
      <w:lang w:eastAsia="ru-RU"/>
    </w:rPr>
  </w:style>
  <w:style w:type="paragraph" w:customStyle="1" w:styleId="xl174">
    <w:name w:val="xl174"/>
    <w:basedOn w:val="a1"/>
    <w:rsid w:val="00194D3B"/>
    <w:pPr>
      <w:spacing w:before="100" w:beforeAutospacing="1" w:after="100" w:afterAutospacing="1" w:line="240" w:lineRule="auto"/>
    </w:pPr>
    <w:rPr>
      <w:rFonts w:ascii="Arial CYR" w:eastAsia="Times New Roman" w:hAnsi="Arial CYR" w:cs="Arial CYR"/>
      <w:b/>
      <w:bCs/>
      <w:sz w:val="24"/>
      <w:szCs w:val="24"/>
      <w:lang w:eastAsia="ru-RU"/>
    </w:rPr>
  </w:style>
  <w:style w:type="paragraph" w:customStyle="1" w:styleId="xl175">
    <w:name w:val="xl175"/>
    <w:basedOn w:val="a1"/>
    <w:rsid w:val="00194D3B"/>
    <w:pPr>
      <w:spacing w:before="100" w:beforeAutospacing="1" w:after="100" w:afterAutospacing="1" w:line="240" w:lineRule="auto"/>
      <w:jc w:val="center"/>
      <w:textAlignment w:val="center"/>
    </w:pPr>
    <w:rPr>
      <w:rFonts w:ascii="Arial" w:eastAsia="Times New Roman" w:hAnsi="Arial" w:cs="Arial"/>
      <w:color w:val="FF0000"/>
      <w:sz w:val="16"/>
      <w:szCs w:val="16"/>
      <w:lang w:eastAsia="ru-RU"/>
    </w:rPr>
  </w:style>
  <w:style w:type="paragraph" w:customStyle="1" w:styleId="xl176">
    <w:name w:val="xl176"/>
    <w:basedOn w:val="a1"/>
    <w:rsid w:val="00194D3B"/>
    <w:pPr>
      <w:spacing w:before="100" w:beforeAutospacing="1" w:after="100" w:afterAutospacing="1" w:line="240" w:lineRule="auto"/>
    </w:pPr>
    <w:rPr>
      <w:rFonts w:ascii="Arial" w:eastAsia="Times New Roman" w:hAnsi="Arial" w:cs="Arial"/>
      <w:color w:val="FF0000"/>
      <w:sz w:val="16"/>
      <w:szCs w:val="16"/>
      <w:lang w:eastAsia="ru-RU"/>
    </w:rPr>
  </w:style>
  <w:style w:type="paragraph" w:customStyle="1" w:styleId="xl177">
    <w:name w:val="xl177"/>
    <w:basedOn w:val="a1"/>
    <w:rsid w:val="00194D3B"/>
    <w:pPr>
      <w:spacing w:before="100" w:beforeAutospacing="1" w:after="100" w:afterAutospacing="1" w:line="240" w:lineRule="auto"/>
      <w:jc w:val="right"/>
    </w:pPr>
    <w:rPr>
      <w:rFonts w:ascii="Arial" w:eastAsia="Times New Roman" w:hAnsi="Arial" w:cs="Arial"/>
      <w:color w:val="FF0000"/>
      <w:sz w:val="16"/>
      <w:szCs w:val="16"/>
      <w:lang w:eastAsia="ru-RU"/>
    </w:rPr>
  </w:style>
  <w:style w:type="paragraph" w:customStyle="1" w:styleId="xl178">
    <w:name w:val="xl178"/>
    <w:basedOn w:val="a1"/>
    <w:rsid w:val="00194D3B"/>
    <w:pPr>
      <w:spacing w:before="100" w:beforeAutospacing="1" w:after="100" w:afterAutospacing="1" w:line="240" w:lineRule="auto"/>
    </w:pPr>
    <w:rPr>
      <w:rFonts w:ascii="Arial" w:eastAsia="Times New Roman" w:hAnsi="Arial" w:cs="Arial"/>
      <w:sz w:val="20"/>
      <w:szCs w:val="20"/>
      <w:lang w:eastAsia="ru-RU"/>
    </w:rPr>
  </w:style>
  <w:style w:type="paragraph" w:customStyle="1" w:styleId="xl179">
    <w:name w:val="xl179"/>
    <w:basedOn w:val="a1"/>
    <w:rsid w:val="00194D3B"/>
    <w:pPr>
      <w:spacing w:before="100" w:beforeAutospacing="1" w:after="100" w:afterAutospacing="1" w:line="240" w:lineRule="auto"/>
      <w:jc w:val="center"/>
    </w:pPr>
    <w:rPr>
      <w:rFonts w:ascii="Arial" w:eastAsia="Times New Roman" w:hAnsi="Arial" w:cs="Arial"/>
      <w:sz w:val="20"/>
      <w:szCs w:val="20"/>
      <w:lang w:eastAsia="ru-RU"/>
    </w:rPr>
  </w:style>
  <w:style w:type="paragraph" w:customStyle="1" w:styleId="xl180">
    <w:name w:val="xl180"/>
    <w:basedOn w:val="a1"/>
    <w:rsid w:val="00194D3B"/>
    <w:pPr>
      <w:spacing w:before="100" w:beforeAutospacing="1" w:after="100" w:afterAutospacing="1" w:line="240" w:lineRule="auto"/>
    </w:pPr>
    <w:rPr>
      <w:rFonts w:ascii="Arial" w:eastAsia="Times New Roman" w:hAnsi="Arial" w:cs="Arial"/>
      <w:sz w:val="20"/>
      <w:szCs w:val="20"/>
      <w:lang w:eastAsia="ru-RU"/>
    </w:rPr>
  </w:style>
  <w:style w:type="paragraph" w:customStyle="1" w:styleId="xl181">
    <w:name w:val="xl181"/>
    <w:basedOn w:val="a1"/>
    <w:rsid w:val="00194D3B"/>
    <w:pPr>
      <w:spacing w:before="100" w:beforeAutospacing="1" w:after="100" w:afterAutospacing="1" w:line="240" w:lineRule="auto"/>
      <w:jc w:val="right"/>
      <w:textAlignment w:val="center"/>
    </w:pPr>
    <w:rPr>
      <w:rFonts w:ascii="Arial" w:eastAsia="Times New Roman" w:hAnsi="Arial" w:cs="Arial"/>
      <w:color w:val="FF0000"/>
      <w:sz w:val="20"/>
      <w:szCs w:val="20"/>
      <w:lang w:eastAsia="ru-RU"/>
    </w:rPr>
  </w:style>
  <w:style w:type="paragraph" w:customStyle="1" w:styleId="xl182">
    <w:name w:val="xl182"/>
    <w:basedOn w:val="a1"/>
    <w:rsid w:val="00194D3B"/>
    <w:pPr>
      <w:spacing w:before="100" w:beforeAutospacing="1" w:after="100" w:afterAutospacing="1" w:line="240" w:lineRule="auto"/>
    </w:pPr>
    <w:rPr>
      <w:rFonts w:ascii="Arial" w:eastAsia="Times New Roman" w:hAnsi="Arial" w:cs="Arial"/>
      <w:color w:val="FF0000"/>
      <w:sz w:val="20"/>
      <w:szCs w:val="20"/>
      <w:lang w:eastAsia="ru-RU"/>
    </w:rPr>
  </w:style>
  <w:style w:type="paragraph" w:customStyle="1" w:styleId="xl183">
    <w:name w:val="xl183"/>
    <w:basedOn w:val="a1"/>
    <w:rsid w:val="00194D3B"/>
    <w:pPr>
      <w:spacing w:before="100" w:beforeAutospacing="1" w:after="100" w:afterAutospacing="1" w:line="240" w:lineRule="auto"/>
    </w:pPr>
    <w:rPr>
      <w:rFonts w:ascii="Arial" w:eastAsia="Times New Roman" w:hAnsi="Arial" w:cs="Arial"/>
      <w:sz w:val="20"/>
      <w:szCs w:val="20"/>
      <w:lang w:eastAsia="ru-RU"/>
    </w:rPr>
  </w:style>
  <w:style w:type="paragraph" w:customStyle="1" w:styleId="xl184">
    <w:name w:val="xl184"/>
    <w:basedOn w:val="a1"/>
    <w:rsid w:val="00194D3B"/>
    <w:pPr>
      <w:spacing w:before="100" w:beforeAutospacing="1" w:after="100" w:afterAutospacing="1" w:line="240" w:lineRule="auto"/>
      <w:jc w:val="right"/>
    </w:pPr>
    <w:rPr>
      <w:rFonts w:ascii="Arial" w:eastAsia="Times New Roman" w:hAnsi="Arial" w:cs="Arial"/>
      <w:color w:val="FF0000"/>
      <w:sz w:val="20"/>
      <w:szCs w:val="20"/>
      <w:lang w:eastAsia="ru-RU"/>
    </w:rPr>
  </w:style>
  <w:style w:type="paragraph" w:customStyle="1" w:styleId="xl185">
    <w:name w:val="xl185"/>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86">
    <w:name w:val="xl186"/>
    <w:basedOn w:val="a1"/>
    <w:rsid w:val="00194D3B"/>
    <w:pPr>
      <w:spacing w:before="100" w:beforeAutospacing="1" w:after="100" w:afterAutospacing="1" w:line="240" w:lineRule="auto"/>
      <w:jc w:val="center"/>
    </w:pPr>
    <w:rPr>
      <w:rFonts w:ascii="Times New Roman CYR" w:eastAsia="Times New Roman" w:hAnsi="Times New Roman CYR" w:cs="Times New Roman CYR"/>
      <w:b/>
      <w:bCs/>
      <w:sz w:val="24"/>
      <w:szCs w:val="24"/>
      <w:lang w:eastAsia="ru-RU"/>
    </w:rPr>
  </w:style>
  <w:style w:type="paragraph" w:customStyle="1" w:styleId="xl187">
    <w:name w:val="xl187"/>
    <w:basedOn w:val="a1"/>
    <w:rsid w:val="00194D3B"/>
    <w:pPr>
      <w:spacing w:before="100" w:beforeAutospacing="1" w:after="100" w:afterAutospacing="1" w:line="240" w:lineRule="auto"/>
      <w:jc w:val="center"/>
    </w:pPr>
    <w:rPr>
      <w:rFonts w:ascii="Arial CYR" w:eastAsia="Times New Roman" w:hAnsi="Arial CYR" w:cs="Arial CYR"/>
      <w:b/>
      <w:bCs/>
      <w:sz w:val="24"/>
      <w:szCs w:val="24"/>
      <w:lang w:eastAsia="ru-RU"/>
    </w:rPr>
  </w:style>
  <w:style w:type="paragraph" w:customStyle="1" w:styleId="xl188">
    <w:name w:val="xl188"/>
    <w:basedOn w:val="a1"/>
    <w:rsid w:val="00194D3B"/>
    <w:pPr>
      <w:spacing w:before="100" w:beforeAutospacing="1" w:after="100" w:afterAutospacing="1" w:line="240" w:lineRule="auto"/>
      <w:jc w:val="center"/>
      <w:textAlignment w:val="center"/>
    </w:pPr>
    <w:rPr>
      <w:rFonts w:ascii="Arial" w:eastAsia="Times New Roman" w:hAnsi="Arial" w:cs="Arial"/>
      <w:b/>
      <w:bCs/>
      <w:sz w:val="20"/>
      <w:szCs w:val="20"/>
      <w:lang w:eastAsia="ru-RU"/>
    </w:rPr>
  </w:style>
  <w:style w:type="paragraph" w:customStyle="1" w:styleId="xl189">
    <w:name w:val="xl189"/>
    <w:basedOn w:val="a1"/>
    <w:rsid w:val="00194D3B"/>
    <w:pPr>
      <w:pBdr>
        <w:top w:val="single" w:sz="4" w:space="0" w:color="auto"/>
        <w:left w:val="single" w:sz="4" w:space="9" w:color="auto"/>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190">
    <w:name w:val="xl190"/>
    <w:basedOn w:val="a1"/>
    <w:rsid w:val="00194D3B"/>
    <w:pP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191">
    <w:name w:val="xl191"/>
    <w:basedOn w:val="a1"/>
    <w:rsid w:val="00194D3B"/>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2">
    <w:name w:val="xl192"/>
    <w:basedOn w:val="a1"/>
    <w:rsid w:val="00194D3B"/>
    <w:pPr>
      <w:pBdr>
        <w:top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sz w:val="16"/>
      <w:szCs w:val="16"/>
      <w:lang w:eastAsia="ru-RU"/>
    </w:rPr>
  </w:style>
  <w:style w:type="paragraph" w:customStyle="1" w:styleId="xl193">
    <w:name w:val="xl193"/>
    <w:basedOn w:val="a1"/>
    <w:rsid w:val="00194D3B"/>
    <w:pPr>
      <w:pBdr>
        <w:top w:val="single" w:sz="4" w:space="0" w:color="auto"/>
        <w:left w:val="single" w:sz="4" w:space="0" w:color="auto"/>
        <w:bottom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194">
    <w:name w:val="xl194"/>
    <w:basedOn w:val="a1"/>
    <w:rsid w:val="00194D3B"/>
    <w:pPr>
      <w:pBdr>
        <w:top w:val="single" w:sz="4" w:space="0" w:color="auto"/>
        <w:bottom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195">
    <w:name w:val="xl195"/>
    <w:basedOn w:val="a1"/>
    <w:rsid w:val="00194D3B"/>
    <w:pPr>
      <w:pBdr>
        <w:top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Times New Roman" w:hAnsi="Arial" w:cs="Arial"/>
      <w:b/>
      <w:bCs/>
      <w:sz w:val="16"/>
      <w:szCs w:val="16"/>
      <w:lang w:eastAsia="ru-RU"/>
    </w:rPr>
  </w:style>
  <w:style w:type="paragraph" w:customStyle="1" w:styleId="xl196">
    <w:name w:val="xl196"/>
    <w:basedOn w:val="a1"/>
    <w:rsid w:val="00194D3B"/>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197">
    <w:name w:val="xl197"/>
    <w:basedOn w:val="a1"/>
    <w:rsid w:val="00194D3B"/>
    <w:pPr>
      <w:pBdr>
        <w:top w:val="single" w:sz="4" w:space="0" w:color="auto"/>
        <w:left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198">
    <w:name w:val="xl198"/>
    <w:basedOn w:val="a1"/>
    <w:rsid w:val="00194D3B"/>
    <w:pPr>
      <w:pBdr>
        <w:top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199">
    <w:name w:val="xl199"/>
    <w:basedOn w:val="a1"/>
    <w:rsid w:val="00194D3B"/>
    <w:pPr>
      <w:pBdr>
        <w:top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ru-RU"/>
    </w:rPr>
  </w:style>
  <w:style w:type="paragraph" w:customStyle="1" w:styleId="xl200">
    <w:name w:val="xl200"/>
    <w:basedOn w:val="a1"/>
    <w:rsid w:val="00194D3B"/>
    <w:pPr>
      <w:pBdr>
        <w:top w:val="single" w:sz="4" w:space="0" w:color="auto"/>
        <w:left w:val="single" w:sz="4" w:space="9" w:color="auto"/>
        <w:bottom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1">
    <w:name w:val="xl201"/>
    <w:basedOn w:val="a1"/>
    <w:rsid w:val="00194D3B"/>
    <w:pPr>
      <w:pBdr>
        <w:top w:val="single" w:sz="4" w:space="0" w:color="auto"/>
        <w:bottom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2">
    <w:name w:val="xl202"/>
    <w:basedOn w:val="a1"/>
    <w:rsid w:val="00194D3B"/>
    <w:pPr>
      <w:pBdr>
        <w:top w:val="single" w:sz="4" w:space="0" w:color="auto"/>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3">
    <w:name w:val="xl203"/>
    <w:basedOn w:val="a1"/>
    <w:rsid w:val="00194D3B"/>
    <w:pPr>
      <w:pBdr>
        <w:left w:val="single" w:sz="4" w:space="9" w:color="auto"/>
        <w:bottom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4">
    <w:name w:val="xl204"/>
    <w:basedOn w:val="a1"/>
    <w:rsid w:val="00194D3B"/>
    <w:pPr>
      <w:pBdr>
        <w:bottom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5">
    <w:name w:val="xl205"/>
    <w:basedOn w:val="a1"/>
    <w:rsid w:val="00194D3B"/>
    <w:pPr>
      <w:pBdr>
        <w:bottom w:val="single" w:sz="4" w:space="0" w:color="auto"/>
        <w:right w:val="single" w:sz="4" w:space="0" w:color="auto"/>
      </w:pBdr>
      <w:spacing w:before="100" w:beforeAutospacing="1" w:after="100" w:afterAutospacing="1" w:line="240" w:lineRule="auto"/>
      <w:ind w:firstLineChars="100" w:firstLine="100"/>
    </w:pPr>
    <w:rPr>
      <w:rFonts w:ascii="Arial" w:eastAsia="Times New Roman" w:hAnsi="Arial" w:cs="Arial"/>
      <w:sz w:val="16"/>
      <w:szCs w:val="16"/>
      <w:lang w:eastAsia="ru-RU"/>
    </w:rPr>
  </w:style>
  <w:style w:type="paragraph" w:customStyle="1" w:styleId="xl206">
    <w:name w:val="xl206"/>
    <w:basedOn w:val="a1"/>
    <w:rsid w:val="00194D3B"/>
    <w:pPr>
      <w:pBdr>
        <w:top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07">
    <w:name w:val="xl207"/>
    <w:basedOn w:val="a1"/>
    <w:rsid w:val="00194D3B"/>
    <w:pPr>
      <w:spacing w:before="100" w:beforeAutospacing="1" w:after="100" w:afterAutospacing="1" w:line="240" w:lineRule="auto"/>
      <w:jc w:val="center"/>
    </w:pPr>
    <w:rPr>
      <w:rFonts w:ascii="Arial" w:eastAsia="Times New Roman" w:hAnsi="Arial" w:cs="Arial"/>
      <w:b/>
      <w:bCs/>
      <w:sz w:val="16"/>
      <w:szCs w:val="16"/>
      <w:lang w:eastAsia="ru-RU"/>
    </w:rPr>
  </w:style>
  <w:style w:type="paragraph" w:customStyle="1" w:styleId="xl208">
    <w:name w:val="xl208"/>
    <w:basedOn w:val="a1"/>
    <w:rsid w:val="00194D3B"/>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209">
    <w:name w:val="xl209"/>
    <w:basedOn w:val="a1"/>
    <w:rsid w:val="00194D3B"/>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210">
    <w:name w:val="xl210"/>
    <w:basedOn w:val="a1"/>
    <w:rsid w:val="00194D3B"/>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211">
    <w:name w:val="xl211"/>
    <w:basedOn w:val="a1"/>
    <w:rsid w:val="00194D3B"/>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212">
    <w:name w:val="xl212"/>
    <w:basedOn w:val="a1"/>
    <w:rsid w:val="00194D3B"/>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13">
    <w:name w:val="xl213"/>
    <w:basedOn w:val="a1"/>
    <w:rsid w:val="00194D3B"/>
    <w:pPr>
      <w:pBdr>
        <w:top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14">
    <w:name w:val="xl214"/>
    <w:basedOn w:val="a1"/>
    <w:rsid w:val="00194D3B"/>
    <w:pPr>
      <w:pBdr>
        <w:left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15">
    <w:name w:val="xl215"/>
    <w:basedOn w:val="a1"/>
    <w:rsid w:val="00194D3B"/>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16">
    <w:name w:val="xl216"/>
    <w:basedOn w:val="a1"/>
    <w:rsid w:val="00194D3B"/>
    <w:pPr>
      <w:pBdr>
        <w:bottom w:val="single" w:sz="4" w:space="0" w:color="auto"/>
      </w:pBdr>
      <w:spacing w:before="100" w:beforeAutospacing="1" w:after="100" w:afterAutospacing="1" w:line="240" w:lineRule="auto"/>
      <w:jc w:val="center"/>
    </w:pPr>
    <w:rPr>
      <w:rFonts w:ascii="Arial" w:eastAsia="Times New Roman" w:hAnsi="Arial" w:cs="Arial"/>
      <w:sz w:val="16"/>
      <w:szCs w:val="16"/>
      <w:lang w:eastAsia="ru-RU"/>
    </w:rPr>
  </w:style>
  <w:style w:type="paragraph" w:customStyle="1" w:styleId="xl217">
    <w:name w:val="xl217"/>
    <w:basedOn w:val="a1"/>
    <w:rsid w:val="00194D3B"/>
    <w:pPr>
      <w:pBdr>
        <w:top w:val="single" w:sz="4" w:space="0" w:color="auto"/>
        <w:left w:val="single" w:sz="4" w:space="0" w:color="auto"/>
        <w:bottom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218">
    <w:name w:val="xl218"/>
    <w:basedOn w:val="a1"/>
    <w:rsid w:val="00194D3B"/>
    <w:pPr>
      <w:pBdr>
        <w:top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ru-RU"/>
    </w:rPr>
  </w:style>
  <w:style w:type="paragraph" w:customStyle="1" w:styleId="xl66">
    <w:name w:val="xl66"/>
    <w:basedOn w:val="a1"/>
    <w:rsid w:val="00194D3B"/>
    <w:pPr>
      <w:shd w:val="clear" w:color="000000" w:fill="C0C0C0"/>
      <w:spacing w:before="100" w:beforeAutospacing="1" w:after="100" w:afterAutospacing="1" w:line="240" w:lineRule="auto"/>
    </w:pPr>
    <w:rPr>
      <w:rFonts w:ascii="Arial" w:eastAsia="Times New Roman" w:hAnsi="Arial" w:cs="Arial"/>
      <w:sz w:val="16"/>
      <w:szCs w:val="16"/>
      <w:lang w:eastAsia="ru-RU"/>
    </w:rPr>
  </w:style>
  <w:style w:type="paragraph" w:customStyle="1" w:styleId="xl67">
    <w:name w:val="xl67"/>
    <w:basedOn w:val="a1"/>
    <w:rsid w:val="00194D3B"/>
    <w:pPr>
      <w:shd w:val="clear" w:color="000000" w:fill="C0C0C0"/>
      <w:spacing w:before="100" w:beforeAutospacing="1" w:after="100" w:afterAutospacing="1" w:line="240" w:lineRule="auto"/>
    </w:pPr>
    <w:rPr>
      <w:rFonts w:ascii="Arial" w:eastAsia="Times New Roman" w:hAnsi="Arial" w:cs="Arial"/>
      <w:sz w:val="16"/>
      <w:szCs w:val="16"/>
      <w:lang w:eastAsia="ru-RU"/>
    </w:rPr>
  </w:style>
  <w:style w:type="paragraph" w:customStyle="1" w:styleId="ConsNonformat">
    <w:name w:val="ConsNonformat"/>
    <w:rsid w:val="00194D3B"/>
    <w:pPr>
      <w:widowControl w:val="0"/>
      <w:autoSpaceDE w:val="0"/>
      <w:autoSpaceDN w:val="0"/>
      <w:adjustRightInd w:val="0"/>
      <w:spacing w:after="0" w:line="240" w:lineRule="auto"/>
      <w:ind w:right="19772"/>
    </w:pPr>
    <w:rPr>
      <w:rFonts w:ascii="Courier New" w:eastAsia="Times New Roman" w:hAnsi="Courier New" w:cs="Courier New"/>
      <w:sz w:val="20"/>
      <w:szCs w:val="20"/>
      <w:lang w:eastAsia="ru-RU"/>
    </w:rPr>
  </w:style>
  <w:style w:type="paragraph" w:customStyle="1" w:styleId="NoSpacing2">
    <w:name w:val="No Spacing2"/>
    <w:uiPriority w:val="99"/>
    <w:qFormat/>
    <w:rsid w:val="00194D3B"/>
    <w:pPr>
      <w:spacing w:after="0" w:line="240" w:lineRule="auto"/>
    </w:pPr>
    <w:rPr>
      <w:rFonts w:ascii="Calibri" w:eastAsia="Times New Roman" w:hAnsi="Calibri" w:cs="Calibri"/>
    </w:rPr>
  </w:style>
  <w:style w:type="paragraph" w:customStyle="1" w:styleId="NoSpacing1">
    <w:name w:val="No Spacing1"/>
    <w:uiPriority w:val="99"/>
    <w:qFormat/>
    <w:rsid w:val="00194D3B"/>
    <w:pPr>
      <w:spacing w:after="0" w:line="240" w:lineRule="auto"/>
    </w:pPr>
    <w:rPr>
      <w:rFonts w:ascii="Calibri" w:eastAsia="Times New Roman" w:hAnsi="Calibri" w:cs="Calibri"/>
    </w:rPr>
  </w:style>
  <w:style w:type="character" w:customStyle="1" w:styleId="18">
    <w:name w:val="Заголовок №1_"/>
    <w:link w:val="19"/>
    <w:locked/>
    <w:rsid w:val="00194D3B"/>
    <w:rPr>
      <w:shd w:val="clear" w:color="auto" w:fill="FFFFFF"/>
    </w:rPr>
  </w:style>
  <w:style w:type="character" w:customStyle="1" w:styleId="aff6">
    <w:name w:val="Основной текст_"/>
    <w:link w:val="41"/>
    <w:locked/>
    <w:rsid w:val="00194D3B"/>
    <w:rPr>
      <w:shd w:val="clear" w:color="auto" w:fill="FFFFFF"/>
    </w:rPr>
  </w:style>
  <w:style w:type="character" w:customStyle="1" w:styleId="29">
    <w:name w:val="Основной текст2"/>
    <w:rsid w:val="00194D3B"/>
    <w:rPr>
      <w:color w:val="000000"/>
      <w:spacing w:val="0"/>
      <w:w w:val="100"/>
      <w:position w:val="0"/>
      <w:sz w:val="22"/>
      <w:u w:val="single"/>
      <w:shd w:val="clear" w:color="auto" w:fill="FFFFFF"/>
      <w:lang w:val="ru-RU" w:eastAsia="ru-RU"/>
    </w:rPr>
  </w:style>
  <w:style w:type="paragraph" w:customStyle="1" w:styleId="19">
    <w:name w:val="Заголовок №1"/>
    <w:basedOn w:val="a1"/>
    <w:link w:val="18"/>
    <w:rsid w:val="00194D3B"/>
    <w:pPr>
      <w:widowControl w:val="0"/>
      <w:shd w:val="clear" w:color="auto" w:fill="FFFFFF"/>
      <w:spacing w:after="660" w:line="240" w:lineRule="atLeast"/>
      <w:outlineLvl w:val="0"/>
    </w:pPr>
  </w:style>
  <w:style w:type="paragraph" w:customStyle="1" w:styleId="41">
    <w:name w:val="Основной текст4"/>
    <w:basedOn w:val="a1"/>
    <w:link w:val="aff6"/>
    <w:rsid w:val="00194D3B"/>
    <w:pPr>
      <w:widowControl w:val="0"/>
      <w:shd w:val="clear" w:color="auto" w:fill="FFFFFF"/>
      <w:spacing w:before="660" w:after="480" w:line="274" w:lineRule="exact"/>
      <w:jc w:val="right"/>
    </w:pPr>
  </w:style>
  <w:style w:type="character" w:customStyle="1" w:styleId="4Exact">
    <w:name w:val="Основной текст (4) Exact"/>
    <w:link w:val="42"/>
    <w:locked/>
    <w:rsid w:val="00194D3B"/>
    <w:rPr>
      <w:rFonts w:ascii="Arial Narrow" w:eastAsia="Times New Roman" w:hAnsi="Arial Narrow"/>
      <w:b/>
      <w:spacing w:val="-9"/>
      <w:w w:val="200"/>
      <w:sz w:val="14"/>
      <w:shd w:val="clear" w:color="auto" w:fill="FFFFFF"/>
      <w:lang w:val="en-US" w:eastAsia="x-none"/>
    </w:rPr>
  </w:style>
  <w:style w:type="character" w:customStyle="1" w:styleId="5Exact">
    <w:name w:val="Основной текст (5) Exact"/>
    <w:link w:val="51"/>
    <w:locked/>
    <w:rsid w:val="00194D3B"/>
    <w:rPr>
      <w:rFonts w:ascii="Bookman Old Style" w:eastAsia="Times New Roman" w:hAnsi="Bookman Old Style"/>
      <w:sz w:val="38"/>
      <w:shd w:val="clear" w:color="auto" w:fill="FFFFFF"/>
      <w:lang w:val="en-US" w:eastAsia="x-none"/>
    </w:rPr>
  </w:style>
  <w:style w:type="paragraph" w:customStyle="1" w:styleId="42">
    <w:name w:val="Основной текст (4)"/>
    <w:basedOn w:val="a1"/>
    <w:link w:val="4Exact"/>
    <w:rsid w:val="00194D3B"/>
    <w:pPr>
      <w:widowControl w:val="0"/>
      <w:shd w:val="clear" w:color="auto" w:fill="FFFFFF"/>
      <w:spacing w:after="0" w:line="240" w:lineRule="atLeast"/>
    </w:pPr>
    <w:rPr>
      <w:rFonts w:ascii="Arial Narrow" w:eastAsia="Times New Roman" w:hAnsi="Arial Narrow"/>
      <w:b/>
      <w:spacing w:val="-9"/>
      <w:w w:val="200"/>
      <w:sz w:val="14"/>
      <w:lang w:val="en-US" w:eastAsia="x-none"/>
    </w:rPr>
  </w:style>
  <w:style w:type="paragraph" w:customStyle="1" w:styleId="51">
    <w:name w:val="Основной текст (5)"/>
    <w:basedOn w:val="a1"/>
    <w:link w:val="5Exact"/>
    <w:rsid w:val="00194D3B"/>
    <w:pPr>
      <w:widowControl w:val="0"/>
      <w:shd w:val="clear" w:color="auto" w:fill="FFFFFF"/>
      <w:spacing w:after="0" w:line="240" w:lineRule="atLeast"/>
    </w:pPr>
    <w:rPr>
      <w:rFonts w:ascii="Bookman Old Style" w:eastAsia="Times New Roman" w:hAnsi="Bookman Old Style"/>
      <w:sz w:val="38"/>
      <w:lang w:val="en-US" w:eastAsia="x-none"/>
    </w:rPr>
  </w:style>
  <w:style w:type="character" w:customStyle="1" w:styleId="61">
    <w:name w:val="Основной текст (6)_"/>
    <w:link w:val="62"/>
    <w:locked/>
    <w:rsid w:val="00194D3B"/>
    <w:rPr>
      <w:b/>
      <w:sz w:val="23"/>
      <w:shd w:val="clear" w:color="auto" w:fill="FFFFFF"/>
    </w:rPr>
  </w:style>
  <w:style w:type="paragraph" w:customStyle="1" w:styleId="62">
    <w:name w:val="Основной текст (6)"/>
    <w:basedOn w:val="a1"/>
    <w:link w:val="61"/>
    <w:rsid w:val="00194D3B"/>
    <w:pPr>
      <w:widowControl w:val="0"/>
      <w:shd w:val="clear" w:color="auto" w:fill="FFFFFF"/>
      <w:spacing w:before="60" w:after="300" w:line="240" w:lineRule="atLeast"/>
      <w:ind w:firstLine="680"/>
      <w:jc w:val="both"/>
    </w:pPr>
    <w:rPr>
      <w:b/>
      <w:sz w:val="23"/>
    </w:rPr>
  </w:style>
  <w:style w:type="paragraph" w:styleId="aff7">
    <w:name w:val="annotation subject"/>
    <w:basedOn w:val="aff"/>
    <w:next w:val="aff"/>
    <w:link w:val="aff8"/>
    <w:uiPriority w:val="99"/>
    <w:rsid w:val="00194D3B"/>
    <w:pPr>
      <w:spacing w:after="0"/>
    </w:pPr>
    <w:rPr>
      <w:rFonts w:ascii="Times New Roman" w:hAnsi="Times New Roman"/>
      <w:b/>
      <w:bCs/>
      <w:lang w:eastAsia="ru-RU"/>
    </w:rPr>
  </w:style>
  <w:style w:type="character" w:customStyle="1" w:styleId="aff8">
    <w:name w:val="Тема примечания Знак"/>
    <w:basedOn w:val="aff0"/>
    <w:link w:val="aff7"/>
    <w:uiPriority w:val="99"/>
    <w:rsid w:val="00194D3B"/>
    <w:rPr>
      <w:rFonts w:ascii="Times New Roman" w:eastAsia="Times New Roman" w:hAnsi="Times New Roman" w:cs="Times New Roman"/>
      <w:b/>
      <w:bCs/>
      <w:sz w:val="20"/>
      <w:szCs w:val="20"/>
      <w:lang w:eastAsia="ru-RU"/>
    </w:rPr>
  </w:style>
  <w:style w:type="character" w:customStyle="1" w:styleId="2a">
    <w:name w:val="Основной текст (2)_"/>
    <w:link w:val="2b"/>
    <w:locked/>
    <w:rsid w:val="00194D3B"/>
    <w:rPr>
      <w:rFonts w:ascii="Trebuchet MS" w:eastAsia="Times New Roman" w:hAnsi="Trebuchet MS"/>
      <w:sz w:val="16"/>
      <w:shd w:val="clear" w:color="auto" w:fill="FFFFFF"/>
    </w:rPr>
  </w:style>
  <w:style w:type="character" w:customStyle="1" w:styleId="210pt">
    <w:name w:val="Основной текст (2) + 10 pt"/>
    <w:rsid w:val="00194D3B"/>
    <w:rPr>
      <w:rFonts w:ascii="Trebuchet MS" w:eastAsia="Times New Roman" w:hAnsi="Trebuchet MS"/>
      <w:b/>
      <w:color w:val="000000"/>
      <w:spacing w:val="0"/>
      <w:w w:val="100"/>
      <w:position w:val="0"/>
      <w:sz w:val="20"/>
      <w:shd w:val="clear" w:color="auto" w:fill="FFFFFF"/>
      <w:lang w:val="ru-RU" w:eastAsia="ru-RU"/>
    </w:rPr>
  </w:style>
  <w:style w:type="character" w:customStyle="1" w:styleId="91">
    <w:name w:val="Основной текст (9)_"/>
    <w:link w:val="92"/>
    <w:locked/>
    <w:rsid w:val="00194D3B"/>
    <w:rPr>
      <w:rFonts w:ascii="Trebuchet MS" w:eastAsia="Times New Roman" w:hAnsi="Trebuchet MS"/>
      <w:b/>
      <w:sz w:val="15"/>
      <w:shd w:val="clear" w:color="auto" w:fill="FFFFFF"/>
    </w:rPr>
  </w:style>
  <w:style w:type="character" w:customStyle="1" w:styleId="1a">
    <w:name w:val="Основной текст1"/>
    <w:rsid w:val="00194D3B"/>
    <w:rPr>
      <w:rFonts w:ascii="Trebuchet MS" w:eastAsia="Times New Roman" w:hAnsi="Trebuchet MS"/>
      <w:color w:val="000000"/>
      <w:spacing w:val="0"/>
      <w:w w:val="100"/>
      <w:position w:val="0"/>
      <w:sz w:val="20"/>
      <w:u w:val="none"/>
      <w:shd w:val="clear" w:color="auto" w:fill="FFFFFF"/>
      <w:lang w:val="ru-RU" w:eastAsia="ru-RU"/>
    </w:rPr>
  </w:style>
  <w:style w:type="paragraph" w:customStyle="1" w:styleId="92">
    <w:name w:val="Основной текст (9)"/>
    <w:basedOn w:val="a1"/>
    <w:link w:val="91"/>
    <w:rsid w:val="00194D3B"/>
    <w:pPr>
      <w:widowControl w:val="0"/>
      <w:shd w:val="clear" w:color="auto" w:fill="FFFFFF"/>
      <w:spacing w:after="0" w:line="168" w:lineRule="exact"/>
    </w:pPr>
    <w:rPr>
      <w:rFonts w:ascii="Trebuchet MS" w:eastAsia="Times New Roman" w:hAnsi="Trebuchet MS"/>
      <w:b/>
      <w:sz w:val="15"/>
    </w:rPr>
  </w:style>
  <w:style w:type="paragraph" w:customStyle="1" w:styleId="2b">
    <w:name w:val="Основной текст (2)"/>
    <w:basedOn w:val="a1"/>
    <w:link w:val="2a"/>
    <w:rsid w:val="00194D3B"/>
    <w:pPr>
      <w:widowControl w:val="0"/>
      <w:shd w:val="clear" w:color="auto" w:fill="FFFFFF"/>
      <w:spacing w:after="0" w:line="168" w:lineRule="exact"/>
      <w:jc w:val="both"/>
    </w:pPr>
    <w:rPr>
      <w:rFonts w:ascii="Trebuchet MS" w:eastAsia="Times New Roman" w:hAnsi="Trebuchet MS"/>
      <w:sz w:val="16"/>
    </w:rPr>
  </w:style>
  <w:style w:type="character" w:customStyle="1" w:styleId="2c">
    <w:name w:val="Подпись к картинке (2)_"/>
    <w:rsid w:val="00194D3B"/>
    <w:rPr>
      <w:rFonts w:ascii="Corbel" w:eastAsia="Times New Roman" w:hAnsi="Corbel"/>
      <w:b/>
      <w:spacing w:val="-30"/>
      <w:sz w:val="70"/>
      <w:u w:val="none"/>
      <w:lang w:val="en-US" w:eastAsia="en-US"/>
    </w:rPr>
  </w:style>
  <w:style w:type="character" w:customStyle="1" w:styleId="2d">
    <w:name w:val="Подпись к картинке (2)"/>
    <w:rsid w:val="00194D3B"/>
    <w:rPr>
      <w:rFonts w:ascii="Corbel" w:eastAsia="Times New Roman" w:hAnsi="Corbel"/>
      <w:b/>
      <w:color w:val="000000"/>
      <w:spacing w:val="-30"/>
      <w:w w:val="100"/>
      <w:position w:val="0"/>
      <w:sz w:val="70"/>
      <w:u w:val="single"/>
      <w:lang w:val="en-US" w:eastAsia="en-US"/>
    </w:rPr>
  </w:style>
  <w:style w:type="paragraph" w:styleId="aff9">
    <w:name w:val="Revision"/>
    <w:hidden/>
    <w:uiPriority w:val="99"/>
    <w:semiHidden/>
    <w:rsid w:val="00194D3B"/>
    <w:pPr>
      <w:spacing w:after="0" w:line="240" w:lineRule="auto"/>
    </w:pPr>
    <w:rPr>
      <w:rFonts w:ascii="Times New Roman" w:eastAsia="Times New Roman" w:hAnsi="Times New Roman" w:cs="Times New Roman"/>
      <w:sz w:val="24"/>
      <w:szCs w:val="24"/>
      <w:lang w:eastAsia="ru-RU"/>
    </w:rPr>
  </w:style>
  <w:style w:type="paragraph" w:customStyle="1" w:styleId="Standard">
    <w:name w:val="Standard"/>
    <w:link w:val="Standard0"/>
    <w:rsid w:val="00194D3B"/>
    <w:pPr>
      <w:widowControl w:val="0"/>
      <w:suppressAutoHyphens/>
      <w:autoSpaceDN w:val="0"/>
      <w:spacing w:after="0" w:line="240" w:lineRule="auto"/>
      <w:textAlignment w:val="baseline"/>
    </w:pPr>
    <w:rPr>
      <w:rFonts w:ascii="Times New Roman" w:eastAsia="Times New Roman" w:hAnsi="Times New Roman" w:cs="DejaVu Sans"/>
      <w:kern w:val="3"/>
      <w:sz w:val="24"/>
      <w:szCs w:val="24"/>
      <w:lang w:eastAsia="zh-CN" w:bidi="hi-IN"/>
    </w:rPr>
  </w:style>
  <w:style w:type="character" w:customStyle="1" w:styleId="Standard0">
    <w:name w:val="Standard Знак"/>
    <w:link w:val="Standard"/>
    <w:locked/>
    <w:rsid w:val="00194D3B"/>
    <w:rPr>
      <w:rFonts w:ascii="Times New Roman" w:eastAsia="Times New Roman" w:hAnsi="Times New Roman" w:cs="DejaVu Sans"/>
      <w:kern w:val="3"/>
      <w:sz w:val="24"/>
      <w:szCs w:val="24"/>
      <w:lang w:eastAsia="zh-CN" w:bidi="hi-IN"/>
    </w:rPr>
  </w:style>
  <w:style w:type="character" w:customStyle="1" w:styleId="1b">
    <w:name w:val="Основной текст Знак1"/>
    <w:basedOn w:val="a2"/>
    <w:uiPriority w:val="99"/>
    <w:semiHidden/>
    <w:rsid w:val="00194D3B"/>
    <w:rPr>
      <w:rFonts w:cs="Times New Roman"/>
    </w:rPr>
  </w:style>
  <w:style w:type="paragraph" w:customStyle="1" w:styleId="Default">
    <w:name w:val="Default"/>
    <w:rsid w:val="00194D3B"/>
    <w:pPr>
      <w:autoSpaceDE w:val="0"/>
      <w:autoSpaceDN w:val="0"/>
      <w:adjustRightInd w:val="0"/>
      <w:spacing w:after="0" w:line="240" w:lineRule="auto"/>
    </w:pPr>
    <w:rPr>
      <w:rFonts w:ascii="Times New Roman" w:eastAsiaTheme="minorEastAsia" w:hAnsi="Times New Roman" w:cs="Times New Roman"/>
      <w:color w:val="000000"/>
      <w:sz w:val="24"/>
      <w:szCs w:val="24"/>
      <w:lang w:eastAsia="ru-RU"/>
    </w:rPr>
  </w:style>
  <w:style w:type="paragraph" w:styleId="affa">
    <w:name w:val="Plain Text"/>
    <w:basedOn w:val="a1"/>
    <w:link w:val="affb"/>
    <w:uiPriority w:val="99"/>
    <w:semiHidden/>
    <w:unhideWhenUsed/>
    <w:rsid w:val="00194D3B"/>
    <w:pPr>
      <w:spacing w:after="0" w:line="240" w:lineRule="auto"/>
    </w:pPr>
    <w:rPr>
      <w:rFonts w:ascii="Consolas" w:eastAsia="Times New Roman" w:hAnsi="Consolas" w:cs="Times New Roman"/>
      <w:sz w:val="21"/>
      <w:szCs w:val="21"/>
    </w:rPr>
  </w:style>
  <w:style w:type="character" w:customStyle="1" w:styleId="affb">
    <w:name w:val="Текст Знак"/>
    <w:basedOn w:val="a2"/>
    <w:link w:val="affa"/>
    <w:uiPriority w:val="99"/>
    <w:semiHidden/>
    <w:rsid w:val="00194D3B"/>
    <w:rPr>
      <w:rFonts w:ascii="Consolas" w:eastAsia="Times New Roman" w:hAnsi="Consolas" w:cs="Times New Roman"/>
      <w:sz w:val="21"/>
      <w:szCs w:val="21"/>
    </w:rPr>
  </w:style>
  <w:style w:type="paragraph" w:customStyle="1" w:styleId="ConsPlusNonformat">
    <w:name w:val="ConsPlusNonformat"/>
    <w:uiPriority w:val="99"/>
    <w:rsid w:val="00194D3B"/>
    <w:pPr>
      <w:widowControl w:val="0"/>
      <w:autoSpaceDE w:val="0"/>
      <w:autoSpaceDN w:val="0"/>
      <w:adjustRightInd w:val="0"/>
      <w:spacing w:after="0" w:line="240" w:lineRule="auto"/>
    </w:pPr>
    <w:rPr>
      <w:rFonts w:ascii="Courier New" w:eastAsia="Times New Roman" w:hAnsi="Courier New" w:cs="Courier New"/>
      <w:sz w:val="20"/>
      <w:szCs w:val="20"/>
    </w:rPr>
  </w:style>
  <w:style w:type="paragraph" w:customStyle="1" w:styleId="tblNumber01">
    <w:name w:val="tbl'Number_01"/>
    <w:basedOn w:val="a1"/>
    <w:link w:val="tblNumber01Char"/>
    <w:uiPriority w:val="99"/>
    <w:rsid w:val="00194D3B"/>
    <w:pPr>
      <w:spacing w:after="0" w:line="240" w:lineRule="auto"/>
      <w:ind w:right="57"/>
      <w:jc w:val="right"/>
    </w:pPr>
    <w:rPr>
      <w:rFonts w:ascii="Arial" w:eastAsia="Arial Unicode MS" w:hAnsi="Arial" w:cs="Times New Roman"/>
      <w:sz w:val="18"/>
      <w:szCs w:val="20"/>
    </w:rPr>
  </w:style>
  <w:style w:type="paragraph" w:customStyle="1" w:styleId="tblText02">
    <w:name w:val="tbl'Text_02"/>
    <w:basedOn w:val="a1"/>
    <w:rsid w:val="00194D3B"/>
    <w:pPr>
      <w:spacing w:after="0" w:line="240" w:lineRule="auto"/>
      <w:ind w:left="113" w:hanging="113"/>
    </w:pPr>
    <w:rPr>
      <w:rFonts w:ascii="Arial" w:eastAsia="Arial Unicode MS" w:hAnsi="Arial" w:cs="Times New Roman"/>
      <w:sz w:val="18"/>
      <w:szCs w:val="20"/>
    </w:rPr>
  </w:style>
  <w:style w:type="character" w:customStyle="1" w:styleId="tblNumber01Char">
    <w:name w:val="tbl'Number_01 Char"/>
    <w:link w:val="tblNumber01"/>
    <w:uiPriority w:val="99"/>
    <w:locked/>
    <w:rsid w:val="00194D3B"/>
    <w:rPr>
      <w:rFonts w:ascii="Arial" w:eastAsia="Arial Unicode MS" w:hAnsi="Arial" w:cs="Times New Roman"/>
      <w:sz w:val="18"/>
      <w:szCs w:val="20"/>
    </w:rPr>
  </w:style>
  <w:style w:type="paragraph" w:customStyle="1" w:styleId="tblHeaderText">
    <w:name w:val="tbl'HeaderText"/>
    <w:basedOn w:val="a1"/>
    <w:rsid w:val="00194D3B"/>
    <w:pPr>
      <w:spacing w:after="0" w:line="240" w:lineRule="auto"/>
      <w:jc w:val="center"/>
    </w:pPr>
    <w:rPr>
      <w:rFonts w:ascii="Arial" w:eastAsia="Arial Unicode MS" w:hAnsi="Arial" w:cs="Times New Roman"/>
      <w:b/>
      <w:spacing w:val="-2"/>
      <w:sz w:val="18"/>
      <w:szCs w:val="20"/>
    </w:rPr>
  </w:style>
  <w:style w:type="paragraph" w:customStyle="1" w:styleId="tblNumber00">
    <w:name w:val="tbl'Number_00"/>
    <w:basedOn w:val="a1"/>
    <w:rsid w:val="00194D3B"/>
    <w:pPr>
      <w:spacing w:after="0" w:line="240" w:lineRule="auto"/>
      <w:jc w:val="right"/>
    </w:pPr>
    <w:rPr>
      <w:rFonts w:ascii="Arial" w:eastAsia="Arial Unicode MS" w:hAnsi="Arial" w:cs="Times New Roman"/>
      <w:sz w:val="18"/>
      <w:szCs w:val="20"/>
    </w:rPr>
  </w:style>
  <w:style w:type="paragraph" w:customStyle="1" w:styleId="tblNumberDash">
    <w:name w:val="tbl'Number_Dash"/>
    <w:basedOn w:val="a1"/>
    <w:rsid w:val="00194D3B"/>
    <w:pPr>
      <w:spacing w:after="0" w:line="240" w:lineRule="auto"/>
      <w:ind w:right="74"/>
      <w:jc w:val="right"/>
    </w:pPr>
    <w:rPr>
      <w:rFonts w:ascii="Arial" w:eastAsia="Arial Unicode MS" w:hAnsi="Arial" w:cs="Times New Roman"/>
      <w:sz w:val="18"/>
      <w:szCs w:val="20"/>
    </w:rPr>
  </w:style>
  <w:style w:type="paragraph" w:customStyle="1" w:styleId="tblText00">
    <w:name w:val="tbl'Text_00"/>
    <w:basedOn w:val="af9"/>
    <w:rsid w:val="00194D3B"/>
    <w:pPr>
      <w:spacing w:after="0"/>
    </w:pPr>
    <w:rPr>
      <w:rFonts w:ascii="Arial" w:eastAsia="Arial Unicode MS" w:hAnsi="Arial"/>
      <w:sz w:val="18"/>
      <w:szCs w:val="20"/>
      <w:lang w:eastAsia="en-US"/>
    </w:rPr>
  </w:style>
  <w:style w:type="paragraph" w:customStyle="1" w:styleId="ConsPlusTitle">
    <w:name w:val="ConsPlusTitle"/>
    <w:rsid w:val="00194D3B"/>
    <w:pPr>
      <w:widowControl w:val="0"/>
      <w:autoSpaceDE w:val="0"/>
      <w:autoSpaceDN w:val="0"/>
      <w:spacing w:after="0" w:line="240" w:lineRule="auto"/>
    </w:pPr>
    <w:rPr>
      <w:rFonts w:ascii="Calibri" w:eastAsia="Times New Roman" w:hAnsi="Calibri" w:cs="Calibri"/>
      <w:b/>
      <w:szCs w:val="20"/>
      <w:lang w:eastAsia="ru-RU"/>
    </w:rPr>
  </w:style>
  <w:style w:type="paragraph" w:styleId="43">
    <w:name w:val="toc 4"/>
    <w:basedOn w:val="a1"/>
    <w:next w:val="a1"/>
    <w:autoRedefine/>
    <w:uiPriority w:val="39"/>
    <w:unhideWhenUsed/>
    <w:rsid w:val="00194D3B"/>
    <w:pPr>
      <w:spacing w:after="100" w:line="276" w:lineRule="auto"/>
      <w:ind w:left="660"/>
    </w:pPr>
    <w:rPr>
      <w:rFonts w:eastAsiaTheme="minorEastAsia" w:cs="Times New Roman"/>
      <w:lang w:eastAsia="ru-RU"/>
    </w:rPr>
  </w:style>
  <w:style w:type="paragraph" w:styleId="52">
    <w:name w:val="toc 5"/>
    <w:basedOn w:val="a1"/>
    <w:next w:val="a1"/>
    <w:autoRedefine/>
    <w:uiPriority w:val="39"/>
    <w:unhideWhenUsed/>
    <w:rsid w:val="00194D3B"/>
    <w:pPr>
      <w:spacing w:after="100" w:line="276" w:lineRule="auto"/>
      <w:ind w:left="880"/>
    </w:pPr>
    <w:rPr>
      <w:rFonts w:eastAsiaTheme="minorEastAsia" w:cs="Times New Roman"/>
      <w:lang w:eastAsia="ru-RU"/>
    </w:rPr>
  </w:style>
  <w:style w:type="paragraph" w:styleId="63">
    <w:name w:val="toc 6"/>
    <w:basedOn w:val="a1"/>
    <w:next w:val="a1"/>
    <w:autoRedefine/>
    <w:uiPriority w:val="39"/>
    <w:unhideWhenUsed/>
    <w:rsid w:val="00194D3B"/>
    <w:pPr>
      <w:spacing w:after="100" w:line="276" w:lineRule="auto"/>
      <w:ind w:left="1100"/>
    </w:pPr>
    <w:rPr>
      <w:rFonts w:eastAsiaTheme="minorEastAsia" w:cs="Times New Roman"/>
      <w:lang w:eastAsia="ru-RU"/>
    </w:rPr>
  </w:style>
  <w:style w:type="paragraph" w:styleId="71">
    <w:name w:val="toc 7"/>
    <w:basedOn w:val="a1"/>
    <w:next w:val="a1"/>
    <w:autoRedefine/>
    <w:uiPriority w:val="39"/>
    <w:unhideWhenUsed/>
    <w:rsid w:val="00194D3B"/>
    <w:pPr>
      <w:spacing w:after="100" w:line="276" w:lineRule="auto"/>
      <w:ind w:left="1320"/>
    </w:pPr>
    <w:rPr>
      <w:rFonts w:eastAsiaTheme="minorEastAsia" w:cs="Times New Roman"/>
      <w:lang w:eastAsia="ru-RU"/>
    </w:rPr>
  </w:style>
  <w:style w:type="paragraph" w:styleId="81">
    <w:name w:val="toc 8"/>
    <w:basedOn w:val="a1"/>
    <w:next w:val="a1"/>
    <w:autoRedefine/>
    <w:uiPriority w:val="39"/>
    <w:unhideWhenUsed/>
    <w:rsid w:val="00194D3B"/>
    <w:pPr>
      <w:spacing w:after="100" w:line="276" w:lineRule="auto"/>
      <w:ind w:left="1540"/>
    </w:pPr>
    <w:rPr>
      <w:rFonts w:eastAsiaTheme="minorEastAsia" w:cs="Times New Roman"/>
      <w:lang w:eastAsia="ru-RU"/>
    </w:rPr>
  </w:style>
  <w:style w:type="paragraph" w:styleId="93">
    <w:name w:val="toc 9"/>
    <w:basedOn w:val="a1"/>
    <w:next w:val="a1"/>
    <w:autoRedefine/>
    <w:uiPriority w:val="39"/>
    <w:unhideWhenUsed/>
    <w:rsid w:val="00194D3B"/>
    <w:pPr>
      <w:spacing w:after="100" w:line="276" w:lineRule="auto"/>
      <w:ind w:left="1760"/>
    </w:pPr>
    <w:rPr>
      <w:rFonts w:eastAsiaTheme="minorEastAsia" w:cs="Times New Roman"/>
      <w:lang w:eastAsia="ru-RU"/>
    </w:rPr>
  </w:style>
  <w:style w:type="numbering" w:styleId="1ai">
    <w:name w:val="Outline List 1"/>
    <w:basedOn w:val="a4"/>
    <w:uiPriority w:val="99"/>
    <w:semiHidden/>
    <w:unhideWhenUsed/>
    <w:rsid w:val="00194D3B"/>
    <w:pPr>
      <w:numPr>
        <w:numId w:val="40"/>
      </w:numPr>
    </w:pPr>
  </w:style>
  <w:style w:type="numbering" w:styleId="a">
    <w:name w:val="Outline List 3"/>
    <w:basedOn w:val="a4"/>
    <w:uiPriority w:val="99"/>
    <w:semiHidden/>
    <w:unhideWhenUsed/>
    <w:rsid w:val="00194D3B"/>
    <w:pPr>
      <w:numPr>
        <w:numId w:val="3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3586891">
      <w:bodyDiv w:val="1"/>
      <w:marLeft w:val="0"/>
      <w:marRight w:val="0"/>
      <w:marTop w:val="0"/>
      <w:marBottom w:val="0"/>
      <w:divBdr>
        <w:top w:val="none" w:sz="0" w:space="0" w:color="auto"/>
        <w:left w:val="none" w:sz="0" w:space="0" w:color="auto"/>
        <w:bottom w:val="none" w:sz="0" w:space="0" w:color="auto"/>
        <w:right w:val="none" w:sz="0" w:space="0" w:color="auto"/>
      </w:divBdr>
    </w:div>
    <w:div w:id="393939378">
      <w:bodyDiv w:val="1"/>
      <w:marLeft w:val="0"/>
      <w:marRight w:val="0"/>
      <w:marTop w:val="0"/>
      <w:marBottom w:val="0"/>
      <w:divBdr>
        <w:top w:val="none" w:sz="0" w:space="0" w:color="auto"/>
        <w:left w:val="none" w:sz="0" w:space="0" w:color="auto"/>
        <w:bottom w:val="none" w:sz="0" w:space="0" w:color="auto"/>
        <w:right w:val="none" w:sz="0" w:space="0" w:color="auto"/>
      </w:divBdr>
    </w:div>
    <w:div w:id="699284253">
      <w:bodyDiv w:val="1"/>
      <w:marLeft w:val="0"/>
      <w:marRight w:val="0"/>
      <w:marTop w:val="0"/>
      <w:marBottom w:val="0"/>
      <w:divBdr>
        <w:top w:val="none" w:sz="0" w:space="0" w:color="auto"/>
        <w:left w:val="none" w:sz="0" w:space="0" w:color="auto"/>
        <w:bottom w:val="none" w:sz="0" w:space="0" w:color="auto"/>
        <w:right w:val="none" w:sz="0" w:space="0" w:color="auto"/>
      </w:divBdr>
    </w:div>
    <w:div w:id="747535510">
      <w:bodyDiv w:val="1"/>
      <w:marLeft w:val="0"/>
      <w:marRight w:val="0"/>
      <w:marTop w:val="0"/>
      <w:marBottom w:val="0"/>
      <w:divBdr>
        <w:top w:val="none" w:sz="0" w:space="0" w:color="auto"/>
        <w:left w:val="none" w:sz="0" w:space="0" w:color="auto"/>
        <w:bottom w:val="none" w:sz="0" w:space="0" w:color="auto"/>
        <w:right w:val="none" w:sz="0" w:space="0" w:color="auto"/>
      </w:divBdr>
    </w:div>
    <w:div w:id="1077896597">
      <w:bodyDiv w:val="1"/>
      <w:marLeft w:val="0"/>
      <w:marRight w:val="0"/>
      <w:marTop w:val="0"/>
      <w:marBottom w:val="0"/>
      <w:divBdr>
        <w:top w:val="none" w:sz="0" w:space="0" w:color="auto"/>
        <w:left w:val="none" w:sz="0" w:space="0" w:color="auto"/>
        <w:bottom w:val="none" w:sz="0" w:space="0" w:color="auto"/>
        <w:right w:val="none" w:sz="0" w:space="0" w:color="auto"/>
      </w:divBdr>
    </w:div>
    <w:div w:id="1669019375">
      <w:bodyDiv w:val="1"/>
      <w:marLeft w:val="0"/>
      <w:marRight w:val="0"/>
      <w:marTop w:val="0"/>
      <w:marBottom w:val="0"/>
      <w:divBdr>
        <w:top w:val="none" w:sz="0" w:space="0" w:color="auto"/>
        <w:left w:val="none" w:sz="0" w:space="0" w:color="auto"/>
        <w:bottom w:val="none" w:sz="0" w:space="0" w:color="auto"/>
        <w:right w:val="none" w:sz="0" w:space="0" w:color="auto"/>
      </w:divBdr>
    </w:div>
    <w:div w:id="1926183786">
      <w:bodyDiv w:val="1"/>
      <w:marLeft w:val="0"/>
      <w:marRight w:val="0"/>
      <w:marTop w:val="0"/>
      <w:marBottom w:val="0"/>
      <w:divBdr>
        <w:top w:val="none" w:sz="0" w:space="0" w:color="auto"/>
        <w:left w:val="none" w:sz="0" w:space="0" w:color="auto"/>
        <w:bottom w:val="none" w:sz="0" w:space="0" w:color="auto"/>
        <w:right w:val="none" w:sz="0" w:space="0" w:color="auto"/>
      </w:divBdr>
    </w:div>
    <w:div w:id="1940867343">
      <w:bodyDiv w:val="1"/>
      <w:marLeft w:val="0"/>
      <w:marRight w:val="0"/>
      <w:marTop w:val="0"/>
      <w:marBottom w:val="0"/>
      <w:divBdr>
        <w:top w:val="none" w:sz="0" w:space="0" w:color="auto"/>
        <w:left w:val="none" w:sz="0" w:space="0" w:color="auto"/>
        <w:bottom w:val="none" w:sz="0" w:space="0" w:color="auto"/>
        <w:right w:val="none" w:sz="0" w:space="0" w:color="auto"/>
      </w:divBdr>
    </w:div>
    <w:div w:id="20413958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chart" Target="charts/chart1.xml"/><Relationship Id="rId13" Type="http://schemas.openxmlformats.org/officeDocument/2006/relationships/image" Target="media/image5.png"/><Relationship Id="rId18" Type="http://schemas.openxmlformats.org/officeDocument/2006/relationships/chart" Target="charts/chart6.xml"/><Relationship Id="rId26" Type="http://schemas.openxmlformats.org/officeDocument/2006/relationships/hyperlink" Target="https://www.roseltorg.ru/" TargetMode="External"/><Relationship Id="rId3" Type="http://schemas.openxmlformats.org/officeDocument/2006/relationships/styles" Target="styles.xml"/><Relationship Id="rId21" Type="http://schemas.openxmlformats.org/officeDocument/2006/relationships/chart" Target="charts/chart9.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chart" Target="charts/chart5.xml"/><Relationship Id="rId25" Type="http://schemas.openxmlformats.org/officeDocument/2006/relationships/hyperlink" Target="http://www.rushydro.ru/" TargetMode="External"/><Relationship Id="rId2" Type="http://schemas.openxmlformats.org/officeDocument/2006/relationships/numbering" Target="numbering.xml"/><Relationship Id="rId16" Type="http://schemas.openxmlformats.org/officeDocument/2006/relationships/chart" Target="charts/chart4.xml"/><Relationship Id="rId20" Type="http://schemas.openxmlformats.org/officeDocument/2006/relationships/chart" Target="charts/chart8.xm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hyperlink" Target="http://www.zakupki.gov.ru/"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chart" Target="charts/chart3.xml"/><Relationship Id="rId23" Type="http://schemas.openxmlformats.org/officeDocument/2006/relationships/chart" Target="charts/chart11.xml"/><Relationship Id="rId28" Type="http://schemas.openxmlformats.org/officeDocument/2006/relationships/hyperlink" Target="http://www.rsmrus.ru" TargetMode="External"/><Relationship Id="rId10" Type="http://schemas.openxmlformats.org/officeDocument/2006/relationships/image" Target="media/image2.png"/><Relationship Id="rId19" Type="http://schemas.openxmlformats.org/officeDocument/2006/relationships/chart" Target="charts/chart7.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chart" Target="charts/chart2.xml"/><Relationship Id="rId22" Type="http://schemas.openxmlformats.org/officeDocument/2006/relationships/chart" Target="charts/chart10.xml"/><Relationship Id="rId27" Type="http://schemas.openxmlformats.org/officeDocument/2006/relationships/hyperlink" Target="mailto:mail@rsmrus.ru" TargetMode="External"/><Relationship Id="rId30" Type="http://schemas.openxmlformats.org/officeDocument/2006/relationships/footer" Target="footer2.xml"/></Relationships>
</file>

<file path=word/charts/_rels/chart1.xml.rels><?xml version="1.0" encoding="UTF-8" standalone="yes"?>
<Relationships xmlns="http://schemas.openxmlformats.org/package/2006/relationships"><Relationship Id="rId2" Type="http://schemas.openxmlformats.org/officeDocument/2006/relationships/package" Target="../embeddings/_____Microsoft_Excel.xlsx"/><Relationship Id="rId1" Type="http://schemas.openxmlformats.org/officeDocument/2006/relationships/themeOverride" Target="../theme/themeOverride1.xml"/></Relationships>
</file>

<file path=word/charts/_rels/chart10.xml.rels><?xml version="1.0" encoding="UTF-8" standalone="yes"?>
<Relationships xmlns="http://schemas.openxmlformats.org/package/2006/relationships"><Relationship Id="rId3" Type="http://schemas.openxmlformats.org/officeDocument/2006/relationships/package" Target="../embeddings/_____Microsoft_Excel8.xlsx"/><Relationship Id="rId2" Type="http://schemas.microsoft.com/office/2011/relationships/chartColorStyle" Target="colors8.xml"/><Relationship Id="rId1" Type="http://schemas.microsoft.com/office/2011/relationships/chartStyle" Target="style8.xml"/></Relationships>
</file>

<file path=word/charts/_rels/chart11.xml.rels><?xml version="1.0" encoding="UTF-8" standalone="yes"?>
<Relationships xmlns="http://schemas.openxmlformats.org/package/2006/relationships"><Relationship Id="rId3" Type="http://schemas.openxmlformats.org/officeDocument/2006/relationships/oleObject" Target="file:///\\store\Home\&#1044;&#1080;&#1088;&#1077;&#1082;&#1094;&#1080;&#1103;%20&#1101;&#1082;&#1086;&#1085;&#1086;&#1084;&#1080;&#1082;&#1080;\&#1053;&#1086;&#1074;&#1080;&#1082;&#1086;&#1074;&#1072;%20&#1040;.&#1045;\&#1047;&#1072;&#1087;&#1088;&#1086;&#1089;&#1099;%20&#1056;&#1091;&#1089;&#1043;&#1080;&#1076;&#1088;&#1086;\2020\&#1043;&#1086;&#1076;&#1086;&#1074;&#1086;&#1081;%20&#1086;&#1090;&#1095;&#1077;&#1090;_&#1079;&#1072;_2019\&#1043;&#1054;&#1057;&#1040;%20&#1056;&#1072;&#1079;&#1076;&#1077;&#1083;%208.4._&#1089;&#1086;&#1094;.&#1087;&#1086;&#1083;&#1080;&#1090;&#1080;&#1082;&#1072;\&#1044;&#1080;&#1072;&#1075;&#1088;&#1072;&#1084;&#1084;&#1072;%20&#1074;%20Microsoft%20Word.xlsx" TargetMode="External"/><Relationship Id="rId2" Type="http://schemas.microsoft.com/office/2011/relationships/chartColorStyle" Target="colors9.xml"/><Relationship Id="rId1" Type="http://schemas.microsoft.com/office/2011/relationships/chartStyle" Target="style9.xml"/></Relationships>
</file>

<file path=word/charts/_rels/chart2.xml.rels><?xml version="1.0" encoding="UTF-8" standalone="yes"?>
<Relationships xmlns="http://schemas.openxmlformats.org/package/2006/relationships"><Relationship Id="rId2" Type="http://schemas.openxmlformats.org/officeDocument/2006/relationships/package" Target="../embeddings/_____Microsoft_Excel1.xlsx"/><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embeddings/oleObject1.bin"/></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_____Microsoft_Excel2.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5.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package" Target="../embeddings/_____Microsoft_Excel3.xlsx"/></Relationships>
</file>

<file path=word/charts/_rels/chart6.xml.rels><?xml version="1.0" encoding="UTF-8" standalone="yes"?>
<Relationships xmlns="http://schemas.openxmlformats.org/package/2006/relationships"><Relationship Id="rId3" Type="http://schemas.openxmlformats.org/officeDocument/2006/relationships/themeOverride" Target="../theme/themeOverride6.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_____Microsoft_Excel4.xlsx"/></Relationships>
</file>

<file path=word/charts/_rels/chart7.xml.rels><?xml version="1.0" encoding="UTF-8" standalone="yes"?>
<Relationships xmlns="http://schemas.openxmlformats.org/package/2006/relationships"><Relationship Id="rId3" Type="http://schemas.openxmlformats.org/officeDocument/2006/relationships/package" Target="../embeddings/_____Microsoft_Excel5.xlsx"/><Relationship Id="rId2" Type="http://schemas.microsoft.com/office/2011/relationships/chartColorStyle" Target="colors5.xml"/><Relationship Id="rId1" Type="http://schemas.microsoft.com/office/2011/relationships/chartStyle" Target="style5.xml"/></Relationships>
</file>

<file path=word/charts/_rels/chart8.xml.rels><?xml version="1.0" encoding="UTF-8" standalone="yes"?>
<Relationships xmlns="http://schemas.openxmlformats.org/package/2006/relationships"><Relationship Id="rId3" Type="http://schemas.openxmlformats.org/officeDocument/2006/relationships/themeOverride" Target="../theme/themeOverride7.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_____Microsoft_Excel6.xlsx"/></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8.xml"/><Relationship Id="rId2" Type="http://schemas.microsoft.com/office/2011/relationships/chartColorStyle" Target="colors7.xml"/><Relationship Id="rId1" Type="http://schemas.microsoft.com/office/2011/relationships/chartStyle" Target="style7.xml"/><Relationship Id="rId4" Type="http://schemas.openxmlformats.org/officeDocument/2006/relationships/package" Target="../embeddings/_____Microsoft_Excel7.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5.1534669910844953E-2"/>
          <c:y val="9.836563468366584E-2"/>
          <c:w val="0.5618301475143429"/>
          <c:h val="0.80326873063266835"/>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6424-442E-9581-4C875D7AEE8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424-442E-9581-4C875D7AEE8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424-442E-9581-4C875D7AEE86}"/>
              </c:ext>
            </c:extLst>
          </c:dPt>
          <c:dLbls>
            <c:dLbl>
              <c:idx val="1"/>
              <c:layout>
                <c:manualLayout>
                  <c:x val="0.15869409180995234"/>
                  <c:y val="-0.19821886617485118"/>
                </c:manualLayout>
              </c:layout>
              <c:tx>
                <c:rich>
                  <a:bodyPr/>
                  <a:lstStyle/>
                  <a:p>
                    <a:fld id="{9727E667-3A89-479A-9F97-50B40D774713}" type="CATEGORYNAME">
                      <a:rPr lang="ru-RU"/>
                      <a:pPr/>
                      <a:t>[ИМЯ КАТЕГОРИИ]</a:t>
                    </a:fld>
                    <a:r>
                      <a:rPr lang="ru-RU" baseline="0"/>
                      <a:t>
70%</a:t>
                    </a:r>
                  </a:p>
                </c:rich>
              </c:tx>
              <c:showLegendKey val="0"/>
              <c:showVal val="0"/>
              <c:showCatName val="1"/>
              <c:showSerName val="0"/>
              <c:showPercent val="1"/>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6424-442E-9581-4C875D7AEE86}"/>
                </c:ext>
              </c:extLst>
            </c:dLbl>
            <c:dLbl>
              <c:idx val="2"/>
              <c:layout>
                <c:manualLayout>
                  <c:x val="-0.16737630303920131"/>
                  <c:y val="1.7989925641640682E-2"/>
                </c:manualLayout>
              </c:layout>
              <c:tx>
                <c:rich>
                  <a:bodyPr/>
                  <a:lstStyle/>
                  <a:p>
                    <a:fld id="{4F6EA021-AAE1-4606-8044-65BB153FD7D0}" type="CATEGORYNAME">
                      <a:rPr lang="ru-RU"/>
                      <a:pPr/>
                      <a:t>[ИМЯ КАТЕГОРИИ]</a:t>
                    </a:fld>
                    <a:r>
                      <a:rPr lang="ru-RU" baseline="0"/>
                      <a:t>
1%</a:t>
                    </a:r>
                  </a:p>
                </c:rich>
              </c:tx>
              <c:showLegendKey val="0"/>
              <c:showVal val="0"/>
              <c:showCatName val="1"/>
              <c:showSerName val="0"/>
              <c:showPercent val="1"/>
              <c:showBubbleSize val="0"/>
              <c:extLst>
                <c:ext xmlns:c15="http://schemas.microsoft.com/office/drawing/2012/chart" uri="{CE6537A1-D6FC-4f65-9D91-7224C49458BB}">
                  <c15:layout>
                    <c:manualLayout>
                      <c:w val="0.25106445455880194"/>
                      <c:h val="0.17270328615975053"/>
                    </c:manualLayout>
                  </c15:layout>
                  <c15:dlblFieldTable/>
                  <c15:showDataLabelsRange val="0"/>
                </c:ext>
                <c:ext xmlns:c16="http://schemas.microsoft.com/office/drawing/2014/chart" uri="{C3380CC4-5D6E-409C-BE32-E72D297353CC}">
                  <c16:uniqueId val="{00000005-6424-442E-9581-4C875D7AEE86}"/>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Лист4!$G$24:$G$26</c:f>
              <c:strCache>
                <c:ptCount val="3"/>
                <c:pt idx="0">
                  <c:v>Регулируемые договоры</c:v>
                </c:pt>
                <c:pt idx="1">
                  <c:v>Рынок на сутки вперед</c:v>
                </c:pt>
                <c:pt idx="2">
                  <c:v>Балансирующий рынок</c:v>
                </c:pt>
              </c:strCache>
            </c:strRef>
          </c:cat>
          <c:val>
            <c:numRef>
              <c:f>Лист4!$H$24:$H$26</c:f>
              <c:numCache>
                <c:formatCode>0.00</c:formatCode>
                <c:ptCount val="3"/>
                <c:pt idx="0">
                  <c:v>989.80991500000005</c:v>
                </c:pt>
                <c:pt idx="1">
                  <c:v>2384.1403599999999</c:v>
                </c:pt>
                <c:pt idx="2">
                  <c:v>57.203569999999999</c:v>
                </c:pt>
              </c:numCache>
            </c:numRef>
          </c:val>
          <c:extLst>
            <c:ext xmlns:c16="http://schemas.microsoft.com/office/drawing/2014/chart" uri="{C3380CC4-5D6E-409C-BE32-E72D297353CC}">
              <c16:uniqueId val="{00000006-6424-442E-9581-4C875D7AEE86}"/>
            </c:ext>
          </c:extLst>
        </c:ser>
        <c:ser>
          <c:idx val="1"/>
          <c:order val="1"/>
          <c:dPt>
            <c:idx val="0"/>
            <c:bubble3D val="0"/>
            <c:spPr>
              <a:solidFill>
                <a:schemeClr val="accent1"/>
              </a:solidFill>
              <a:ln w="19050">
                <a:solidFill>
                  <a:schemeClr val="lt1"/>
                </a:solidFill>
              </a:ln>
              <a:effectLst/>
            </c:spPr>
            <c:extLst>
              <c:ext xmlns:c16="http://schemas.microsoft.com/office/drawing/2014/chart" uri="{C3380CC4-5D6E-409C-BE32-E72D297353CC}">
                <c16:uniqueId val="{00000008-6424-442E-9581-4C875D7AEE86}"/>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A-6424-442E-9581-4C875D7AEE86}"/>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C-6424-442E-9581-4C875D7AEE86}"/>
              </c:ext>
            </c:extLst>
          </c:dPt>
          <c:cat>
            <c:strRef>
              <c:f>Лист4!$G$24:$G$26</c:f>
              <c:strCache>
                <c:ptCount val="3"/>
                <c:pt idx="0">
                  <c:v>Регулируемые договоры</c:v>
                </c:pt>
                <c:pt idx="1">
                  <c:v>Рынок на сутки вперед</c:v>
                </c:pt>
                <c:pt idx="2">
                  <c:v>Балансирующий рынок</c:v>
                </c:pt>
              </c:strCache>
            </c:strRef>
          </c:cat>
          <c:val>
            <c:numRef>
              <c:f>Лист4!$I$24:$I$26</c:f>
              <c:numCache>
                <c:formatCode>0%</c:formatCode>
                <c:ptCount val="3"/>
                <c:pt idx="0">
                  <c:v>0.28847727607503998</c:v>
                </c:pt>
                <c:pt idx="1">
                  <c:v>0.69485090663429572</c:v>
                </c:pt>
                <c:pt idx="2">
                  <c:v>1.6671817290664213E-2</c:v>
                </c:pt>
              </c:numCache>
            </c:numRef>
          </c:val>
          <c:extLst>
            <c:ext xmlns:c16="http://schemas.microsoft.com/office/drawing/2014/chart" uri="{C3380CC4-5D6E-409C-BE32-E72D297353CC}">
              <c16:uniqueId val="{0000000D-6424-442E-9581-4C875D7AEE86}"/>
            </c:ext>
          </c:extLst>
        </c:ser>
        <c:dLbls>
          <c:showLegendKey val="0"/>
          <c:showVal val="0"/>
          <c:showCatName val="0"/>
          <c:showSerName val="0"/>
          <c:showPercent val="0"/>
          <c:showBubbleSize val="0"/>
          <c:showLeaderLines val="1"/>
        </c:dLbls>
        <c:firstSliceAng val="0"/>
      </c:pieChart>
      <c:spPr>
        <a:noFill/>
        <a:ln>
          <a:noFill/>
        </a:ln>
        <a:effectLst/>
      </c:spPr>
    </c:plotArea>
    <c:legend>
      <c:legendPos val="r"/>
      <c:layout>
        <c:manualLayout>
          <c:xMode val="edge"/>
          <c:yMode val="edge"/>
          <c:x val="0.6211131984136502"/>
          <c:y val="0.39353221225895657"/>
          <c:w val="0.27443803290822416"/>
          <c:h val="0.21293524429320151"/>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2">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Лист1!$B$1</c:f>
              <c:strCache>
                <c:ptCount val="1"/>
                <c:pt idx="0">
                  <c:v>Затраты на обучение</c:v>
                </c:pt>
              </c:strCache>
            </c:strRef>
          </c:tx>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C267-47D7-BF51-C3399BBDFC01}"/>
              </c:ext>
            </c:extLst>
          </c:dPt>
          <c:dPt>
            <c:idx val="1"/>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C267-47D7-BF51-C3399BBDFC01}"/>
              </c:ext>
            </c:extLst>
          </c:dPt>
          <c:dPt>
            <c:idx val="2"/>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C267-47D7-BF51-C3399BBDFC01}"/>
              </c:ext>
            </c:extLst>
          </c:dPt>
          <c:dPt>
            <c:idx val="3"/>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C267-47D7-BF51-C3399BBDFC01}"/>
              </c:ext>
            </c:extLst>
          </c:dPt>
          <c:dLbls>
            <c:dLbl>
              <c:idx val="0"/>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1-C267-47D7-BF51-C3399BBDFC01}"/>
                </c:ext>
              </c:extLst>
            </c:dLbl>
            <c:dLbl>
              <c:idx val="1"/>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3"/>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3-C267-47D7-BF51-C3399BBDFC01}"/>
                </c:ext>
              </c:extLst>
            </c:dLbl>
            <c:dLbl>
              <c:idx val="2"/>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5"/>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5-C267-47D7-BF51-C3399BBDFC01}"/>
                </c:ext>
              </c:extLst>
            </c:dLbl>
            <c:dLbl>
              <c:idx val="3"/>
              <c:spPr>
                <a:noFill/>
                <a:ln>
                  <a:noFill/>
                </a:ln>
                <a:effectLst/>
              </c:spPr>
              <c:txPr>
                <a:bodyPr rot="0" spcFirstLastPara="1" vertOverflow="ellipsis" vert="horz" wrap="square" lIns="38100" tIns="19050" rIns="38100" bIns="19050" anchor="ctr" anchorCtr="1">
                  <a:spAutoFit/>
                </a:bodyPr>
                <a:lstStyle/>
                <a:p>
                  <a:pPr>
                    <a:defRPr sz="1000" b="1" i="0" u="none" strike="noStrike" kern="1200" spc="0" baseline="0">
                      <a:solidFill>
                        <a:schemeClr val="accent1">
                          <a:lumMod val="60000"/>
                        </a:schemeClr>
                      </a:solidFill>
                      <a:latin typeface="+mn-lt"/>
                      <a:ea typeface="+mn-ea"/>
                      <a:cs typeface="+mn-cs"/>
                    </a:defRPr>
                  </a:pPr>
                  <a:endParaRPr lang="ru-RU"/>
                </a:p>
              </c:txPr>
              <c:dLblPos val="outEnd"/>
              <c:showLegendKey val="0"/>
              <c:showVal val="0"/>
              <c:showCatName val="1"/>
              <c:showSerName val="0"/>
              <c:showPercent val="1"/>
              <c:showBubbleSize val="0"/>
              <c:extLst>
                <c:ext xmlns:c16="http://schemas.microsoft.com/office/drawing/2014/chart" uri="{C3380CC4-5D6E-409C-BE32-E72D297353CC}">
                  <c16:uniqueId val="{00000007-C267-47D7-BF51-C3399BBDFC01}"/>
                </c:ext>
              </c:extLst>
            </c:dLbl>
            <c:spPr>
              <a:noFill/>
              <a:ln>
                <a:noFill/>
              </a:ln>
              <a:effectLst/>
            </c:spPr>
            <c:dLblPos val="outEnd"/>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3"/>
                <c:pt idx="0">
                  <c:v>руководители</c:v>
                </c:pt>
                <c:pt idx="1">
                  <c:v>специалисты</c:v>
                </c:pt>
                <c:pt idx="2">
                  <c:v>рабочие</c:v>
                </c:pt>
              </c:strCache>
            </c:strRef>
          </c:cat>
          <c:val>
            <c:numRef>
              <c:f>Лист1!$B$2:$B$5</c:f>
              <c:numCache>
                <c:formatCode>General</c:formatCode>
                <c:ptCount val="4"/>
                <c:pt idx="0">
                  <c:v>152</c:v>
                </c:pt>
                <c:pt idx="1">
                  <c:v>104</c:v>
                </c:pt>
                <c:pt idx="2">
                  <c:v>46</c:v>
                </c:pt>
              </c:numCache>
            </c:numRef>
          </c:val>
          <c:extLst>
            <c:ext xmlns:c16="http://schemas.microsoft.com/office/drawing/2014/chart" uri="{C3380CC4-5D6E-409C-BE32-E72D297353CC}">
              <c16:uniqueId val="{00000008-C267-47D7-BF51-C3399BBDFC01}"/>
            </c:ext>
          </c:extLst>
        </c:ser>
        <c:dLbls>
          <c:dLblPos val="outEnd"/>
          <c:showLegendKey val="0"/>
          <c:showVal val="0"/>
          <c:showCatName val="0"/>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r>
              <a:rPr lang="ru-RU"/>
              <a:t>Структура социальных расходов, % в 2019 году</a:t>
            </a:r>
          </a:p>
        </c:rich>
      </c:tx>
      <c:layout>
        <c:manualLayout>
          <c:xMode val="edge"/>
          <c:yMode val="edge"/>
          <c:x val="0.11289878113407525"/>
          <c:y val="2.4065478657273105E-2"/>
        </c:manualLayout>
      </c:layout>
      <c:overlay val="0"/>
      <c:spPr>
        <a:noFill/>
        <a:ln>
          <a:noFill/>
        </a:ln>
        <a:effectLst/>
      </c:spPr>
      <c:txPr>
        <a:bodyPr rot="0" spcFirstLastPara="1" vertOverflow="ellipsis" vert="horz" wrap="square" anchor="ctr" anchorCtr="1"/>
        <a:lstStyle/>
        <a:p>
          <a:pPr>
            <a:defRPr sz="1600" b="1" i="0" u="none" strike="noStrike" kern="1200" cap="all"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w="6350" cap="flat" cmpd="sng" algn="ctr">
          <a:noFill/>
          <a:prstDash val="solid"/>
          <a:round/>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26445743566632868"/>
          <c:y val="0.33936924989639455"/>
          <c:w val="0.63782995324408609"/>
          <c:h val="0.56374225411172718"/>
        </c:manualLayout>
      </c:layout>
      <c:pie3DChart>
        <c:varyColors val="1"/>
        <c:ser>
          <c:idx val="0"/>
          <c:order val="0"/>
          <c:explosion val="10"/>
          <c:dPt>
            <c:idx val="0"/>
            <c:bubble3D val="0"/>
            <c:spPr>
              <a:solidFill>
                <a:schemeClr val="accent1"/>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1-D021-4B15-AE69-8459EF7A206A}"/>
              </c:ext>
            </c:extLst>
          </c:dPt>
          <c:dPt>
            <c:idx val="1"/>
            <c:bubble3D val="0"/>
            <c:spPr>
              <a:solidFill>
                <a:schemeClr val="accent2"/>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3-D021-4B15-AE69-8459EF7A206A}"/>
              </c:ext>
            </c:extLst>
          </c:dPt>
          <c:dPt>
            <c:idx val="2"/>
            <c:bubble3D val="0"/>
            <c:spPr>
              <a:solidFill>
                <a:schemeClr val="accent3"/>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5-D021-4B15-AE69-8459EF7A206A}"/>
              </c:ext>
            </c:extLst>
          </c:dPt>
          <c:dPt>
            <c:idx val="3"/>
            <c:bubble3D val="0"/>
            <c:spPr>
              <a:solidFill>
                <a:schemeClr val="accent4"/>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7-D021-4B15-AE69-8459EF7A206A}"/>
              </c:ext>
            </c:extLst>
          </c:dPt>
          <c:dPt>
            <c:idx val="4"/>
            <c:bubble3D val="0"/>
            <c:spPr>
              <a:solidFill>
                <a:schemeClr val="accent5"/>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9-D021-4B15-AE69-8459EF7A206A}"/>
              </c:ext>
            </c:extLst>
          </c:dPt>
          <c:dPt>
            <c:idx val="5"/>
            <c:bubble3D val="0"/>
            <c:spPr>
              <a:solidFill>
                <a:schemeClr val="accent6"/>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B-D021-4B15-AE69-8459EF7A206A}"/>
              </c:ext>
            </c:extLst>
          </c:dPt>
          <c:dPt>
            <c:idx val="6"/>
            <c:bubble3D val="0"/>
            <c:spPr>
              <a:solidFill>
                <a:schemeClr val="accent1">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D-D021-4B15-AE69-8459EF7A206A}"/>
              </c:ext>
            </c:extLst>
          </c:dPt>
          <c:dPt>
            <c:idx val="7"/>
            <c:bubble3D val="0"/>
            <c:spPr>
              <a:solidFill>
                <a:schemeClr val="accent2">
                  <a:lumMod val="60000"/>
                </a:schemeClr>
              </a:solidFill>
              <a:ln>
                <a:noFill/>
              </a:ln>
              <a:effectLst>
                <a:outerShdw blurRad="88900" sx="102000" sy="102000" algn="ctr" rotWithShape="0">
                  <a:prstClr val="black">
                    <a:alpha val="10000"/>
                  </a:prstClr>
                </a:outerShdw>
              </a:effectLst>
              <a:scene3d>
                <a:camera prst="orthographicFront"/>
                <a:lightRig rig="threePt" dir="t"/>
              </a:scene3d>
              <a:sp3d>
                <a:bevelT w="127000" h="127000"/>
                <a:bevelB w="127000" h="127000"/>
              </a:sp3d>
            </c:spPr>
            <c:extLst>
              <c:ext xmlns:c16="http://schemas.microsoft.com/office/drawing/2014/chart" uri="{C3380CC4-5D6E-409C-BE32-E72D297353CC}">
                <c16:uniqueId val="{0000000F-D021-4B15-AE69-8459EF7A206A}"/>
              </c:ext>
            </c:extLst>
          </c:dPt>
          <c:dLbls>
            <c:dLbl>
              <c:idx val="0"/>
              <c:layout>
                <c:manualLayout>
                  <c:x val="-1.2718600953895227E-2"/>
                  <c:y val="-0.14774485426163836"/>
                </c:manualLayout>
              </c:layout>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19835709725473505"/>
                      <c:h val="0.177859649122807"/>
                    </c:manualLayout>
                  </c15:layout>
                </c:ext>
                <c:ext xmlns:c16="http://schemas.microsoft.com/office/drawing/2014/chart" uri="{C3380CC4-5D6E-409C-BE32-E72D297353CC}">
                  <c16:uniqueId val="{00000001-D021-4B15-AE69-8459EF7A206A}"/>
                </c:ext>
              </c:extLst>
            </c:dLbl>
            <c:dLbl>
              <c:idx val="1"/>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spPr xmlns:c15="http://schemas.microsoft.com/office/drawing/2012/chart">
                    <a:prstGeom prst="rect">
                      <a:avLst/>
                    </a:prstGeom>
                    <a:noFill/>
                    <a:ln>
                      <a:noFill/>
                    </a:ln>
                  </c15:spPr>
                </c:ext>
                <c:ext xmlns:c16="http://schemas.microsoft.com/office/drawing/2014/chart" uri="{C3380CC4-5D6E-409C-BE32-E72D297353CC}">
                  <c16:uniqueId val="{00000003-D021-4B15-AE69-8459EF7A206A}"/>
                </c:ext>
              </c:extLst>
            </c:dLbl>
            <c:dLbl>
              <c:idx val="2"/>
              <c:layout>
                <c:manualLayout>
                  <c:x val="-7.7371489136195043E-2"/>
                  <c:y val="-1.1914629092416079E-3"/>
                </c:manualLayout>
              </c:layout>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7842085717027815"/>
                      <c:h val="0.12775576737118385"/>
                    </c:manualLayout>
                  </c15:layout>
                </c:ext>
                <c:ext xmlns:c16="http://schemas.microsoft.com/office/drawing/2014/chart" uri="{C3380CC4-5D6E-409C-BE32-E72D297353CC}">
                  <c16:uniqueId val="{00000005-D021-4B15-AE69-8459EF7A206A}"/>
                </c:ext>
              </c:extLst>
            </c:dLbl>
            <c:dLbl>
              <c:idx val="3"/>
              <c:layout>
                <c:manualLayout>
                  <c:x val="-3.5767309690422251E-2"/>
                  <c:y val="5.9094073767094905E-2"/>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7-D021-4B15-AE69-8459EF7A206A}"/>
                </c:ext>
              </c:extLst>
            </c:dLbl>
            <c:dLbl>
              <c:idx val="4"/>
              <c:layout>
                <c:manualLayout>
                  <c:x val="-2.5914232898948043E-2"/>
                  <c:y val="7.0547589446056144E-2"/>
                </c:manualLayout>
              </c:layout>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6138844727080024"/>
                      <c:h val="0.12885978726343419"/>
                    </c:manualLayout>
                  </c15:layout>
                </c:ext>
                <c:ext xmlns:c16="http://schemas.microsoft.com/office/drawing/2014/chart" uri="{C3380CC4-5D6E-409C-BE32-E72D297353CC}">
                  <c16:uniqueId val="{00000009-D021-4B15-AE69-8459EF7A206A}"/>
                </c:ext>
              </c:extLst>
            </c:dLbl>
            <c:dLbl>
              <c:idx val="5"/>
              <c:layout>
                <c:manualLayout>
                  <c:x val="-6.5712771595124536E-2"/>
                  <c:y val="-3.7669843901091321E-2"/>
                </c:manualLayout>
              </c:layout>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26497085320614733"/>
                      <c:h val="0.12982456140350876"/>
                    </c:manualLayout>
                  </c15:layout>
                </c:ext>
                <c:ext xmlns:c16="http://schemas.microsoft.com/office/drawing/2014/chart" uri="{C3380CC4-5D6E-409C-BE32-E72D297353CC}">
                  <c16:uniqueId val="{0000000B-D021-4B15-AE69-8459EF7A206A}"/>
                </c:ext>
              </c:extLst>
            </c:dLbl>
            <c:dLbl>
              <c:idx val="6"/>
              <c:layout>
                <c:manualLayout>
                  <c:x val="-9.2199174626224206E-2"/>
                  <c:y val="-0.15926177648846526"/>
                </c:manualLayout>
              </c:layout>
              <c:dLblPos val="bestFit"/>
              <c:showLegendKey val="0"/>
              <c:showVal val="0"/>
              <c:showCatName val="1"/>
              <c:showSerName val="0"/>
              <c:showPercent val="1"/>
              <c:showBubbleSize val="0"/>
              <c:extLst>
                <c:ext xmlns:c15="http://schemas.microsoft.com/office/drawing/2012/chart" uri="{CE6537A1-D6FC-4f65-9D91-7224C49458BB}"/>
                <c:ext xmlns:c16="http://schemas.microsoft.com/office/drawing/2014/chart" uri="{C3380CC4-5D6E-409C-BE32-E72D297353CC}">
                  <c16:uniqueId val="{0000000D-D021-4B15-AE69-8459EF7A206A}"/>
                </c:ext>
              </c:extLst>
            </c:dLbl>
            <c:dLbl>
              <c:idx val="7"/>
              <c:layout>
                <c:manualLayout>
                  <c:x val="0.26709062003179651"/>
                  <c:y val="-5.0168945987014775E-2"/>
                </c:manualLayout>
              </c:layout>
              <c:spPr>
                <a:noFill/>
                <a:ln>
                  <a:solidFill>
                    <a:schemeClr val="accent1"/>
                  </a:solidFill>
                </a:ln>
                <a:effectLst/>
              </c:spPr>
              <c:txPr>
                <a:bodyPr rot="0" spcFirstLastPara="1" vertOverflow="ellipsis" vert="horz" wrap="square" lIns="38100" tIns="19050" rIns="38100" bIns="19050" anchor="ctr" anchorCtr="1">
                  <a:no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extLst>
                <c:ext xmlns:c15="http://schemas.microsoft.com/office/drawing/2012/chart" uri="{CE6537A1-D6FC-4f65-9D91-7224C49458BB}">
                  <c15:layout>
                    <c:manualLayout>
                      <c:w val="0.38076319951262055"/>
                      <c:h val="0.19214035087719297"/>
                    </c:manualLayout>
                  </c15:layout>
                </c:ext>
                <c:ext xmlns:c16="http://schemas.microsoft.com/office/drawing/2014/chart" uri="{C3380CC4-5D6E-409C-BE32-E72D297353CC}">
                  <c16:uniqueId val="{0000000F-D021-4B15-AE69-8459EF7A206A}"/>
                </c:ext>
              </c:extLst>
            </c:dLbl>
            <c:spPr>
              <a:noFill/>
              <a:ln>
                <a:solidFill>
                  <a:schemeClr val="accent1"/>
                </a:solidFill>
              </a:ln>
              <a:effectLst/>
            </c:spPr>
            <c:txPr>
              <a:bodyPr rot="0" spcFirstLastPara="1" vertOverflow="ellipsis" vert="horz" wrap="square" lIns="38100" tIns="19050" rIns="38100" bIns="19050" anchor="ctr" anchorCtr="1">
                <a:spAutoFit/>
              </a:bodyPr>
              <a:lstStyle/>
              <a:p>
                <a:pPr>
                  <a:defRPr sz="9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dLblPos val="bestFit"/>
            <c:showLegendKey val="0"/>
            <c:showVal val="0"/>
            <c:showCatName val="1"/>
            <c:showSerName val="0"/>
            <c:showPercent val="1"/>
            <c:showBubbleSize val="0"/>
            <c:showLeaderLines val="1"/>
            <c:leaderLines>
              <c:spPr>
                <a:ln w="9525" cap="flat" cmpd="sng" algn="ctr">
                  <a:solidFill>
                    <a:schemeClr val="tx1">
                      <a:lumMod val="35000"/>
                      <a:lumOff val="65000"/>
                    </a:schemeClr>
                  </a:solidFill>
                  <a:prstDash val="solid"/>
                  <a:round/>
                </a:ln>
                <a:effectLst/>
              </c:spPr>
            </c:leaderLines>
            <c:extLst>
              <c:ext xmlns:c15="http://schemas.microsoft.com/office/drawing/2012/chart" uri="{CE6537A1-D6FC-4f65-9D91-7224C49458BB}"/>
            </c:extLst>
          </c:dLbls>
          <c:cat>
            <c:strRef>
              <c:f>Лист1!$A$1:$A$8</c:f>
              <c:strCache>
                <c:ptCount val="8"/>
                <c:pt idx="0">
                  <c:v>Материальная помощь к отпуску</c:v>
                </c:pt>
                <c:pt idx="1">
                  <c:v>Единовременное вознаграждение (награды/грамоты)</c:v>
                </c:pt>
                <c:pt idx="2">
                  <c:v>Единовременное вознаграждение к праздникам</c:v>
                </c:pt>
                <c:pt idx="3">
                  <c:v>Материальная помощь работникам</c:v>
                </c:pt>
                <c:pt idx="4">
                  <c:v>Женщинам, находящимся в отпуске по уходу за ребенком</c:v>
                </c:pt>
                <c:pt idx="5">
                  <c:v>Расходы на физкультурно-оздоровительные мероприятия</c:v>
                </c:pt>
                <c:pt idx="6">
                  <c:v>Выплаты профкому</c:v>
                </c:pt>
                <c:pt idx="7">
                  <c:v>Прочие, в т.ч. подарки и билеты, оплата путевок детям работников, расходы на доп. отпуска, ДДУ, пособие при выходе на пенсию и т.п.</c:v>
                </c:pt>
              </c:strCache>
            </c:strRef>
          </c:cat>
          <c:val>
            <c:numRef>
              <c:f>Лист1!$B$1:$B$8</c:f>
              <c:numCache>
                <c:formatCode>0%</c:formatCode>
                <c:ptCount val="8"/>
                <c:pt idx="0">
                  <c:v>0.41329795407865777</c:v>
                </c:pt>
                <c:pt idx="1">
                  <c:v>3.239448936287298E-2</c:v>
                </c:pt>
                <c:pt idx="2">
                  <c:v>0.21220737959447231</c:v>
                </c:pt>
                <c:pt idx="3">
                  <c:v>5.446030095787343E-2</c:v>
                </c:pt>
                <c:pt idx="4">
                  <c:v>9.4398359948628524E-2</c:v>
                </c:pt>
                <c:pt idx="5">
                  <c:v>4.5146892574349951E-2</c:v>
                </c:pt>
                <c:pt idx="6">
                  <c:v>5.3399725944619537E-2</c:v>
                </c:pt>
                <c:pt idx="7">
                  <c:v>9.469489753852553E-2</c:v>
                </c:pt>
              </c:numCache>
            </c:numRef>
          </c:val>
          <c:extLst>
            <c:ext xmlns:c16="http://schemas.microsoft.com/office/drawing/2014/chart" uri="{C3380CC4-5D6E-409C-BE32-E72D297353CC}">
              <c16:uniqueId val="{00000010-D021-4B15-AE69-8459EF7A206A}"/>
            </c:ext>
          </c:extLst>
        </c:ser>
        <c:dLbls>
          <c:dLblPos val="outEnd"/>
          <c:showLegendKey val="0"/>
          <c:showVal val="0"/>
          <c:showCatName val="1"/>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noFill/>
      <a:prstDash val="solid"/>
      <a:round/>
    </a:ln>
    <a:effectLst/>
  </c:spPr>
  <c:txPr>
    <a:bodyPr/>
    <a:lstStyle/>
    <a:p>
      <a:pPr>
        <a:defRPr/>
      </a:pPr>
      <a:endParaRPr lang="ru-RU"/>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200">
                <a:latin typeface="Times New Roman" panose="02020603050405020304" pitchFamily="18" charset="0"/>
                <a:cs typeface="Times New Roman" panose="02020603050405020304" pitchFamily="18" charset="0"/>
              </a:defRPr>
            </a:pPr>
            <a:r>
              <a:rPr lang="ru-RU" sz="1200">
                <a:latin typeface="Times New Roman" panose="02020603050405020304" pitchFamily="18" charset="0"/>
                <a:cs typeface="Times New Roman" panose="02020603050405020304" pitchFamily="18" charset="0"/>
              </a:rPr>
              <a:t>Структура актива баланса на 31.12.2019г.</a:t>
            </a:r>
          </a:p>
        </c:rich>
      </c:tx>
      <c:overlay val="0"/>
    </c:title>
    <c:autoTitleDeleted val="0"/>
    <c:view3D>
      <c:rotX val="30"/>
      <c:rotY val="120"/>
      <c:rAngAx val="0"/>
    </c:view3D>
    <c:floor>
      <c:thickness val="0"/>
    </c:floor>
    <c:sideWall>
      <c:thickness val="0"/>
    </c:sideWall>
    <c:backWall>
      <c:thickness val="0"/>
    </c:backWall>
    <c:plotArea>
      <c:layout>
        <c:manualLayout>
          <c:layoutTarget val="inner"/>
          <c:xMode val="edge"/>
          <c:yMode val="edge"/>
          <c:x val="2.8725038055020888E-2"/>
          <c:y val="8.5534581311311364E-2"/>
          <c:w val="0.57788032248533061"/>
          <c:h val="0.90733753691274299"/>
        </c:manualLayout>
      </c:layout>
      <c:pie3DChart>
        <c:varyColors val="1"/>
        <c:ser>
          <c:idx val="0"/>
          <c:order val="0"/>
          <c:dLbls>
            <c:dLbl>
              <c:idx val="6"/>
              <c:layout>
                <c:manualLayout>
                  <c:x val="1.3879128301144768E-3"/>
                  <c:y val="-8.22403309312022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498-4A88-B338-D4348360C159}"/>
                </c:ext>
              </c:extLst>
            </c:dLbl>
            <c:spPr>
              <a:noFill/>
              <a:ln>
                <a:noFill/>
              </a:ln>
              <a:effectLst/>
            </c:spPr>
            <c:txPr>
              <a:bodyPr wrap="square" lIns="38100" tIns="19050" rIns="38100" bIns="19050" anchor="ctr">
                <a:spAutoFit/>
              </a:bodyPr>
              <a:lstStyle/>
              <a:p>
                <a:pPr>
                  <a:defRPr sz="1200">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1"/>
            <c:extLst>
              <c:ext xmlns:c15="http://schemas.microsoft.com/office/drawing/2012/chart" uri="{CE6537A1-D6FC-4f65-9D91-7224C49458BB}"/>
            </c:extLst>
          </c:dLbls>
          <c:cat>
            <c:strRef>
              <c:f>'Структура баланса'!$U$47:$U$55</c:f>
              <c:strCache>
                <c:ptCount val="9"/>
                <c:pt idx="0">
                  <c:v>Нематериальные активы</c:v>
                </c:pt>
                <c:pt idx="1">
                  <c:v>Основные средства</c:v>
                </c:pt>
                <c:pt idx="2">
                  <c:v>Отложенные налоговые активы</c:v>
                </c:pt>
                <c:pt idx="3">
                  <c:v>Прочие внеоборотные активы</c:v>
                </c:pt>
                <c:pt idx="4">
                  <c:v>Запасы</c:v>
                </c:pt>
                <c:pt idx="5">
                  <c:v>Дебиторская задолженность</c:v>
                </c:pt>
                <c:pt idx="6">
                  <c:v>Краткосрочные финансовые вложения</c:v>
                </c:pt>
                <c:pt idx="7">
                  <c:v>Денежные средства</c:v>
                </c:pt>
                <c:pt idx="8">
                  <c:v>Прочие оборотные активы</c:v>
                </c:pt>
              </c:strCache>
            </c:strRef>
          </c:cat>
          <c:val>
            <c:numRef>
              <c:f>'Структура баланса'!$V$47:$V$55</c:f>
              <c:numCache>
                <c:formatCode>0.0%</c:formatCode>
                <c:ptCount val="9"/>
                <c:pt idx="0">
                  <c:v>7.4878144399667893E-3</c:v>
                </c:pt>
                <c:pt idx="1">
                  <c:v>0.13472736529147225</c:v>
                </c:pt>
                <c:pt idx="2">
                  <c:v>0.14452000828381562</c:v>
                </c:pt>
                <c:pt idx="3">
                  <c:v>7.6693028986615707E-3</c:v>
                </c:pt>
                <c:pt idx="4">
                  <c:v>4.4651370349175273E-3</c:v>
                </c:pt>
                <c:pt idx="5">
                  <c:v>0.6618770342211755</c:v>
                </c:pt>
                <c:pt idx="6" formatCode="0.000%">
                  <c:v>9.9367875442883807E-5</c:v>
                </c:pt>
                <c:pt idx="7">
                  <c:v>2.2895090274216167E-2</c:v>
                </c:pt>
                <c:pt idx="8">
                  <c:v>1.6258879680331653E-2</c:v>
                </c:pt>
              </c:numCache>
            </c:numRef>
          </c:val>
          <c:extLst>
            <c:ext xmlns:c16="http://schemas.microsoft.com/office/drawing/2014/chart" uri="{C3380CC4-5D6E-409C-BE32-E72D297353CC}">
              <c16:uniqueId val="{00000001-2498-4A88-B338-D4348360C159}"/>
            </c:ext>
          </c:extLst>
        </c:ser>
        <c:dLbls>
          <c:showLegendKey val="0"/>
          <c:showVal val="0"/>
          <c:showCatName val="0"/>
          <c:showSerName val="0"/>
          <c:showPercent val="0"/>
          <c:showBubbleSize val="0"/>
          <c:showLeaderLines val="1"/>
        </c:dLbls>
      </c:pie3DChart>
    </c:plotArea>
    <c:legend>
      <c:legendPos val="r"/>
      <c:layout>
        <c:manualLayout>
          <c:xMode val="edge"/>
          <c:yMode val="edge"/>
          <c:x val="0.7"/>
          <c:y val="0.1618465646906356"/>
          <c:w val="0.2857142857142857"/>
          <c:h val="0.75211708262153021"/>
        </c:manualLayout>
      </c:layout>
      <c:overlay val="0"/>
      <c:txPr>
        <a:bodyPr/>
        <a:lstStyle/>
        <a:p>
          <a:pPr rtl="0">
            <a:defRPr sz="1200">
              <a:latin typeface="Times New Roman" panose="02020603050405020304" pitchFamily="18" charset="0"/>
              <a:cs typeface="Times New Roman" panose="02020603050405020304" pitchFamily="18" charset="0"/>
            </a:defRPr>
          </a:pPr>
          <a:endParaRPr lang="ru-RU"/>
        </a:p>
      </c:txPr>
    </c:legend>
    <c:plotVisOnly val="1"/>
    <c:dispBlanksAs val="zero"/>
    <c:showDLblsOverMax val="0"/>
  </c:chart>
  <c:spPr>
    <a:ln>
      <a:solidFill>
        <a:schemeClr val="accent1"/>
      </a:solidFill>
    </a:ln>
  </c:sp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400" b="1" i="0" baseline="0">
                <a:effectLst/>
                <a:latin typeface="Times New Roman" panose="02020603050405020304" pitchFamily="18" charset="0"/>
                <a:cs typeface="Times New Roman" panose="02020603050405020304" pitchFamily="18" charset="0"/>
              </a:rPr>
              <a:t>Структура пассива баланса на 31.12.2019г., %</a:t>
            </a:r>
            <a:endParaRPr lang="ru-RU" sz="1400">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0.19350643782957255"/>
          <c:y val="0.12399827306182028"/>
          <c:w val="0.6678958324401828"/>
          <c:h val="0.71491622293949553"/>
        </c:manualLayout>
      </c:layout>
      <c:barChart>
        <c:barDir val="col"/>
        <c:grouping val="clustered"/>
        <c:varyColors val="0"/>
        <c:ser>
          <c:idx val="0"/>
          <c:order val="0"/>
          <c:spPr>
            <a:solidFill>
              <a:schemeClr val="accent1"/>
            </a:solidFill>
            <a:ln>
              <a:noFill/>
            </a:ln>
            <a:effectLst/>
          </c:spPr>
          <c:invertIfNegative val="0"/>
          <c:dLbls>
            <c:dLbl>
              <c:idx val="0"/>
              <c:layout>
                <c:manualLayout>
                  <c:x val="-9.6793708408953426E-3"/>
                  <c:y val="1.74072627344558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7FA-4587-B95A-18F569E728C9}"/>
                </c:ext>
              </c:extLst>
            </c:dLbl>
            <c:dLbl>
              <c:idx val="1"/>
              <c:layout>
                <c:manualLayout>
                  <c:x val="2.4198427102238356E-3"/>
                  <c:y val="1.39251523063533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7FA-4587-B95A-18F569E728C9}"/>
                </c:ext>
              </c:extLst>
            </c:dLbl>
            <c:dLbl>
              <c:idx val="2"/>
              <c:layout>
                <c:manualLayout>
                  <c:x val="7.2595281306715061E-3"/>
                  <c:y val="1.04438642297650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7FA-4587-B95A-18F569E728C9}"/>
                </c:ext>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'[Таблица с данными для диаграмм_2019_ЧЭСК.xlsx]Лист1'!$U$6:$U$8</c:f>
              <c:strCache>
                <c:ptCount val="3"/>
                <c:pt idx="0">
                  <c:v>Капитал и резервы</c:v>
                </c:pt>
                <c:pt idx="1">
                  <c:v>Долгосрочные обязательства</c:v>
                </c:pt>
                <c:pt idx="2">
                  <c:v>Краткосрочные обязательства</c:v>
                </c:pt>
              </c:strCache>
            </c:strRef>
          </c:cat>
          <c:val>
            <c:numRef>
              <c:f>'[Таблица с данными для диаграмм_2019_ЧЭСК.xlsx]Лист1'!$V$6:$V$8</c:f>
              <c:numCache>
                <c:formatCode>#\ ##0.0</c:formatCode>
                <c:ptCount val="3"/>
                <c:pt idx="0">
                  <c:v>-75.400000000000006</c:v>
                </c:pt>
                <c:pt idx="1">
                  <c:v>44</c:v>
                </c:pt>
                <c:pt idx="2">
                  <c:v>131.4</c:v>
                </c:pt>
              </c:numCache>
            </c:numRef>
          </c:val>
          <c:extLst>
            <c:ext xmlns:c16="http://schemas.microsoft.com/office/drawing/2014/chart" uri="{C3380CC4-5D6E-409C-BE32-E72D297353CC}">
              <c16:uniqueId val="{00000003-E7FA-4587-B95A-18F569E728C9}"/>
            </c:ext>
          </c:extLst>
        </c:ser>
        <c:dLbls>
          <c:showLegendKey val="0"/>
          <c:showVal val="0"/>
          <c:showCatName val="0"/>
          <c:showSerName val="0"/>
          <c:showPercent val="0"/>
          <c:showBubbleSize val="0"/>
        </c:dLbls>
        <c:gapWidth val="37"/>
        <c:axId val="260775304"/>
        <c:axId val="260778048"/>
      </c:barChart>
      <c:catAx>
        <c:axId val="260775304"/>
        <c:scaling>
          <c:orientation val="minMax"/>
        </c:scaling>
        <c:delete val="0"/>
        <c:axPos val="b"/>
        <c:numFmt formatCode="General" sourceLinked="1"/>
        <c:majorTickMark val="none"/>
        <c:minorTickMark val="none"/>
        <c:tickLblPos val="low"/>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260778048"/>
        <c:crosses val="autoZero"/>
        <c:auto val="1"/>
        <c:lblAlgn val="ctr"/>
        <c:lblOffset val="100"/>
        <c:tickLblSkip val="1"/>
        <c:noMultiLvlLbl val="0"/>
      </c:catAx>
      <c:valAx>
        <c:axId val="260778048"/>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noFill/>
          <a:ln>
            <a:noFill/>
          </a:ln>
          <a:effectLst>
            <a:outerShdw blurRad="50800" dist="50800" dir="5400000" sx="13000" sy="13000" algn="ctr" rotWithShape="0">
              <a:srgbClr val="000000">
                <a:alpha val="43137"/>
              </a:srgbClr>
            </a:outerShdw>
          </a:effectLst>
        </c:spPr>
        <c:txPr>
          <a:bodyPr rot="-60000000" spcFirstLastPara="1" vertOverflow="ellipsis" vert="horz" wrap="square" anchor="ctr" anchorCtr="1"/>
          <a:lstStyle/>
          <a:p>
            <a:pPr>
              <a:defRPr sz="1100" b="0" i="0" u="none" strike="noStrike" kern="1200" baseline="0">
                <a:solidFill>
                  <a:sysClr val="windowText" lastClr="000000"/>
                </a:solidFill>
                <a:latin typeface="+mn-lt"/>
                <a:ea typeface="+mn-ea"/>
                <a:cs typeface="+mn-cs"/>
              </a:defRPr>
            </a:pPr>
            <a:endParaRPr lang="ru-RU"/>
          </a:p>
        </c:txPr>
        <c:crossAx val="260775304"/>
        <c:crosses val="autoZero"/>
        <c:crossBetween val="between"/>
      </c:valAx>
      <c:spPr>
        <a:noFill/>
        <a:ln>
          <a:noFill/>
        </a:ln>
        <a:effectLst/>
      </c:spPr>
    </c:plotArea>
    <c:plotVisOnly val="1"/>
    <c:dispBlanksAs val="gap"/>
    <c:showDLblsOverMax val="0"/>
  </c:chart>
  <c:spPr>
    <a:solidFill>
      <a:schemeClr val="bg1"/>
    </a:solidFill>
    <a:ln w="9525" cap="flat" cmpd="sng" algn="ctr">
      <a:solidFill>
        <a:srgbClr val="0070C0"/>
      </a:solidFill>
      <a:round/>
    </a:ln>
    <a:effectLst/>
  </c:spPr>
  <c:txPr>
    <a:bodyPr/>
    <a:lstStyle/>
    <a:p>
      <a:pPr>
        <a:defRPr/>
      </a:pPr>
      <a:endParaRPr lang="ru-RU"/>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Динамика капитальных вложений в 2017-2019</a:t>
            </a:r>
            <a:r>
              <a:rPr lang="ru-RU" baseline="0"/>
              <a:t> гг.</a:t>
            </a:r>
            <a:endParaRPr lang="ru-RU"/>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barChart>
        <c:barDir val="col"/>
        <c:grouping val="clustered"/>
        <c:varyColors val="0"/>
        <c:ser>
          <c:idx val="0"/>
          <c:order val="0"/>
          <c:tx>
            <c:v>2017</c:v>
          </c:tx>
          <c:spPr>
            <a:solidFill>
              <a:schemeClr val="accent1"/>
            </a:solidFill>
            <a:ln w="19050">
              <a:solidFill>
                <a:schemeClr val="lt1"/>
              </a:solidFill>
            </a:ln>
            <a:effectLst/>
          </c:spPr>
          <c:invertIfNegative val="0"/>
          <c:cat>
            <c:strRef>
              <c:f>ГО!$K$4:$K$6</c:f>
              <c:strCache>
                <c:ptCount val="3"/>
                <c:pt idx="0">
                  <c:v>Новое строительство и расширение действующих предприятий</c:v>
                </c:pt>
                <c:pt idx="1">
                  <c:v>Приобретение объектов основных средств</c:v>
                </c:pt>
                <c:pt idx="2">
                  <c:v>Инвестиции в нематериальные активы</c:v>
                </c:pt>
              </c:strCache>
            </c:strRef>
          </c:cat>
          <c:val>
            <c:numRef>
              <c:f>ГО!$L$4:$L$6</c:f>
              <c:numCache>
                <c:formatCode>0.00%</c:formatCode>
                <c:ptCount val="3"/>
                <c:pt idx="0">
                  <c:v>1.4251781472684084E-2</c:v>
                </c:pt>
                <c:pt idx="1">
                  <c:v>0.39667458432304037</c:v>
                </c:pt>
                <c:pt idx="2">
                  <c:v>0.5890736342042755</c:v>
                </c:pt>
              </c:numCache>
            </c:numRef>
          </c:val>
          <c:extLst>
            <c:ext xmlns:c16="http://schemas.microsoft.com/office/drawing/2014/chart" uri="{C3380CC4-5D6E-409C-BE32-E72D297353CC}">
              <c16:uniqueId val="{00000000-63DF-4340-AAA9-953D798E6ADF}"/>
            </c:ext>
          </c:extLst>
        </c:ser>
        <c:ser>
          <c:idx val="1"/>
          <c:order val="1"/>
          <c:tx>
            <c:v>2018</c:v>
          </c:tx>
          <c:spPr>
            <a:solidFill>
              <a:schemeClr val="accent2"/>
            </a:solidFill>
            <a:ln w="19050">
              <a:solidFill>
                <a:schemeClr val="lt1"/>
              </a:solidFill>
            </a:ln>
            <a:effectLst/>
          </c:spPr>
          <c:invertIfNegative val="0"/>
          <c:cat>
            <c:strRef>
              <c:f>ГО!$K$4:$K$6</c:f>
              <c:strCache>
                <c:ptCount val="3"/>
                <c:pt idx="0">
                  <c:v>Новое строительство и расширение действующих предприятий</c:v>
                </c:pt>
                <c:pt idx="1">
                  <c:v>Приобретение объектов основных средств</c:v>
                </c:pt>
                <c:pt idx="2">
                  <c:v>Инвестиции в нематериальные активы</c:v>
                </c:pt>
              </c:strCache>
            </c:strRef>
          </c:cat>
          <c:val>
            <c:numRef>
              <c:f>ГО!$M$4:$M$6</c:f>
              <c:numCache>
                <c:formatCode>0.00%</c:formatCode>
                <c:ptCount val="3"/>
                <c:pt idx="0">
                  <c:v>0.35379061371841158</c:v>
                </c:pt>
                <c:pt idx="1">
                  <c:v>0.64620938628158842</c:v>
                </c:pt>
                <c:pt idx="2">
                  <c:v>0</c:v>
                </c:pt>
              </c:numCache>
            </c:numRef>
          </c:val>
          <c:extLst>
            <c:ext xmlns:c16="http://schemas.microsoft.com/office/drawing/2014/chart" uri="{C3380CC4-5D6E-409C-BE32-E72D297353CC}">
              <c16:uniqueId val="{00000001-63DF-4340-AAA9-953D798E6ADF}"/>
            </c:ext>
          </c:extLst>
        </c:ser>
        <c:ser>
          <c:idx val="2"/>
          <c:order val="2"/>
          <c:tx>
            <c:v>2019</c:v>
          </c:tx>
          <c:spPr>
            <a:solidFill>
              <a:schemeClr val="accent3"/>
            </a:solidFill>
            <a:ln w="19050">
              <a:solidFill>
                <a:schemeClr val="lt1"/>
              </a:solidFill>
            </a:ln>
            <a:effectLst/>
          </c:spPr>
          <c:invertIfNegative val="0"/>
          <c:cat>
            <c:strRef>
              <c:f>ГО!$K$4:$K$6</c:f>
              <c:strCache>
                <c:ptCount val="3"/>
                <c:pt idx="0">
                  <c:v>Новое строительство и расширение действующих предприятий</c:v>
                </c:pt>
                <c:pt idx="1">
                  <c:v>Приобретение объектов основных средств</c:v>
                </c:pt>
                <c:pt idx="2">
                  <c:v>Инвестиции в нематериальные активы</c:v>
                </c:pt>
              </c:strCache>
            </c:strRef>
          </c:cat>
          <c:val>
            <c:numRef>
              <c:f>ГО!$N$4:$N$6</c:f>
              <c:numCache>
                <c:formatCode>0.00%</c:formatCode>
                <c:ptCount val="3"/>
                <c:pt idx="0">
                  <c:v>1.564882674652323E-2</c:v>
                </c:pt>
                <c:pt idx="1">
                  <c:v>0.98435117325347676</c:v>
                </c:pt>
                <c:pt idx="2">
                  <c:v>0</c:v>
                </c:pt>
              </c:numCache>
            </c:numRef>
          </c:val>
          <c:extLst>
            <c:ext xmlns:c16="http://schemas.microsoft.com/office/drawing/2014/chart" uri="{C3380CC4-5D6E-409C-BE32-E72D297353CC}">
              <c16:uniqueId val="{00000002-63DF-4340-AAA9-953D798E6ADF}"/>
            </c:ext>
          </c:extLst>
        </c:ser>
        <c:dLbls>
          <c:showLegendKey val="0"/>
          <c:showVal val="0"/>
          <c:showCatName val="0"/>
          <c:showSerName val="0"/>
          <c:showPercent val="0"/>
          <c:showBubbleSize val="0"/>
        </c:dLbls>
        <c:gapWidth val="150"/>
        <c:axId val="260775696"/>
        <c:axId val="260779224"/>
      </c:barChart>
      <c:catAx>
        <c:axId val="260775696"/>
        <c:scaling>
          <c:orientation val="minMax"/>
        </c:scaling>
        <c:delete val="0"/>
        <c:axPos val="b"/>
        <c:numFmt formatCode="General" sourceLinked="1"/>
        <c:majorTickMark val="out"/>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79224"/>
        <c:crosses val="autoZero"/>
        <c:auto val="1"/>
        <c:lblAlgn val="ctr"/>
        <c:lblOffset val="100"/>
        <c:noMultiLvlLbl val="0"/>
      </c:catAx>
      <c:valAx>
        <c:axId val="260779224"/>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75696"/>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r>
              <a:rPr lang="ru-RU"/>
              <a:t>Источники финансирования инвестиционной программы в 2019 году</a:t>
            </a:r>
          </a:p>
        </c:rich>
      </c:tx>
      <c:overlay val="0"/>
      <c:spPr>
        <a:noFill/>
        <a:ln>
          <a:noFill/>
        </a:ln>
        <a:effectLst/>
      </c:spPr>
      <c:txPr>
        <a:bodyPr rot="0" spcFirstLastPara="1" vertOverflow="ellipsis" vert="horz" wrap="square" anchor="ctr" anchorCtr="1"/>
        <a:lstStyle/>
        <a:p>
          <a:pPr>
            <a:defRPr sz="1800" b="1" i="0" u="none" strike="noStrike" kern="1200" baseline="0">
              <a:solidFill>
                <a:schemeClr val="dk1">
                  <a:lumMod val="75000"/>
                  <a:lumOff val="25000"/>
                </a:schemeClr>
              </a:solidFill>
              <a:latin typeface="+mn-lt"/>
              <a:ea typeface="+mn-ea"/>
              <a:cs typeface="+mn-cs"/>
            </a:defRPr>
          </a:pPr>
          <a:endParaRPr lang="ru-RU"/>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1-BE2B-46BF-8C71-ECE71E0E6E4D}"/>
              </c:ext>
            </c:extLst>
          </c:dPt>
          <c:dPt>
            <c:idx val="1"/>
            <c:bubble3D val="0"/>
            <c:spPr>
              <a:solidFill>
                <a:schemeClr val="accent2"/>
              </a:solidFill>
              <a:ln>
                <a:noFill/>
              </a:ln>
              <a:effectLst>
                <a:outerShdw blurRad="254000" sx="102000" sy="102000" algn="ctr" rotWithShape="0">
                  <a:prstClr val="black">
                    <a:alpha val="20000"/>
                  </a:prstClr>
                </a:outerShdw>
              </a:effectLst>
              <a:sp3d/>
            </c:spPr>
            <c:extLst>
              <c:ext xmlns:c16="http://schemas.microsoft.com/office/drawing/2014/chart" uri="{C3380CC4-5D6E-409C-BE32-E72D297353CC}">
                <c16:uniqueId val="{00000003-BE2B-46BF-8C71-ECE71E0E6E4D}"/>
              </c:ext>
            </c:extLst>
          </c:dPt>
          <c:dLbls>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chemeClr val="lt1"/>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ГО!$J$16:$J$17</c:f>
              <c:strCache>
                <c:ptCount val="2"/>
                <c:pt idx="0">
                  <c:v>Амортизация</c:v>
                </c:pt>
                <c:pt idx="1">
                  <c:v>НДС к возмещению</c:v>
                </c:pt>
              </c:strCache>
            </c:strRef>
          </c:cat>
          <c:val>
            <c:numRef>
              <c:f>ГО!$K$16:$K$17</c:f>
              <c:numCache>
                <c:formatCode>0.0%</c:formatCode>
                <c:ptCount val="2"/>
                <c:pt idx="0">
                  <c:v>0.86336499178516823</c:v>
                </c:pt>
                <c:pt idx="1">
                  <c:v>0.13663500821483179</c:v>
                </c:pt>
              </c:numCache>
            </c:numRef>
          </c:val>
          <c:extLst>
            <c:ext xmlns:c16="http://schemas.microsoft.com/office/drawing/2014/chart" uri="{C3380CC4-5D6E-409C-BE32-E72D297353CC}">
              <c16:uniqueId val="{00000004-BE2B-46BF-8C71-ECE71E0E6E4D}"/>
            </c:ext>
          </c:extLst>
        </c:ser>
        <c:dLbls>
          <c:dLblPos val="ctr"/>
          <c:showLegendKey val="0"/>
          <c:showVal val="0"/>
          <c:showCatName val="0"/>
          <c:showSerName val="0"/>
          <c:showPercent val="1"/>
          <c:showBubbleSize val="0"/>
          <c:showLeaderLines val="1"/>
        </c:dLbls>
      </c:pie3DChart>
      <c:spPr>
        <a:noFill/>
        <a:ln>
          <a:noFill/>
        </a:ln>
        <a:effectLst/>
      </c:spPr>
    </c:plotArea>
    <c:legend>
      <c:legendPos val="r"/>
      <c:overlay val="0"/>
      <c:spPr>
        <a:solidFill>
          <a:schemeClr val="lt1">
            <a:lumMod val="95000"/>
            <a:alpha val="39000"/>
          </a:schemeClr>
        </a:solidFill>
        <a:ln>
          <a:noFill/>
        </a:ln>
        <a:effectLst/>
      </c:spPr>
      <c:txPr>
        <a:bodyPr rot="0" spcFirstLastPara="1" vertOverflow="ellipsis" vert="horz" wrap="square" anchor="ctr" anchorCtr="1"/>
        <a:lstStyle/>
        <a:p>
          <a:pPr>
            <a:defRPr sz="900" b="0" i="0" u="none" strike="noStrike" kern="1200" baseline="0">
              <a:solidFill>
                <a:schemeClr val="dk1">
                  <a:lumMod val="75000"/>
                  <a:lumOff val="25000"/>
                </a:schemeClr>
              </a:solidFill>
              <a:latin typeface="+mn-lt"/>
              <a:ea typeface="+mn-ea"/>
              <a:cs typeface="+mn-cs"/>
            </a:defRPr>
          </a:pPr>
          <a:endParaRPr lang="ru-RU"/>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a:pPr>
      <a:endParaRPr lang="ru-RU"/>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Финансирование инвестиционной программы в 2019 году</a:t>
            </a:r>
          </a:p>
        </c:rich>
      </c:tx>
      <c:layout>
        <c:manualLayout>
          <c:xMode val="edge"/>
          <c:yMode val="edge"/>
          <c:x val="0.13751291027371146"/>
          <c:y val="2.0508613617719443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
          <c:y val="0.15596821485198817"/>
          <c:w val="0.93888888888888888"/>
          <c:h val="0.4802695815882923"/>
        </c:manualLayout>
      </c:layout>
      <c:pie3DChart>
        <c:varyColors val="1"/>
        <c:ser>
          <c:idx val="0"/>
          <c:order val="0"/>
          <c:dPt>
            <c:idx val="0"/>
            <c:bubble3D val="0"/>
            <c:spPr>
              <a:solidFill>
                <a:schemeClr val="accent1"/>
              </a:solidFill>
              <a:ln w="25400">
                <a:solidFill>
                  <a:schemeClr val="lt1"/>
                </a:solidFill>
              </a:ln>
              <a:effectLst/>
              <a:sp3d contourW="25400">
                <a:contourClr>
                  <a:schemeClr val="lt1"/>
                </a:contourClr>
              </a:sp3d>
            </c:spPr>
            <c:extLst>
              <c:ext xmlns:c16="http://schemas.microsoft.com/office/drawing/2014/chart" uri="{C3380CC4-5D6E-409C-BE32-E72D297353CC}">
                <c16:uniqueId val="{00000001-9552-4C77-A8C3-7985741866AB}"/>
              </c:ext>
            </c:extLst>
          </c:dPt>
          <c:dPt>
            <c:idx val="1"/>
            <c:bubble3D val="0"/>
            <c:spPr>
              <a:solidFill>
                <a:schemeClr val="accent2"/>
              </a:solidFill>
              <a:ln w="25400">
                <a:solidFill>
                  <a:schemeClr val="lt1"/>
                </a:solidFill>
              </a:ln>
              <a:effectLst/>
              <a:sp3d contourW="25400">
                <a:contourClr>
                  <a:schemeClr val="lt1"/>
                </a:contourClr>
              </a:sp3d>
            </c:spPr>
            <c:extLst>
              <c:ext xmlns:c16="http://schemas.microsoft.com/office/drawing/2014/chart" uri="{C3380CC4-5D6E-409C-BE32-E72D297353CC}">
                <c16:uniqueId val="{00000003-9552-4C77-A8C3-7985741866AB}"/>
              </c:ext>
            </c:extLst>
          </c:dPt>
          <c:dLbls>
            <c:dLbl>
              <c:idx val="0"/>
              <c:layout>
                <c:manualLayout>
                  <c:x val="-5.1057554168304792E-2"/>
                  <c:y val="6.641911238367931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552-4C77-A8C3-7985741866AB}"/>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ГО!$I$29:$I$30</c:f>
              <c:strCache>
                <c:ptCount val="2"/>
                <c:pt idx="0">
                  <c:v>Новое строительство и расширение действующих предприятий</c:v>
                </c:pt>
                <c:pt idx="1">
                  <c:v>Приобретение объектов основных средств</c:v>
                </c:pt>
              </c:strCache>
            </c:strRef>
          </c:cat>
          <c:val>
            <c:numRef>
              <c:f>ГО!$J$29:$J$30</c:f>
              <c:numCache>
                <c:formatCode>0.0%</c:formatCode>
                <c:ptCount val="2"/>
                <c:pt idx="0">
                  <c:v>1.351064916122212E-2</c:v>
                </c:pt>
                <c:pt idx="1">
                  <c:v>0.98648935083877787</c:v>
                </c:pt>
              </c:numCache>
            </c:numRef>
          </c:val>
          <c:extLst>
            <c:ext xmlns:c16="http://schemas.microsoft.com/office/drawing/2014/chart" uri="{C3380CC4-5D6E-409C-BE32-E72D297353CC}">
              <c16:uniqueId val="{00000004-9552-4C77-A8C3-7985741866AB}"/>
            </c:ext>
          </c:extLst>
        </c:ser>
        <c:dLbls>
          <c:showLegendKey val="0"/>
          <c:showVal val="0"/>
          <c:showCatName val="0"/>
          <c:showSerName val="0"/>
          <c:showPercent val="0"/>
          <c:showBubbleSize val="0"/>
          <c:showLeaderLines val="1"/>
        </c:dLbls>
      </c:pie3DChart>
      <c:spPr>
        <a:noFill/>
        <a:ln>
          <a:noFill/>
        </a:ln>
        <a:effectLst/>
      </c:spPr>
    </c:plotArea>
    <c:legend>
      <c:legendPos val="b"/>
      <c:layout>
        <c:manualLayout>
          <c:xMode val="edge"/>
          <c:yMode val="edge"/>
          <c:x val="0.1473241469816273"/>
          <c:y val="0.71149506561886722"/>
          <c:w val="0.7053514873140857"/>
          <c:h val="0.1571246077672362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ru-RU"/>
              <a:t>Структура персонала по категориям 2019 год
</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ru-RU"/>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5.0925925925925923E-2"/>
          <c:y val="0.17892857142857146"/>
          <c:w val="0.94907407407407407"/>
          <c:h val="0.7183923884514436"/>
        </c:manualLayout>
      </c:layout>
      <c:pie3DChart>
        <c:varyColors val="1"/>
        <c:ser>
          <c:idx val="0"/>
          <c:order val="0"/>
          <c:tx>
            <c:strRef>
              <c:f>Лист1!$B$1</c:f>
              <c:strCache>
                <c:ptCount val="1"/>
                <c:pt idx="0">
                  <c:v>Структура персонала по категориям 2019 год</c:v>
                </c:pt>
              </c:strCache>
            </c:strRef>
          </c:tx>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1-9557-457E-8D2D-B6FF06211B25}"/>
              </c:ext>
            </c:extLst>
          </c:dPt>
          <c:dPt>
            <c:idx val="1"/>
            <c:bubble3D val="0"/>
            <c:explosion val="13"/>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3-9557-457E-8D2D-B6FF06211B25}"/>
              </c:ext>
            </c:extLst>
          </c:dPt>
          <c:dPt>
            <c:idx val="2"/>
            <c:bubble3D val="0"/>
            <c:explosion val="16"/>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5-9557-457E-8D2D-B6FF06211B25}"/>
              </c:ext>
            </c:extLst>
          </c:dPt>
          <c:dPt>
            <c:idx val="3"/>
            <c:bubble3D val="0"/>
            <c:explosion val="18"/>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outerShdw blurRad="57150" dist="19050" dir="5400000" algn="ctr" rotWithShape="0">
                  <a:srgbClr val="000000">
                    <a:alpha val="63000"/>
                  </a:srgbClr>
                </a:outerShdw>
              </a:effectLst>
              <a:sp3d/>
            </c:spPr>
            <c:extLst>
              <c:ext xmlns:c16="http://schemas.microsoft.com/office/drawing/2014/chart" uri="{C3380CC4-5D6E-409C-BE32-E72D297353CC}">
                <c16:uniqueId val="{00000007-9557-457E-8D2D-B6FF06211B25}"/>
              </c:ext>
            </c:extLst>
          </c:dPt>
          <c:dLbls>
            <c:dLbl>
              <c:idx val="0"/>
              <c:tx>
                <c:rich>
                  <a:bodyPr/>
                  <a:lstStyle/>
                  <a:p>
                    <a:r>
                      <a:rPr lang="en-US"/>
                      <a:t>11,7%</a:t>
                    </a:r>
                  </a:p>
                </c:rich>
              </c:tx>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1-9557-457E-8D2D-B6FF06211B25}"/>
                </c:ext>
              </c:extLst>
            </c:dLbl>
            <c:dLbl>
              <c:idx val="1"/>
              <c:tx>
                <c:rich>
                  <a:bodyPr/>
                  <a:lstStyle/>
                  <a:p>
                    <a:r>
                      <a:rPr lang="en-US"/>
                      <a:t>39,5%</a:t>
                    </a:r>
                  </a:p>
                </c:rich>
              </c:tx>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3-9557-457E-8D2D-B6FF06211B25}"/>
                </c:ext>
              </c:extLst>
            </c:dLbl>
            <c:dLbl>
              <c:idx val="2"/>
              <c:tx>
                <c:rich>
                  <a:bodyPr/>
                  <a:lstStyle/>
                  <a:p>
                    <a:r>
                      <a:rPr lang="en-US"/>
                      <a:t>27,9%</a:t>
                    </a:r>
                  </a:p>
                </c:rich>
              </c:tx>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5-9557-457E-8D2D-B6FF06211B25}"/>
                </c:ext>
              </c:extLst>
            </c:dLbl>
            <c:dLbl>
              <c:idx val="3"/>
              <c:tx>
                <c:rich>
                  <a:bodyPr/>
                  <a:lstStyle/>
                  <a:p>
                    <a:r>
                      <a:rPr lang="en-US"/>
                      <a:t>20,9%</a:t>
                    </a:r>
                  </a:p>
                </c:rich>
              </c:tx>
              <c:dLblPos val="ctr"/>
              <c:showLegendKey val="0"/>
              <c:showVal val="0"/>
              <c:showCatName val="0"/>
              <c:showSerName val="0"/>
              <c:showPercent val="1"/>
              <c:showBubbleSize val="0"/>
              <c:extLst>
                <c:ext xmlns:c15="http://schemas.microsoft.com/office/drawing/2012/chart" uri="{CE6537A1-D6FC-4f65-9D91-7224C49458BB}"/>
                <c:ext xmlns:c16="http://schemas.microsoft.com/office/drawing/2014/chart" uri="{C3380CC4-5D6E-409C-BE32-E72D297353CC}">
                  <c16:uniqueId val="{00000007-9557-457E-8D2D-B6FF06211B25}"/>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dLblPos val="ctr"/>
            <c:showLegendKey val="0"/>
            <c:showVal val="0"/>
            <c:showCatName val="0"/>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Лист1!$A$2:$A$5</c:f>
              <c:strCache>
                <c:ptCount val="4"/>
                <c:pt idx="0">
                  <c:v>Руководители</c:v>
                </c:pt>
                <c:pt idx="1">
                  <c:v>Специалисты</c:v>
                </c:pt>
                <c:pt idx="2">
                  <c:v>Служащие</c:v>
                </c:pt>
                <c:pt idx="3">
                  <c:v>Рабочие</c:v>
                </c:pt>
              </c:strCache>
            </c:strRef>
          </c:cat>
          <c:val>
            <c:numRef>
              <c:f>Лист1!$B$2:$B$5</c:f>
              <c:numCache>
                <c:formatCode>0.00</c:formatCode>
                <c:ptCount val="4"/>
                <c:pt idx="0">
                  <c:v>11.7</c:v>
                </c:pt>
                <c:pt idx="1">
                  <c:v>39.5</c:v>
                </c:pt>
                <c:pt idx="2">
                  <c:v>27.9</c:v>
                </c:pt>
                <c:pt idx="3">
                  <c:v>20.9</c:v>
                </c:pt>
              </c:numCache>
            </c:numRef>
          </c:val>
          <c:extLst>
            <c:ext xmlns:c16="http://schemas.microsoft.com/office/drawing/2014/chart" uri="{C3380CC4-5D6E-409C-BE32-E72D297353CC}">
              <c16:uniqueId val="{00000008-9557-457E-8D2D-B6FF06211B25}"/>
            </c:ext>
          </c:extLst>
        </c:ser>
        <c:dLbls>
          <c:dLblPos val="ctr"/>
          <c:showLegendKey val="0"/>
          <c:showVal val="0"/>
          <c:showCatName val="0"/>
          <c:showSerName val="0"/>
          <c:showPercent val="1"/>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a:t>Коэффициенты оборота работников по принятым, выбывшим и текучести, %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plotArea>
      <c:layout>
        <c:manualLayout>
          <c:layoutTarget val="inner"/>
          <c:xMode val="edge"/>
          <c:yMode val="edge"/>
          <c:x val="6.4696397255275831E-2"/>
          <c:y val="0.23213367609254498"/>
          <c:w val="0.91288207808104704"/>
          <c:h val="0.50459081432301678"/>
        </c:manualLayout>
      </c:layout>
      <c:lineChart>
        <c:grouping val="standard"/>
        <c:varyColors val="0"/>
        <c:ser>
          <c:idx val="0"/>
          <c:order val="0"/>
          <c:tx>
            <c:strRef>
              <c:f>Лист2!$A$2</c:f>
              <c:strCache>
                <c:ptCount val="1"/>
                <c:pt idx="0">
                  <c:v>Коэффициент оборота по выбывшим</c:v>
                </c:pt>
              </c:strCache>
            </c:strRef>
          </c:tx>
          <c:spPr>
            <a:ln w="28575" cap="rnd">
              <a:solidFill>
                <a:schemeClr val="accent1"/>
              </a:solidFill>
              <a:round/>
            </a:ln>
            <a:effectLst/>
          </c:spPr>
          <c:marker>
            <c:symbol val="none"/>
          </c:marker>
          <c:dLbls>
            <c:dLbl>
              <c:idx val="0"/>
              <c:layout>
                <c:manualLayout>
                  <c:x val="-0.05"/>
                  <c:y val="-4.62962962962963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89D-4CE8-9AA6-3496ADF4175A}"/>
                </c:ext>
              </c:extLst>
            </c:dLbl>
            <c:dLbl>
              <c:idx val="1"/>
              <c:layout>
                <c:manualLayout>
                  <c:x val="-2.3683900485007951E-2"/>
                  <c:y val="4.38003917586411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89D-4CE8-9AA6-3496ADF4175A}"/>
                </c:ext>
              </c:extLst>
            </c:dLbl>
            <c:dLbl>
              <c:idx val="2"/>
              <c:layout>
                <c:manualLayout>
                  <c:x val="3.1172069825436258E-2"/>
                  <c:y val="1.76180408738548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89D-4CE8-9AA6-3496ADF4175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Лист2!$B$2:$D$2</c:f>
              <c:numCache>
                <c:formatCode>General</c:formatCode>
                <c:ptCount val="3"/>
                <c:pt idx="0">
                  <c:v>12.79</c:v>
                </c:pt>
                <c:pt idx="1">
                  <c:v>12.5</c:v>
                </c:pt>
                <c:pt idx="2">
                  <c:v>9.83</c:v>
                </c:pt>
              </c:numCache>
            </c:numRef>
          </c:val>
          <c:smooth val="0"/>
          <c:extLst>
            <c:ext xmlns:c16="http://schemas.microsoft.com/office/drawing/2014/chart" uri="{C3380CC4-5D6E-409C-BE32-E72D297353CC}">
              <c16:uniqueId val="{00000003-D89D-4CE8-9AA6-3496ADF4175A}"/>
            </c:ext>
          </c:extLst>
        </c:ser>
        <c:ser>
          <c:idx val="1"/>
          <c:order val="1"/>
          <c:tx>
            <c:strRef>
              <c:f>Лист2!$A$3</c:f>
              <c:strCache>
                <c:ptCount val="1"/>
                <c:pt idx="0">
                  <c:v>Коэффициент текучести кадров</c:v>
                </c:pt>
              </c:strCache>
            </c:strRef>
          </c:tx>
          <c:spPr>
            <a:ln w="28575" cap="rnd">
              <a:solidFill>
                <a:schemeClr val="accent2"/>
              </a:solidFill>
              <a:round/>
            </a:ln>
            <a:effectLst/>
          </c:spPr>
          <c:marker>
            <c:symbol val="none"/>
          </c:marker>
          <c:dLbls>
            <c:dLbl>
              <c:idx val="0"/>
              <c:layout>
                <c:manualLayout>
                  <c:x val="-8.940149625935162E-2"/>
                  <c:y val="3.937618262833424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89D-4CE8-9AA6-3496ADF4175A}"/>
                </c:ext>
              </c:extLst>
            </c:dLbl>
            <c:dLbl>
              <c:idx val="1"/>
              <c:layout>
                <c:manualLayout>
                  <c:x val="-4.5123248309672015E-2"/>
                  <c:y val="5.015259720441934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89D-4CE8-9AA6-3496ADF4175A}"/>
                </c:ext>
              </c:extLst>
            </c:dLbl>
            <c:dLbl>
              <c:idx val="2"/>
              <c:layout>
                <c:manualLayout>
                  <c:x val="0"/>
                  <c:y val="4.2283298097251523E-2"/>
                </c:manualLayout>
              </c:layout>
              <c:tx>
                <c:rich>
                  <a:bodyPr/>
                  <a:lstStyle/>
                  <a:p>
                    <a:r>
                      <a:rPr lang="en-US"/>
                      <a:t>7,21</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D89D-4CE8-9AA6-3496ADF4175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Лист2!$B$3:$D$3</c:f>
              <c:numCache>
                <c:formatCode>General</c:formatCode>
                <c:ptCount val="3"/>
                <c:pt idx="0">
                  <c:v>10.23</c:v>
                </c:pt>
                <c:pt idx="1">
                  <c:v>9.6</c:v>
                </c:pt>
                <c:pt idx="2">
                  <c:v>7.2</c:v>
                </c:pt>
              </c:numCache>
            </c:numRef>
          </c:val>
          <c:smooth val="0"/>
          <c:extLst>
            <c:ext xmlns:c16="http://schemas.microsoft.com/office/drawing/2014/chart" uri="{C3380CC4-5D6E-409C-BE32-E72D297353CC}">
              <c16:uniqueId val="{00000007-D89D-4CE8-9AA6-3496ADF4175A}"/>
            </c:ext>
          </c:extLst>
        </c:ser>
        <c:ser>
          <c:idx val="2"/>
          <c:order val="2"/>
          <c:tx>
            <c:strRef>
              <c:f>Лист2!$A$4</c:f>
              <c:strCache>
                <c:ptCount val="1"/>
                <c:pt idx="0">
                  <c:v>Коэффициент оборота по принятым</c:v>
                </c:pt>
              </c:strCache>
            </c:strRef>
          </c:tx>
          <c:spPr>
            <a:ln w="28575" cap="rnd">
              <a:solidFill>
                <a:schemeClr val="accent3"/>
              </a:solidFill>
              <a:round/>
            </a:ln>
            <a:effectLst/>
          </c:spPr>
          <c:marker>
            <c:symbol val="none"/>
          </c:marker>
          <c:dLbls>
            <c:dLbl>
              <c:idx val="0"/>
              <c:layout>
                <c:manualLayout>
                  <c:x val="-2.740408570004985E-2"/>
                  <c:y val="-4.7129391602399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89D-4CE8-9AA6-3496ADF4175A}"/>
                </c:ext>
              </c:extLst>
            </c:dLbl>
            <c:dLbl>
              <c:idx val="1"/>
              <c:layout>
                <c:manualLayout>
                  <c:x val="-3.7369207772795308E-2"/>
                  <c:y val="-4.284490145672673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89D-4CE8-9AA6-3496ADF4175A}"/>
                </c:ext>
              </c:extLst>
            </c:dLbl>
            <c:dLbl>
              <c:idx val="2"/>
              <c:layout>
                <c:manualLayout>
                  <c:x val="-7.4366249730005692E-3"/>
                  <c:y val="-6.550831516039352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89D-4CE8-9AA6-3496ADF4175A}"/>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Лист2!$B$1:$D$1</c:f>
              <c:strCache>
                <c:ptCount val="3"/>
                <c:pt idx="0">
                  <c:v>2017 г.</c:v>
                </c:pt>
                <c:pt idx="1">
                  <c:v>2018 г.</c:v>
                </c:pt>
                <c:pt idx="2">
                  <c:v>2019 г.</c:v>
                </c:pt>
              </c:strCache>
            </c:strRef>
          </c:cat>
          <c:val>
            <c:numRef>
              <c:f>Лист2!$B$4:$D$4</c:f>
              <c:numCache>
                <c:formatCode>General</c:formatCode>
                <c:ptCount val="3"/>
                <c:pt idx="0">
                  <c:v>18.37</c:v>
                </c:pt>
                <c:pt idx="1">
                  <c:v>13.17</c:v>
                </c:pt>
                <c:pt idx="2">
                  <c:v>10.7</c:v>
                </c:pt>
              </c:numCache>
            </c:numRef>
          </c:val>
          <c:smooth val="0"/>
          <c:extLst>
            <c:ext xmlns:c16="http://schemas.microsoft.com/office/drawing/2014/chart" uri="{C3380CC4-5D6E-409C-BE32-E72D297353CC}">
              <c16:uniqueId val="{0000000B-D89D-4CE8-9AA6-3496ADF4175A}"/>
            </c:ext>
          </c:extLst>
        </c:ser>
        <c:dLbls>
          <c:showLegendKey val="0"/>
          <c:showVal val="0"/>
          <c:showCatName val="0"/>
          <c:showSerName val="0"/>
          <c:showPercent val="0"/>
          <c:showBubbleSize val="0"/>
        </c:dLbls>
        <c:smooth val="0"/>
        <c:axId val="260776480"/>
        <c:axId val="260774128"/>
      </c:lineChart>
      <c:catAx>
        <c:axId val="2607764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74128"/>
        <c:crosses val="autoZero"/>
        <c:auto val="1"/>
        <c:lblAlgn val="ctr"/>
        <c:lblOffset val="100"/>
        <c:noMultiLvlLbl val="0"/>
      </c:catAx>
      <c:valAx>
        <c:axId val="26077412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2607764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00" b="1">
                <a:solidFill>
                  <a:sysClr val="windowText" lastClr="000000"/>
                </a:solidFill>
                <a:latin typeface="Times New Roman" panose="02020603050405020304" pitchFamily="18" charset="0"/>
                <a:cs typeface="Times New Roman" panose="02020603050405020304" pitchFamily="18" charset="0"/>
              </a:rPr>
              <a:t>Затраты на обучение, тыс. руб.</a:t>
            </a:r>
          </a:p>
          <a:p>
            <a:pPr>
              <a:defRPr sz="1200" b="1">
                <a:solidFill>
                  <a:sysClr val="windowText" lastClr="000000"/>
                </a:solidFill>
                <a:latin typeface="Times New Roman" panose="02020603050405020304" pitchFamily="18" charset="0"/>
                <a:cs typeface="Times New Roman" panose="02020603050405020304" pitchFamily="18" charset="0"/>
              </a:defRPr>
            </a:pPr>
            <a:endParaRPr lang="ru-RU" sz="12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2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Лист1!$B$1</c:f>
              <c:strCache>
                <c:ptCount val="1"/>
                <c:pt idx="0">
                  <c:v>2017</c:v>
                </c:pt>
              </c:strCache>
            </c:strRef>
          </c:tx>
          <c:spPr>
            <a:solidFill>
              <a:schemeClr val="accent1"/>
            </a:solidFill>
            <a:ln>
              <a:noFill/>
            </a:ln>
            <a:effectLst/>
          </c:spPr>
          <c:invertIfNegative val="0"/>
          <c:cat>
            <c:strRef>
              <c:f>Лист1!$A$2:$A$5</c:f>
              <c:strCache>
                <c:ptCount val="1"/>
                <c:pt idx="0">
                  <c:v>Категория 1</c:v>
                </c:pt>
              </c:strCache>
            </c:strRef>
          </c:cat>
          <c:val>
            <c:numRef>
              <c:f>Лист1!$B$2:$B$5</c:f>
              <c:numCache>
                <c:formatCode>General</c:formatCode>
                <c:ptCount val="4"/>
                <c:pt idx="0">
                  <c:v>198.9</c:v>
                </c:pt>
              </c:numCache>
            </c:numRef>
          </c:val>
          <c:extLst>
            <c:ext xmlns:c16="http://schemas.microsoft.com/office/drawing/2014/chart" uri="{C3380CC4-5D6E-409C-BE32-E72D297353CC}">
              <c16:uniqueId val="{00000000-1758-488B-B20B-71311651F0AB}"/>
            </c:ext>
          </c:extLst>
        </c:ser>
        <c:ser>
          <c:idx val="1"/>
          <c:order val="1"/>
          <c:tx>
            <c:strRef>
              <c:f>Лист1!$C$1</c:f>
              <c:strCache>
                <c:ptCount val="1"/>
                <c:pt idx="0">
                  <c:v>2018</c:v>
                </c:pt>
              </c:strCache>
            </c:strRef>
          </c:tx>
          <c:spPr>
            <a:solidFill>
              <a:schemeClr val="accent2"/>
            </a:solidFill>
            <a:ln>
              <a:noFill/>
            </a:ln>
            <a:effectLst/>
          </c:spPr>
          <c:invertIfNegative val="0"/>
          <c:cat>
            <c:strRef>
              <c:f>Лист1!$A$2:$A$5</c:f>
              <c:strCache>
                <c:ptCount val="1"/>
                <c:pt idx="0">
                  <c:v>Категория 1</c:v>
                </c:pt>
              </c:strCache>
            </c:strRef>
          </c:cat>
          <c:val>
            <c:numRef>
              <c:f>Лист1!$C$2:$C$5</c:f>
              <c:numCache>
                <c:formatCode>General</c:formatCode>
                <c:ptCount val="4"/>
                <c:pt idx="0">
                  <c:v>113.1</c:v>
                </c:pt>
              </c:numCache>
            </c:numRef>
          </c:val>
          <c:extLst>
            <c:ext xmlns:c16="http://schemas.microsoft.com/office/drawing/2014/chart" uri="{C3380CC4-5D6E-409C-BE32-E72D297353CC}">
              <c16:uniqueId val="{00000001-1758-488B-B20B-71311651F0AB}"/>
            </c:ext>
          </c:extLst>
        </c:ser>
        <c:ser>
          <c:idx val="2"/>
          <c:order val="2"/>
          <c:tx>
            <c:strRef>
              <c:f>Лист1!$D$1</c:f>
              <c:strCache>
                <c:ptCount val="1"/>
                <c:pt idx="0">
                  <c:v>2019</c:v>
                </c:pt>
              </c:strCache>
            </c:strRef>
          </c:tx>
          <c:spPr>
            <a:solidFill>
              <a:schemeClr val="accent3"/>
            </a:solidFill>
            <a:ln>
              <a:noFill/>
            </a:ln>
            <a:effectLst/>
          </c:spPr>
          <c:invertIfNegative val="0"/>
          <c:cat>
            <c:strRef>
              <c:f>Лист1!$A$2:$A$5</c:f>
              <c:strCache>
                <c:ptCount val="1"/>
                <c:pt idx="0">
                  <c:v>Категория 1</c:v>
                </c:pt>
              </c:strCache>
            </c:strRef>
          </c:cat>
          <c:val>
            <c:numRef>
              <c:f>Лист1!$D$2:$D$5</c:f>
              <c:numCache>
                <c:formatCode>General</c:formatCode>
                <c:ptCount val="4"/>
                <c:pt idx="0">
                  <c:v>208.4</c:v>
                </c:pt>
              </c:numCache>
            </c:numRef>
          </c:val>
          <c:extLst>
            <c:ext xmlns:c16="http://schemas.microsoft.com/office/drawing/2014/chart" uri="{C3380CC4-5D6E-409C-BE32-E72D297353CC}">
              <c16:uniqueId val="{00000002-1758-488B-B20B-71311651F0AB}"/>
            </c:ext>
          </c:extLst>
        </c:ser>
        <c:dLbls>
          <c:showLegendKey val="0"/>
          <c:showVal val="0"/>
          <c:showCatName val="0"/>
          <c:showSerName val="0"/>
          <c:showPercent val="0"/>
          <c:showBubbleSize val="0"/>
        </c:dLbls>
        <c:gapWidth val="219"/>
        <c:overlap val="-27"/>
        <c:axId val="260771776"/>
        <c:axId val="260772952"/>
      </c:barChart>
      <c:catAx>
        <c:axId val="260771776"/>
        <c:scaling>
          <c:orientation val="minMax"/>
        </c:scaling>
        <c:delete val="1"/>
        <c:axPos val="b"/>
        <c:numFmt formatCode="General" sourceLinked="1"/>
        <c:majorTickMark val="out"/>
        <c:minorTickMark val="none"/>
        <c:tickLblPos val="nextTo"/>
        <c:crossAx val="260772952"/>
        <c:crosses val="autoZero"/>
        <c:auto val="1"/>
        <c:lblAlgn val="ctr"/>
        <c:lblOffset val="100"/>
        <c:noMultiLvlLbl val="0"/>
      </c:catAx>
      <c:valAx>
        <c:axId val="260772952"/>
        <c:scaling>
          <c:orientation val="minMax"/>
        </c:scaling>
        <c:delete val="1"/>
        <c:axPos val="l"/>
        <c:majorGridlines>
          <c:spPr>
            <a:ln w="9525" cap="flat" cmpd="sng" algn="ctr">
              <a:solidFill>
                <a:schemeClr val="tx1">
                  <a:lumMod val="15000"/>
                  <a:lumOff val="85000"/>
                </a:schemeClr>
              </a:solidFill>
              <a:round/>
            </a:ln>
            <a:effectLst/>
          </c:spPr>
        </c:majorGridlines>
        <c:numFmt formatCode="General" sourceLinked="1"/>
        <c:majorTickMark val="out"/>
        <c:minorTickMark val="none"/>
        <c:tickLblPos val="nextTo"/>
        <c:crossAx val="260771776"/>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1">
  <a:schemeClr val="accent1"/>
  <a:schemeClr val="accent3"/>
  <a:schemeClr val="accent5"/>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53">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4.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345">
  <cs:axisTitle>
    <cs:lnRef idx="0"/>
    <cs:fillRef idx="0"/>
    <cs:effectRef idx="0"/>
    <cs:fontRef idx="minor">
      <a:schemeClr val="tx1">
        <a:lumMod val="65000"/>
        <a:lumOff val="35000"/>
      </a:schemeClr>
    </cs:fontRef>
    <cs:defRPr sz="900" kern="1200"/>
  </cs:axisTitle>
  <cs:category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3"/>
    <cs:fontRef idx="minor">
      <a:schemeClr val="tx1"/>
    </cs:fontRef>
  </cs:dataPoint>
  <cs:dataPoint3D>
    <cs:lnRef idx="0"/>
    <cs:fillRef idx="3">
      <cs:styleClr val="auto"/>
    </cs:fillRef>
    <cs:effectRef idx="3"/>
    <cs:fontRef idx="minor">
      <a:schemeClr val="tx1"/>
    </cs:fontRef>
  </cs:dataPoint3D>
  <cs:dataPointLine>
    <cs:lnRef idx="0">
      <cs:styleClr val="auto"/>
    </cs:lnRef>
    <cs:fillRef idx="3"/>
    <cs:effectRef idx="3"/>
    <cs:fontRef idx="minor">
      <a:schemeClr val="tx1"/>
    </cs:fontRef>
    <cs:spPr>
      <a:ln w="34925" cap="rnd">
        <a:solidFill>
          <a:schemeClr val="phClr"/>
        </a:solidFill>
        <a:round/>
      </a:ln>
    </cs:spPr>
  </cs:dataPointLine>
  <cs:dataPointMarker>
    <cs:lnRef idx="0">
      <cs:styleClr val="auto"/>
    </cs:lnRef>
    <cs:fillRef idx="3">
      <cs:styleClr val="auto"/>
    </cs:fillRef>
    <cs:effectRef idx="3"/>
    <cs:fontRef idx="minor">
      <a:schemeClr val="tx1"/>
    </cs:fontRef>
    <cs:spPr>
      <a:ln w="9525">
        <a:solidFill>
          <a:schemeClr val="phClr"/>
        </a:solidFill>
        <a:round/>
      </a:ln>
    </cs:spPr>
  </cs:dataPointMarker>
  <cs:dataPointMarkerLayout symbol="circle" size="6"/>
  <cs:dataPointWireframe>
    <cs:lnRef idx="0">
      <cs:styleClr val="auto"/>
    </cs:lnRef>
    <cs:fillRef idx="3"/>
    <cs:effectRef idx="3"/>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lt1"/>
    </cs:fontRef>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cs:lnRef idx="0"/>
    <cs:fillRef idx="0"/>
    <cs:effectRef idx="0"/>
    <cs:fontRef idx="minor">
      <a:schemeClr val="lt1"/>
    </cs:fontRef>
  </cs:plotArea>
  <cs:plotArea3D>
    <cs:lnRef idx="0"/>
    <cs:fillRef idx="0"/>
    <cs:effectRef idx="0"/>
    <cs:fontRef idx="minor">
      <a:schemeClr val="lt1"/>
    </cs:fontRef>
  </cs:plotArea3D>
  <cs:seriesAxis>
    <cs:lnRef idx="0"/>
    <cs:fillRef idx="0"/>
    <cs:effectRef idx="0"/>
    <cs:fontRef idx="minor">
      <a:schemeClr val="tx1">
        <a:lumMod val="65000"/>
        <a:lumOff val="35000"/>
      </a:schemeClr>
    </cs:fontRef>
    <cs:spPr>
      <a:ln w="12700" cap="flat" cmpd="sng" algn="ctr">
        <a:solidFill>
          <a:schemeClr val="tx1">
            <a:lumMod val="15000"/>
            <a:lumOff val="85000"/>
          </a:schemeClr>
        </a:solidFill>
        <a:round/>
      </a:ln>
    </cs:spPr>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baseline="0"/>
  </cs:title>
  <cs:trendline>
    <cs:lnRef idx="0">
      <cs:styleClr val="auto"/>
    </cs:lnRef>
    <cs:fillRef idx="0"/>
    <cs:effectRef idx="0"/>
    <cs:fontRef idx="minor">
      <a:schemeClr val="lt1"/>
    </cs:fontRef>
    <cs:spPr>
      <a:ln w="19050" cap="rnd">
        <a:solidFill>
          <a:schemeClr val="phClr"/>
        </a:solidFill>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lt1"/>
    </cs:fontRef>
  </cs:wall>
</cs:chartStyle>
</file>

<file path=word/charts/style6.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107">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1">
      <cs:styleClr val="auto"/>
    </cs:lnRef>
    <cs:lineWidthScale>3</cs:lineWidthScale>
    <cs:fillRef idx="0"/>
    <cs:effectRef idx="0"/>
    <cs:fontRef idx="minor">
      <a:schemeClr val="tx1"/>
    </cs:fontRef>
    <cs:spPr>
      <a:ln cap="rnd">
        <a:round/>
      </a:ln>
    </cs:spPr>
  </cs:dataPointLine>
  <cs:dataPointMarker>
    <cs:lnRef idx="1">
      <cs:styleClr val="auto"/>
    </cs:lnRef>
    <cs:fillRef idx="1">
      <cs:styleClr val="auto"/>
    </cs:fillRef>
    <cs:effectRef idx="0"/>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1">
      <a:schemeClr val="tx1"/>
    </cs:lnRef>
    <cs:fillRef idx="1" mods="ignoreCSTransforms">
      <cs:styleClr val="0">
        <a:shade val="25000"/>
      </cs:styleClr>
    </cs:fillRef>
    <cs:effectRef idx="0"/>
    <cs:fontRef idx="minor">
      <a:schemeClr val="tx1"/>
    </cs:fontRef>
    <cs:spPr>
      <a:ln>
        <a:round/>
      </a:ln>
    </cs:spPr>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1">
      <a:schemeClr val="tx1"/>
    </cs:lnRef>
    <cs:fillRef idx="1" mods="ignoreCSTransforms">
      <cs:styleClr val="0">
        <a:tint val="25000"/>
      </cs:styleClr>
    </cs:fillRef>
    <cs:effectRef idx="0"/>
    <cs:fontRef idx="minor">
      <a:schemeClr val="tx1"/>
    </cs:fontRef>
    <cs:spPr>
      <a:ln>
        <a:round/>
      </a:ln>
    </cs:spPr>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6.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7.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8.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4F860D-0423-41C3-BEEF-A7EF3824B7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TotalTime>
  <Pages>61</Pages>
  <Words>19606</Words>
  <Characters>111756</Characters>
  <Application>Microsoft Office Word</Application>
  <DocSecurity>0</DocSecurity>
  <Lines>931</Lines>
  <Paragraphs>262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131100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Леонтьева Е.В.</dc:creator>
  <cp:keywords/>
  <dc:description/>
  <cp:lastModifiedBy>Леонтьева Е.В.</cp:lastModifiedBy>
  <cp:revision>4</cp:revision>
  <dcterms:created xsi:type="dcterms:W3CDTF">2020-04-21T11:45:00Z</dcterms:created>
  <dcterms:modified xsi:type="dcterms:W3CDTF">2020-05-29T06:22:00Z</dcterms:modified>
</cp:coreProperties>
</file>